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01 December 2021</w:t>
          </w:r>
        </w:p>
      </w:sdtContent>
    </w:sdt>
    <w:sdt>
      <w:sdtPr>
        <w:lock w:val="sdtContentLocked"/>
        <w15:appearance w15:val="hidden"/>
        <w:text w:multiLine="true"/>
      </w:sdtPr>
      <w:sdtContent>
        <w:p>
          <w:pPr>
            <w:tabs>
              <w:tab w:pos="1840" w:val="left"/>
            </w:tabs>
          </w:pPr>
          <w:r>
            <w:rPr>
              <w:b/>
              <w:bCs/>
            </w:rPr>
            <w:t>Last modified:</w:t>
          </w:r>
          <w:r>
            <w:tab/>
          </w:r>
          <w:r>
            <w:t>01 December 2021</w:t>
          </w:r>
        </w:p>
      </w:sdtContent>
    </w:sdt>
    <w:sdt>
      <w:sdtPr>
        <w:lock w:val="sdtContentLocked"/>
        <w15:appearance w15:val="hidden"/>
        <w:text w:multiLine="true"/>
      </w:sdtPr>
      <w:sdtContent>
        <w:p>
          <w:pPr>
            <w:tabs>
              <w:tab w:pos="1840" w:val="left"/>
            </w:tabs>
          </w:pPr>
          <w:r>
            <w:rPr>
              <w:b/>
              <w:bCs/>
            </w:rPr>
            <w:t>PRA Session:</w:t>
          </w:r>
          <w:r>
            <w:tab/>
          </w:r>
          <w:r>
            <w:t>P000008142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Aspergillus fumigatus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730edfce-a554-46bf-8655-a0bf87b40c8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730edfce-a554-46bf-8655-a0bf87b40c8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730edfce-a554-46bf-8655-a0bf87b40c8b"/>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Aspergillus fumigatus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730edfce-a554-46bf-8655-a0bf87b40c8b"/>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Aspergillus fumigatus complete?</w:t>
                </w:r>
                <w:r>
                  <w:tab/>
                </w:r>
                <w:sdt>
                  <w:sdtPr>
                    <w:lock w:val="sdtLocked"/>
                    <w15:appearance w15:val="tags"/>
                    <w:dataBinding w:prefixMappings="xmlns:pra='http://cabi.org/pra'" w:xpath="/pra:PestRiskAssessmentOfflineModel/pra:RiskManagement/pra:Completed" w:storeItemID="730edfce-a554-46bf-8655-a0bf87b40c8b"/>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 xml:space="preserve">CABI (2021) Crop Protection Compendium. Wallingford, UK: CAB international. </w:t>
          </w:r>
          <w:hyperlink r:id="gemHypRid3">
            <w:r>
              <w:rPr>
                <w:rFonts w:ascii="arial" w:eastAsia="arial" w:hAnsi="arial" w:cs="arial"/>
                <w:color w:val="0000EE"/>
                <w:sz w:val="22"/>
                <w:szCs w:val="22"/>
                <w:u w:color="0000EE" w:val="single"/>
              </w:rPr>
              <w:t>www.cabi.org/cpc</w:t>
            </w:r>
          </w:hyperlink>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436" TargetMode="External" /><Relationship Id="gemHypRid3" Type="http://schemas.openxmlformats.org/officeDocument/2006/relationships/hyperlink" Target="http://www.cabi.org/cpc"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8142</SessionId>
  <PestListId>468924</PestListId>
  <References xsi:nil="true"/>
  <RiskAssessment>
    <QuestionTypeGroupId>1</QuestionTypeGroupId>
    <QuestionTypeGroupName>Risk assessment</QuestionTypeGroupName>
    <SessionId>8142</SessionId>
    <PestListId>468924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7436</DataSheetId>
    <LastModifiedDate xsi:nil="true"/>
  </RiskAssessment>
  <IsPhytosanitaryMeasures xsi:nil="true"/>
  <RiskManagement>
    <QuestionTypeGroupId>2</QuestionTypeGroupId>
    <QuestionTypeGroupName>Risk management</QuestionTypeGroupName>
    <SessionId>8142</SessionId>
    <PestListId>468924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7436</DataSheetId>
    <LastModifiedDate xsi:nil="true"/>
  </RiskManagement>
</PestRiskAssessmentOfflineModel>
</file>

<file path=customXml/itemProps1.xml><?xml version="1.0" encoding="utf-8"?>
<ds:datastoreItem xmlns:ds="http://schemas.openxmlformats.org/officeDocument/2006/customXml" ds:itemID="730edfce-a554-46bf-8655-a0bf87b40c8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