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01 December 2021</w:t>
          </w:r>
        </w:p>
      </w:sdtContent>
    </w:sdt>
    <w:sdt>
      <w:sdtPr>
        <w:lock w:val="sdtContentLocked"/>
        <w15:appearance w15:val="hidden"/>
        <w:text w:multiLine="true"/>
      </w:sdtPr>
      <w:sdtContent>
        <w:p>
          <w:pPr>
            <w:tabs>
              <w:tab w:pos="1840" w:val="left"/>
            </w:tabs>
          </w:pPr>
          <w:r>
            <w:rPr>
              <w:b/>
              <w:bCs/>
            </w:rPr>
            <w:t>Last modified:</w:t>
          </w:r>
          <w:r>
            <w:tab/>
          </w:r>
          <w:r>
            <w:t>01 December 2021</w:t>
          </w:r>
        </w:p>
      </w:sdtContent>
    </w:sdt>
    <w:sdt>
      <w:sdtPr>
        <w:lock w:val="sdtContentLocked"/>
        <w15:appearance w15:val="hidden"/>
        <w:text w:multiLine="true"/>
      </w:sdtPr>
      <w:sdtContent>
        <w:p>
          <w:pPr>
            <w:tabs>
              <w:tab w:pos="1840" w:val="left"/>
            </w:tabs>
          </w:pPr>
          <w:r>
            <w:rPr>
              <w:b/>
              <w:bCs/>
            </w:rPr>
            <w:t>PRA Session:</w:t>
          </w:r>
          <w:r>
            <w:tab/>
          </w:r>
          <w:r>
            <w:t>P000008134</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01 Dec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Aspergillus fumigatus</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92a29f48-2d05-4dbc-8119-5b8c70dcebe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92a29f48-2d05-4dbc-8119-5b8c70dcebe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92a29f48-2d05-4dbc-8119-5b8c70dcebef"/>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Aspergillus fumigatus</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92a29f48-2d05-4dbc-8119-5b8c70dcebef"/>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Aspergillus fumigatus complete?</w:t>
                </w:r>
                <w:r>
                  <w:tab/>
                </w:r>
                <w:sdt>
                  <w:sdtPr>
                    <w:lock w:val="sdtLocked"/>
                    <w15:appearance w15:val="tags"/>
                    <w:dataBinding w:prefixMappings="xmlns:pra='http://cabi.org/pra'" w:xpath="/pra:PestRiskAssessmentOfflineModel/pra:RiskManagement/pra:Completed" w:storeItemID="92a29f48-2d05-4dbc-8119-5b8c70dcebef"/>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 xml:space="preserve">CABI (2021) Crop Protection Compendium. Wallingford, UK: CAB international. </w:t>
          </w:r>
          <w:hyperlink r:id="gemHypRid3">
            <w:r>
              <w:rPr>
                <w:rFonts w:ascii="arial" w:eastAsia="arial" w:hAnsi="arial" w:cs="arial"/>
                <w:color w:val="0000EE"/>
                <w:sz w:val="22"/>
                <w:szCs w:val="22"/>
                <w:u w:color="0000EE" w:val="single"/>
              </w:rPr>
              <w:t>www.cabi.org/cpc</w:t>
            </w:r>
          </w:hyperlink>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7436" TargetMode="External" /><Relationship Id="gemHypRid3" Type="http://schemas.openxmlformats.org/officeDocument/2006/relationships/hyperlink" Target="http://www.cabi.org/cpc"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8134</SessionId>
  <PestListId>468228</PestListId>
  <References xsi:nil="true"/>
  <RiskAssessment>
    <QuestionTypeGroupId>1</QuestionTypeGroupId>
    <QuestionTypeGroupName>Risk assessment</QuestionTypeGroupName>
    <SessionId>8134</SessionId>
    <PestListId>468228</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7436</DataSheetId>
    <LastModifiedDate xsi:nil="true"/>
  </RiskAssessment>
  <IsPhytosanitaryMeasures xsi:nil="true"/>
  <RiskManagement>
    <QuestionTypeGroupId>2</QuestionTypeGroupId>
    <QuestionTypeGroupName>Risk management</QuestionTypeGroupName>
    <SessionId>8134</SessionId>
    <PestListId>468228</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7436</DataSheetId>
    <LastModifiedDate xsi:nil="true"/>
  </RiskManagement>
</PestRiskAssessmentOfflineModel>
</file>

<file path=customXml/itemProps1.xml><?xml version="1.0" encoding="utf-8"?>
<ds:datastoreItem xmlns:ds="http://schemas.openxmlformats.org/officeDocument/2006/customXml" ds:itemID="92a29f48-2d05-4dbc-8119-5b8c70dcebef"/>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