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3"/>
        <w:gridCol w:w="3290"/>
        <w:gridCol w:w="2613"/>
      </w:tblGrid>
      <w:tr w14:paraId="6AB96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E38D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551432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What You Do</w:t>
            </w:r>
          </w:p>
        </w:tc>
        <w:tc>
          <w:tcPr>
            <w:tcW w:w="0" w:type="auto"/>
            <w:shd w:val="clear"/>
            <w:vAlign w:val="center"/>
          </w:tcPr>
          <w:p w14:paraId="1F71A6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Why It Matters</w:t>
            </w:r>
          </w:p>
        </w:tc>
      </w:tr>
      <w:tr w14:paraId="7B821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44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1. Understand Yotta’s service</w:t>
            </w:r>
          </w:p>
        </w:tc>
        <w:tc>
          <w:tcPr>
            <w:tcW w:w="0" w:type="auto"/>
            <w:shd w:val="clear"/>
            <w:vAlign w:val="center"/>
          </w:tcPr>
          <w:p w14:paraId="57A29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Know what hardware (GPU/CPU) and services they offer.</w:t>
            </w:r>
          </w:p>
        </w:tc>
        <w:tc>
          <w:tcPr>
            <w:tcW w:w="0" w:type="auto"/>
            <w:shd w:val="clear"/>
            <w:vAlign w:val="center"/>
          </w:tcPr>
          <w:p w14:paraId="1ED7B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 match it with your app’s needs.</w:t>
            </w:r>
          </w:p>
        </w:tc>
      </w:tr>
      <w:tr w14:paraId="5BB9A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45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2. Match your “Material Counting” model needs</w:t>
            </w:r>
          </w:p>
        </w:tc>
        <w:tc>
          <w:tcPr>
            <w:tcW w:w="0" w:type="auto"/>
            <w:shd w:val="clear"/>
            <w:vAlign w:val="center"/>
          </w:tcPr>
          <w:p w14:paraId="55E19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Check which GPU plan (T4, V100, etc.) fits your model size.</w:t>
            </w:r>
          </w:p>
        </w:tc>
        <w:tc>
          <w:tcPr>
            <w:tcW w:w="0" w:type="auto"/>
            <w:shd w:val="clear"/>
            <w:vAlign w:val="center"/>
          </w:tcPr>
          <w:p w14:paraId="021E9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 ensure smooth model inference/training.</w:t>
            </w:r>
          </w:p>
        </w:tc>
      </w:tr>
      <w:tr w14:paraId="612D3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27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3. Test deployment</w:t>
            </w:r>
          </w:p>
        </w:tc>
        <w:tc>
          <w:tcPr>
            <w:tcW w:w="0" w:type="auto"/>
            <w:shd w:val="clear"/>
            <w:vAlign w:val="center"/>
          </w:tcPr>
          <w:p w14:paraId="18984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Host a small backend instance on Yotta Cloud and deploy your AI model.</w:t>
            </w:r>
          </w:p>
        </w:tc>
        <w:tc>
          <w:tcPr>
            <w:tcW w:w="0" w:type="auto"/>
            <w:shd w:val="clear"/>
            <w:vAlign w:val="center"/>
          </w:tcPr>
          <w:p w14:paraId="67ED9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 test latency, speed, and GPU performance.</w:t>
            </w:r>
          </w:p>
        </w:tc>
      </w:tr>
      <w:tr w14:paraId="1AB1C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3A5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4. Compare with AWS/GCP</w:t>
            </w:r>
          </w:p>
        </w:tc>
        <w:tc>
          <w:tcPr>
            <w:tcW w:w="0" w:type="auto"/>
            <w:shd w:val="clear"/>
            <w:vAlign w:val="center"/>
          </w:tcPr>
          <w:p w14:paraId="05326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Note cost, ease of setup, and performance differences.</w:t>
            </w:r>
          </w:p>
        </w:tc>
        <w:tc>
          <w:tcPr>
            <w:tcW w:w="0" w:type="auto"/>
            <w:shd w:val="clear"/>
            <w:vAlign w:val="center"/>
          </w:tcPr>
          <w:p w14:paraId="197A1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 decide which platform to use long term.</w:t>
            </w:r>
          </w:p>
        </w:tc>
      </w:tr>
      <w:tr w14:paraId="5166A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81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5. Report to your manager</w:t>
            </w:r>
          </w:p>
        </w:tc>
        <w:tc>
          <w:tcPr>
            <w:tcW w:w="0" w:type="auto"/>
            <w:shd w:val="clear"/>
            <w:vAlign w:val="center"/>
          </w:tcPr>
          <w:p w14:paraId="1FF3F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Write your findings (performance, price, scalability, pros/cons).</w:t>
            </w:r>
          </w:p>
        </w:tc>
        <w:tc>
          <w:tcPr>
            <w:tcW w:w="0" w:type="auto"/>
            <w:shd w:val="clear"/>
            <w:vAlign w:val="center"/>
          </w:tcPr>
          <w:p w14:paraId="4546B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 help the company choose the right cloud.</w:t>
            </w:r>
          </w:p>
        </w:tc>
      </w:tr>
    </w:tbl>
    <w:p w14:paraId="2EFC4460">
      <w:pPr>
        <w:rPr>
          <w:rFonts w:hint="default" w:ascii="Times New Roman" w:hAnsi="Times New Roman" w:cs="Times New Roman"/>
          <w:sz w:val="22"/>
          <w:szCs w:val="22"/>
        </w:rPr>
      </w:pPr>
    </w:p>
    <w:p w14:paraId="6945578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Example Use for Your Project</w:t>
      </w:r>
    </w:p>
    <w:p w14:paraId="77C699A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Imagine your Material Counting App takes an image and counts objects using a trained AI model.</w:t>
      </w:r>
    </w:p>
    <w:p w14:paraId="575A48A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To make it work in production:</w:t>
      </w:r>
    </w:p>
    <w:p w14:paraId="3EF3F3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backend (API) runs your model on a GPU instance.</w:t>
      </w:r>
    </w:p>
    <w:p w14:paraId="2EF913F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Users upload images → backend sends it to GPU → model predicts → sends count back.</w:t>
      </w:r>
    </w:p>
    <w:p w14:paraId="7F43DCE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You host that backend on Yotta’s GPU cloud instead of local machine.</w:t>
      </w:r>
    </w:p>
    <w:p w14:paraId="796741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So, this Yotta service will be your AI inference engine host.</w:t>
      </w:r>
    </w:p>
    <w:p w14:paraId="59F1B919">
      <w:pPr>
        <w:rPr>
          <w:rFonts w:hint="default" w:ascii="Times New Roman" w:hAnsi="Times New Roman" w:cs="Times New Roman"/>
          <w:sz w:val="22"/>
          <w:szCs w:val="22"/>
        </w:rPr>
      </w:pPr>
    </w:p>
    <w:p w14:paraId="15AF37EE">
      <w:pPr>
        <w:rPr>
          <w:rFonts w:hint="default" w:ascii="Times New Roman" w:hAnsi="Times New Roman" w:cs="Times New Roman"/>
          <w:sz w:val="22"/>
          <w:szCs w:val="22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8"/>
        <w:gridCol w:w="5978"/>
      </w:tblGrid>
      <w:tr w14:paraId="65E77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66CCE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Term</w:t>
            </w:r>
          </w:p>
        </w:tc>
        <w:tc>
          <w:tcPr>
            <w:tcW w:w="0" w:type="auto"/>
            <w:shd w:val="clear"/>
            <w:vAlign w:val="center"/>
          </w:tcPr>
          <w:p w14:paraId="09E2968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Simple Meaning</w:t>
            </w:r>
          </w:p>
        </w:tc>
      </w:tr>
      <w:tr w14:paraId="057EA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DBA4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Yotta Cloud</w:t>
            </w:r>
          </w:p>
        </w:tc>
        <w:tc>
          <w:tcPr>
            <w:tcW w:w="0" w:type="auto"/>
            <w:shd w:val="clear"/>
            <w:vAlign w:val="center"/>
          </w:tcPr>
          <w:p w14:paraId="30C8D0B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An Indian cloud company like AWS or Azure.</w:t>
            </w:r>
          </w:p>
        </w:tc>
      </w:tr>
      <w:tr w14:paraId="4FDFB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9BA7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Compute as a Service</w:t>
            </w:r>
          </w:p>
        </w:tc>
        <w:tc>
          <w:tcPr>
            <w:tcW w:w="0" w:type="auto"/>
            <w:shd w:val="clear"/>
            <w:vAlign w:val="center"/>
          </w:tcPr>
          <w:p w14:paraId="1A34D34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Rent servers instead of buying them.</w:t>
            </w:r>
          </w:p>
        </w:tc>
      </w:tr>
      <w:tr w14:paraId="0F59F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5974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High-Performance Compute (HPC)</w:t>
            </w:r>
          </w:p>
        </w:tc>
        <w:tc>
          <w:tcPr>
            <w:tcW w:w="0" w:type="auto"/>
            <w:shd w:val="clear"/>
            <w:vAlign w:val="center"/>
          </w:tcPr>
          <w:p w14:paraId="63F80AF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Very strong machines with GPUs and CPUs for heavy AI/ML workloads.</w:t>
            </w:r>
          </w:p>
        </w:tc>
      </w:tr>
      <w:tr w14:paraId="7F456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D789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Your role</w:t>
            </w:r>
          </w:p>
        </w:tc>
        <w:tc>
          <w:tcPr>
            <w:tcW w:w="0" w:type="auto"/>
            <w:shd w:val="clear"/>
            <w:vAlign w:val="center"/>
          </w:tcPr>
          <w:p w14:paraId="731AAF1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Evaluate if Yotta’s GPU cloud can host your AI app’s backend effectively — test, measure, and report.</w:t>
            </w:r>
          </w:p>
        </w:tc>
      </w:tr>
    </w:tbl>
    <w:p w14:paraId="5F058C73">
      <w:pPr>
        <w:rPr>
          <w:rFonts w:hint="default" w:ascii="Times New Roman" w:hAnsi="Times New Roman" w:cs="Times New Roman"/>
          <w:sz w:val="22"/>
          <w:szCs w:val="22"/>
        </w:rPr>
      </w:pPr>
    </w:p>
    <w:p w14:paraId="31A44DC6">
      <w:pPr>
        <w:rPr>
          <w:rFonts w:hint="default" w:ascii="Times New Roman" w:hAnsi="Times New Roman" w:cs="Times New Roman"/>
          <w:sz w:val="22"/>
          <w:szCs w:val="22"/>
        </w:rPr>
      </w:pPr>
    </w:p>
    <w:p w14:paraId="55748908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GPU Comparison Overview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1739"/>
        <w:gridCol w:w="1645"/>
        <w:gridCol w:w="1725"/>
        <w:gridCol w:w="1918"/>
      </w:tblGrid>
      <w:tr w14:paraId="005CE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BD136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911480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Yotta Cloud</w:t>
            </w:r>
          </w:p>
        </w:tc>
        <w:tc>
          <w:tcPr>
            <w:tcW w:w="0" w:type="auto"/>
            <w:shd w:val="clear"/>
            <w:vAlign w:val="center"/>
          </w:tcPr>
          <w:p w14:paraId="289FED1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AWS EC2 GPU</w:t>
            </w:r>
          </w:p>
        </w:tc>
        <w:tc>
          <w:tcPr>
            <w:tcW w:w="0" w:type="auto"/>
            <w:shd w:val="clear"/>
            <w:vAlign w:val="center"/>
          </w:tcPr>
          <w:p w14:paraId="2FD2836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Azure GPU VMs</w:t>
            </w:r>
          </w:p>
        </w:tc>
        <w:tc>
          <w:tcPr>
            <w:tcW w:w="0" w:type="auto"/>
            <w:shd w:val="clear"/>
            <w:vAlign w:val="center"/>
          </w:tcPr>
          <w:p w14:paraId="22600A6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Google Cloud GPU</w:t>
            </w:r>
          </w:p>
        </w:tc>
      </w:tr>
      <w:tr w14:paraId="2AB5F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306E4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GPU Models Available</w:t>
            </w:r>
          </w:p>
        </w:tc>
        <w:tc>
          <w:tcPr>
            <w:tcW w:w="0" w:type="auto"/>
            <w:shd w:val="clear"/>
            <w:vAlign w:val="center"/>
          </w:tcPr>
          <w:p w14:paraId="72F9378A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NVIDIA T4, V100, A100</w:t>
            </w:r>
          </w:p>
        </w:tc>
        <w:tc>
          <w:tcPr>
            <w:tcW w:w="0" w:type="auto"/>
            <w:shd w:val="clear"/>
            <w:vAlign w:val="center"/>
          </w:tcPr>
          <w:p w14:paraId="79C013F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NVIDIA T4, V100, A100, H100</w:t>
            </w:r>
          </w:p>
        </w:tc>
        <w:tc>
          <w:tcPr>
            <w:tcW w:w="0" w:type="auto"/>
            <w:shd w:val="clear"/>
            <w:vAlign w:val="center"/>
          </w:tcPr>
          <w:p w14:paraId="3BE2EF6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NVIDIA T4, V100, A100</w:t>
            </w:r>
          </w:p>
        </w:tc>
        <w:tc>
          <w:tcPr>
            <w:tcW w:w="0" w:type="auto"/>
            <w:shd w:val="clear"/>
            <w:vAlign w:val="center"/>
          </w:tcPr>
          <w:p w14:paraId="6DE9619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NVIDIA T4, V100, A100, L4, H100</w:t>
            </w:r>
          </w:p>
        </w:tc>
      </w:tr>
      <w:tr w14:paraId="02AA7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6BD6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Location / Data Center</w:t>
            </w:r>
          </w:p>
        </w:tc>
        <w:tc>
          <w:tcPr>
            <w:tcW w:w="0" w:type="auto"/>
            <w:shd w:val="clear"/>
            <w:vAlign w:val="center"/>
          </w:tcPr>
          <w:p w14:paraId="0E1BABEA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India-based (Tier IV – Mumbai, Noida)</w:t>
            </w:r>
          </w:p>
        </w:tc>
        <w:tc>
          <w:tcPr>
            <w:tcW w:w="0" w:type="auto"/>
            <w:shd w:val="clear"/>
            <w:vAlign w:val="center"/>
          </w:tcPr>
          <w:p w14:paraId="3ABF0EA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Global (many regions, India included)</w:t>
            </w:r>
          </w:p>
        </w:tc>
        <w:tc>
          <w:tcPr>
            <w:tcW w:w="0" w:type="auto"/>
            <w:shd w:val="clear"/>
            <w:vAlign w:val="center"/>
          </w:tcPr>
          <w:p w14:paraId="36BFADC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Global (India data center available)</w:t>
            </w:r>
          </w:p>
        </w:tc>
        <w:tc>
          <w:tcPr>
            <w:tcW w:w="0" w:type="auto"/>
            <w:shd w:val="clear"/>
            <w:vAlign w:val="center"/>
          </w:tcPr>
          <w:p w14:paraId="609D272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Global (multiple regions)</w:t>
            </w:r>
          </w:p>
        </w:tc>
      </w:tr>
      <w:tr w14:paraId="2ED82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21CA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Focus Area</w:t>
            </w:r>
          </w:p>
        </w:tc>
        <w:tc>
          <w:tcPr>
            <w:tcW w:w="0" w:type="auto"/>
            <w:shd w:val="clear"/>
            <w:vAlign w:val="center"/>
          </w:tcPr>
          <w:p w14:paraId="30C2E6BA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HPC, AI, ML workloads (India-first)</w:t>
            </w:r>
          </w:p>
        </w:tc>
        <w:tc>
          <w:tcPr>
            <w:tcW w:w="0" w:type="auto"/>
            <w:shd w:val="clear"/>
            <w:vAlign w:val="center"/>
          </w:tcPr>
          <w:p w14:paraId="28944A5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AI/ML training + production inference</w:t>
            </w:r>
          </w:p>
        </w:tc>
        <w:tc>
          <w:tcPr>
            <w:tcW w:w="0" w:type="auto"/>
            <w:shd w:val="clear"/>
            <w:vAlign w:val="center"/>
          </w:tcPr>
          <w:p w14:paraId="66254E5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AI workloads, visualization, rendering</w:t>
            </w:r>
          </w:p>
        </w:tc>
        <w:tc>
          <w:tcPr>
            <w:tcW w:w="0" w:type="auto"/>
            <w:shd w:val="clear"/>
            <w:vAlign w:val="center"/>
          </w:tcPr>
          <w:p w14:paraId="6B4D08B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ML/AI workloads with managed services</w:t>
            </w:r>
          </w:p>
        </w:tc>
      </w:tr>
      <w:tr w14:paraId="22200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7049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Pricing</w:t>
            </w:r>
          </w:p>
        </w:tc>
        <w:tc>
          <w:tcPr>
            <w:tcW w:w="0" w:type="auto"/>
            <w:shd w:val="clear"/>
            <w:vAlign w:val="center"/>
          </w:tcPr>
          <w:p w14:paraId="20AF76C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₹ Monthly or On-demand (Lower cost in India)</w:t>
            </w:r>
          </w:p>
        </w:tc>
        <w:tc>
          <w:tcPr>
            <w:tcW w:w="0" w:type="auto"/>
            <w:shd w:val="clear"/>
            <w:vAlign w:val="center"/>
          </w:tcPr>
          <w:p w14:paraId="6B9C561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$ Hourly/On-demand (Higher for GPUs)</w:t>
            </w:r>
          </w:p>
        </w:tc>
        <w:tc>
          <w:tcPr>
            <w:tcW w:w="0" w:type="auto"/>
            <w:shd w:val="clear"/>
            <w:vAlign w:val="center"/>
          </w:tcPr>
          <w:p w14:paraId="4066CE2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$ Hourly (Mid to High)</w:t>
            </w:r>
          </w:p>
        </w:tc>
        <w:tc>
          <w:tcPr>
            <w:tcW w:w="0" w:type="auto"/>
            <w:shd w:val="clear"/>
            <w:vAlign w:val="center"/>
          </w:tcPr>
          <w:p w14:paraId="7F76EFF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$ Hourly (similar to AWS)</w:t>
            </w:r>
          </w:p>
        </w:tc>
      </w:tr>
      <w:tr w14:paraId="614F4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2A39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Billing Model</w:t>
            </w:r>
          </w:p>
        </w:tc>
        <w:tc>
          <w:tcPr>
            <w:tcW w:w="0" w:type="auto"/>
            <w:shd w:val="clear"/>
            <w:vAlign w:val="center"/>
          </w:tcPr>
          <w:p w14:paraId="063109E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Monthly, subscription-based</w:t>
            </w:r>
          </w:p>
        </w:tc>
        <w:tc>
          <w:tcPr>
            <w:tcW w:w="0" w:type="auto"/>
            <w:shd w:val="clear"/>
            <w:vAlign w:val="center"/>
          </w:tcPr>
          <w:p w14:paraId="3858D85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Per second / hourly usage</w:t>
            </w:r>
          </w:p>
        </w:tc>
        <w:tc>
          <w:tcPr>
            <w:tcW w:w="0" w:type="auto"/>
            <w:shd w:val="clear"/>
            <w:vAlign w:val="center"/>
          </w:tcPr>
          <w:p w14:paraId="21216AD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Hourly usage</w:t>
            </w:r>
          </w:p>
        </w:tc>
        <w:tc>
          <w:tcPr>
            <w:tcW w:w="0" w:type="auto"/>
            <w:shd w:val="clear"/>
            <w:vAlign w:val="center"/>
          </w:tcPr>
          <w:p w14:paraId="7B17B19A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Hourly / per second</w:t>
            </w:r>
          </w:p>
        </w:tc>
      </w:tr>
      <w:tr w14:paraId="40997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DF3A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4F65024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Manual or limited auto-scale</w:t>
            </w:r>
          </w:p>
        </w:tc>
        <w:tc>
          <w:tcPr>
            <w:tcW w:w="0" w:type="auto"/>
            <w:shd w:val="clear"/>
            <w:vAlign w:val="center"/>
          </w:tcPr>
          <w:p w14:paraId="0DB5A5A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Auto-scaling groups, GPU clusters</w:t>
            </w:r>
          </w:p>
        </w:tc>
        <w:tc>
          <w:tcPr>
            <w:tcW w:w="0" w:type="auto"/>
            <w:shd w:val="clear"/>
            <w:vAlign w:val="center"/>
          </w:tcPr>
          <w:p w14:paraId="5537E8AA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Auto-scaling</w:t>
            </w:r>
          </w:p>
        </w:tc>
        <w:tc>
          <w:tcPr>
            <w:tcW w:w="0" w:type="auto"/>
            <w:shd w:val="clear"/>
            <w:vAlign w:val="center"/>
          </w:tcPr>
          <w:p w14:paraId="1799934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Auto-scaling &amp; serverless AI</w:t>
            </w:r>
          </w:p>
        </w:tc>
      </w:tr>
      <w:tr w14:paraId="0BF66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C0E6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Ease of Setup</w:t>
            </w:r>
          </w:p>
        </w:tc>
        <w:tc>
          <w:tcPr>
            <w:tcW w:w="0" w:type="auto"/>
            <w:shd w:val="clear"/>
            <w:vAlign w:val="center"/>
          </w:tcPr>
          <w:p w14:paraId="2CC0F96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Requires manual provisioning</w:t>
            </w:r>
          </w:p>
        </w:tc>
        <w:tc>
          <w:tcPr>
            <w:tcW w:w="0" w:type="auto"/>
            <w:shd w:val="clear"/>
            <w:vAlign w:val="center"/>
          </w:tcPr>
          <w:p w14:paraId="52F4D6A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Highly automated, ready templates</w:t>
            </w:r>
          </w:p>
        </w:tc>
        <w:tc>
          <w:tcPr>
            <w:tcW w:w="0" w:type="auto"/>
            <w:shd w:val="clear"/>
            <w:vAlign w:val="center"/>
          </w:tcPr>
          <w:p w14:paraId="7E75FF0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Automated (portal or CLI)</w:t>
            </w:r>
          </w:p>
        </w:tc>
        <w:tc>
          <w:tcPr>
            <w:tcW w:w="0" w:type="auto"/>
            <w:shd w:val="clear"/>
            <w:vAlign w:val="center"/>
          </w:tcPr>
          <w:p w14:paraId="7DBB3AE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Simple via console or Vertex AI</w:t>
            </w:r>
          </w:p>
        </w:tc>
      </w:tr>
      <w:tr w14:paraId="3DD26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8AE1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Support for AI Frameworks</w:t>
            </w:r>
          </w:p>
        </w:tc>
        <w:tc>
          <w:tcPr>
            <w:tcW w:w="0" w:type="auto"/>
            <w:shd w:val="clear"/>
            <w:vAlign w:val="center"/>
          </w:tcPr>
          <w:p w14:paraId="620C791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TensorFlow, PyTorch, ONNX (manual setup)</w:t>
            </w:r>
          </w:p>
        </w:tc>
        <w:tc>
          <w:tcPr>
            <w:tcW w:w="0" w:type="auto"/>
            <w:shd w:val="clear"/>
            <w:vAlign w:val="center"/>
          </w:tcPr>
          <w:p w14:paraId="35D00ED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Deep Learning AMIs ready (pre-installed)</w:t>
            </w:r>
          </w:p>
        </w:tc>
        <w:tc>
          <w:tcPr>
            <w:tcW w:w="0" w:type="auto"/>
            <w:shd w:val="clear"/>
            <w:vAlign w:val="center"/>
          </w:tcPr>
          <w:p w14:paraId="73F456B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Preconfigured Data Science VMs</w:t>
            </w:r>
          </w:p>
        </w:tc>
        <w:tc>
          <w:tcPr>
            <w:tcW w:w="0" w:type="auto"/>
            <w:shd w:val="clear"/>
            <w:vAlign w:val="center"/>
          </w:tcPr>
          <w:p w14:paraId="571D2E8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Vertex AI pre-integrated notebooks</w:t>
            </w:r>
          </w:p>
        </w:tc>
      </w:tr>
      <w:tr w14:paraId="142DF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E26F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Networking Speed</w:t>
            </w:r>
          </w:p>
        </w:tc>
        <w:tc>
          <w:tcPr>
            <w:tcW w:w="0" w:type="auto"/>
            <w:shd w:val="clear"/>
            <w:vAlign w:val="center"/>
          </w:tcPr>
          <w:p w14:paraId="590DD37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High (Tier-IV infra, local traffic)</w:t>
            </w:r>
          </w:p>
        </w:tc>
        <w:tc>
          <w:tcPr>
            <w:tcW w:w="0" w:type="auto"/>
            <w:shd w:val="clear"/>
            <w:vAlign w:val="center"/>
          </w:tcPr>
          <w:p w14:paraId="479A7A8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High (100 Gbps network)</w:t>
            </w:r>
          </w:p>
        </w:tc>
        <w:tc>
          <w:tcPr>
            <w:tcW w:w="0" w:type="auto"/>
            <w:shd w:val="clear"/>
            <w:vAlign w:val="center"/>
          </w:tcPr>
          <w:p w14:paraId="34F76D5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Medium-high</w:t>
            </w:r>
          </w:p>
        </w:tc>
        <w:tc>
          <w:tcPr>
            <w:tcW w:w="0" w:type="auto"/>
            <w:shd w:val="clear"/>
            <w:vAlign w:val="center"/>
          </w:tcPr>
          <w:p w14:paraId="4D3529A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High</w:t>
            </w:r>
          </w:p>
        </w:tc>
      </w:tr>
      <w:tr w14:paraId="5E60C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5242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Storage Options</w:t>
            </w:r>
          </w:p>
        </w:tc>
        <w:tc>
          <w:tcPr>
            <w:tcW w:w="0" w:type="auto"/>
            <w:shd w:val="clear"/>
            <w:vAlign w:val="center"/>
          </w:tcPr>
          <w:p w14:paraId="220A8CC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Local + Cloud Storage</w:t>
            </w:r>
          </w:p>
        </w:tc>
        <w:tc>
          <w:tcPr>
            <w:tcW w:w="0" w:type="auto"/>
            <w:shd w:val="clear"/>
            <w:vAlign w:val="center"/>
          </w:tcPr>
          <w:p w14:paraId="36585A5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S3, EFS, FSx</w:t>
            </w:r>
          </w:p>
        </w:tc>
        <w:tc>
          <w:tcPr>
            <w:tcW w:w="0" w:type="auto"/>
            <w:shd w:val="clear"/>
            <w:vAlign w:val="center"/>
          </w:tcPr>
          <w:p w14:paraId="7D8EC66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Blob Storage</w:t>
            </w:r>
          </w:p>
        </w:tc>
        <w:tc>
          <w:tcPr>
            <w:tcW w:w="0" w:type="auto"/>
            <w:shd w:val="clear"/>
            <w:vAlign w:val="center"/>
          </w:tcPr>
          <w:p w14:paraId="777472D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Cloud Storage</w:t>
            </w:r>
          </w:p>
        </w:tc>
      </w:tr>
      <w:tr w14:paraId="36D55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B32A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Best Use Case</w:t>
            </w:r>
          </w:p>
        </w:tc>
        <w:tc>
          <w:tcPr>
            <w:tcW w:w="0" w:type="auto"/>
            <w:shd w:val="clear"/>
            <w:vAlign w:val="center"/>
          </w:tcPr>
          <w:p w14:paraId="47C1D23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AI/ML workloads in India needing GPU + local compliance</w:t>
            </w:r>
          </w:p>
        </w:tc>
        <w:tc>
          <w:tcPr>
            <w:tcW w:w="0" w:type="auto"/>
            <w:shd w:val="clear"/>
            <w:vAlign w:val="center"/>
          </w:tcPr>
          <w:p w14:paraId="1AA4328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Global-scale AI training and production systems</w:t>
            </w:r>
          </w:p>
        </w:tc>
        <w:tc>
          <w:tcPr>
            <w:tcW w:w="0" w:type="auto"/>
            <w:shd w:val="clear"/>
            <w:vAlign w:val="center"/>
          </w:tcPr>
          <w:p w14:paraId="4D6D240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Enterprise workloads needing Microsoft ecosystem</w:t>
            </w:r>
          </w:p>
        </w:tc>
        <w:tc>
          <w:tcPr>
            <w:tcW w:w="0" w:type="auto"/>
            <w:shd w:val="clear"/>
            <w:vAlign w:val="center"/>
          </w:tcPr>
          <w:p w14:paraId="534FCEC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Fast AI experimentation and managed model serving</w:t>
            </w:r>
          </w:p>
        </w:tc>
      </w:tr>
      <w:tr w14:paraId="04B8C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4408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Data Residency / Compliance</w:t>
            </w:r>
          </w:p>
        </w:tc>
        <w:tc>
          <w:tcPr>
            <w:tcW w:w="0" w:type="auto"/>
            <w:shd w:val="clear"/>
            <w:vAlign w:val="center"/>
          </w:tcPr>
          <w:p w14:paraId="6EA189A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India-hosted (local compliance friendly)</w:t>
            </w:r>
          </w:p>
        </w:tc>
        <w:tc>
          <w:tcPr>
            <w:tcW w:w="0" w:type="auto"/>
            <w:shd w:val="clear"/>
            <w:vAlign w:val="center"/>
          </w:tcPr>
          <w:p w14:paraId="006CEC4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Global (some India region)</w:t>
            </w:r>
          </w:p>
        </w:tc>
        <w:tc>
          <w:tcPr>
            <w:tcW w:w="0" w:type="auto"/>
            <w:shd w:val="clear"/>
            <w:vAlign w:val="center"/>
          </w:tcPr>
          <w:p w14:paraId="1BB4399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Global (can choose India)</w:t>
            </w:r>
          </w:p>
        </w:tc>
        <w:tc>
          <w:tcPr>
            <w:tcW w:w="0" w:type="auto"/>
            <w:shd w:val="clear"/>
            <w:vAlign w:val="center"/>
          </w:tcPr>
          <w:p w14:paraId="5C68C12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Global</w:t>
            </w:r>
          </w:p>
        </w:tc>
      </w:tr>
      <w:tr w14:paraId="289EB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6578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Support Quality</w:t>
            </w:r>
          </w:p>
        </w:tc>
        <w:tc>
          <w:tcPr>
            <w:tcW w:w="0" w:type="auto"/>
            <w:shd w:val="clear"/>
            <w:vAlign w:val="center"/>
          </w:tcPr>
          <w:p w14:paraId="32DCFFE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Local team (India timezone)</w:t>
            </w:r>
          </w:p>
        </w:tc>
        <w:tc>
          <w:tcPr>
            <w:tcW w:w="0" w:type="auto"/>
            <w:shd w:val="clear"/>
            <w:vAlign w:val="center"/>
          </w:tcPr>
          <w:p w14:paraId="6BBDE9E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Enterprise 24×7 support</w:t>
            </w:r>
          </w:p>
        </w:tc>
        <w:tc>
          <w:tcPr>
            <w:tcW w:w="0" w:type="auto"/>
            <w:shd w:val="clear"/>
            <w:vAlign w:val="center"/>
          </w:tcPr>
          <w:p w14:paraId="0B4B949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Enterprise support</w:t>
            </w:r>
          </w:p>
        </w:tc>
        <w:tc>
          <w:tcPr>
            <w:tcW w:w="0" w:type="auto"/>
            <w:shd w:val="clear"/>
            <w:vAlign w:val="center"/>
          </w:tcPr>
          <w:p w14:paraId="471BC08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Google Cloud support</w:t>
            </w:r>
          </w:p>
        </w:tc>
      </w:tr>
      <w:tr w14:paraId="62863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613F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Integration with AI tools</w:t>
            </w:r>
          </w:p>
        </w:tc>
        <w:tc>
          <w:tcPr>
            <w:tcW w:w="0" w:type="auto"/>
            <w:shd w:val="clear"/>
            <w:vAlign w:val="center"/>
          </w:tcPr>
          <w:p w14:paraId="5D99569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Manual setup</w:t>
            </w:r>
          </w:p>
        </w:tc>
        <w:tc>
          <w:tcPr>
            <w:tcW w:w="0" w:type="auto"/>
            <w:shd w:val="clear"/>
            <w:vAlign w:val="center"/>
          </w:tcPr>
          <w:p w14:paraId="38DC0A2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Deep Learning AMI / SageMaker</w:t>
            </w:r>
          </w:p>
        </w:tc>
        <w:tc>
          <w:tcPr>
            <w:tcW w:w="0" w:type="auto"/>
            <w:shd w:val="clear"/>
            <w:vAlign w:val="center"/>
          </w:tcPr>
          <w:p w14:paraId="651819E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Azure Machine Learning</w:t>
            </w:r>
          </w:p>
        </w:tc>
        <w:tc>
          <w:tcPr>
            <w:tcW w:w="0" w:type="auto"/>
            <w:shd w:val="clear"/>
            <w:vAlign w:val="center"/>
          </w:tcPr>
          <w:p w14:paraId="3E47FA0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Vertex AI (auto-managed)</w:t>
            </w:r>
          </w:p>
        </w:tc>
      </w:tr>
    </w:tbl>
    <w:p w14:paraId="6B435441">
      <w:pPr>
        <w:rPr>
          <w:rFonts w:hint="default" w:ascii="Times New Roman" w:hAnsi="Times New Roman" w:cs="Times New Roman"/>
          <w:sz w:val="22"/>
          <w:szCs w:val="22"/>
        </w:rPr>
      </w:pPr>
    </w:p>
    <w:p w14:paraId="4EFDCE27">
      <w:pPr>
        <w:rPr>
          <w:rFonts w:hint="default" w:ascii="Times New Roman" w:hAnsi="Times New Roman" w:cs="Times New Roman"/>
          <w:sz w:val="22"/>
          <w:szCs w:val="22"/>
        </w:rPr>
      </w:pPr>
    </w:p>
    <w:p w14:paraId="3524B51A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Cost Comparison (Approximate Idea)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2291"/>
        <w:gridCol w:w="1535"/>
        <w:gridCol w:w="1400"/>
        <w:gridCol w:w="1921"/>
      </w:tblGrid>
      <w:tr w14:paraId="516F3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B222A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GPU Type</w:t>
            </w:r>
          </w:p>
        </w:tc>
        <w:tc>
          <w:tcPr>
            <w:tcW w:w="0" w:type="auto"/>
            <w:shd w:val="clear"/>
            <w:vAlign w:val="center"/>
          </w:tcPr>
          <w:p w14:paraId="4294DA5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Yotta Cloud (Monthly ₹)</w:t>
            </w:r>
          </w:p>
        </w:tc>
        <w:tc>
          <w:tcPr>
            <w:tcW w:w="0" w:type="auto"/>
            <w:shd w:val="clear"/>
            <w:vAlign w:val="center"/>
          </w:tcPr>
          <w:p w14:paraId="314C0B28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AWS (Hourly $)</w:t>
            </w:r>
          </w:p>
        </w:tc>
        <w:tc>
          <w:tcPr>
            <w:tcW w:w="0" w:type="auto"/>
            <w:shd w:val="clear"/>
            <w:vAlign w:val="center"/>
          </w:tcPr>
          <w:p w14:paraId="029D46D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Azure (Hourly $)</w:t>
            </w:r>
          </w:p>
        </w:tc>
        <w:tc>
          <w:tcPr>
            <w:tcW w:w="0" w:type="auto"/>
            <w:shd w:val="clear"/>
            <w:vAlign w:val="center"/>
          </w:tcPr>
          <w:p w14:paraId="0106363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Google Cloud (Hourly $)</w:t>
            </w:r>
          </w:p>
        </w:tc>
      </w:tr>
      <w:tr w14:paraId="2CA6D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35ED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NVIDIA T4</w:t>
            </w:r>
          </w:p>
        </w:tc>
        <w:tc>
          <w:tcPr>
            <w:tcW w:w="0" w:type="auto"/>
            <w:shd w:val="clear"/>
            <w:vAlign w:val="center"/>
          </w:tcPr>
          <w:p w14:paraId="291DB64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~₹ 11,000–₹ 18,000/month</w:t>
            </w:r>
          </w:p>
        </w:tc>
        <w:tc>
          <w:tcPr>
            <w:tcW w:w="0" w:type="auto"/>
            <w:shd w:val="clear"/>
            <w:vAlign w:val="center"/>
          </w:tcPr>
          <w:p w14:paraId="0C28903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~$0.35–$0.50/hr</w:t>
            </w:r>
          </w:p>
        </w:tc>
        <w:tc>
          <w:tcPr>
            <w:tcW w:w="0" w:type="auto"/>
            <w:shd w:val="clear"/>
            <w:vAlign w:val="center"/>
          </w:tcPr>
          <w:p w14:paraId="7DB6BC1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~$0.40/hr</w:t>
            </w:r>
          </w:p>
        </w:tc>
        <w:tc>
          <w:tcPr>
            <w:tcW w:w="0" w:type="auto"/>
            <w:shd w:val="clear"/>
            <w:vAlign w:val="center"/>
          </w:tcPr>
          <w:p w14:paraId="01E8ED2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~$0.35/hr</w:t>
            </w:r>
          </w:p>
        </w:tc>
      </w:tr>
      <w:tr w14:paraId="51C62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CF93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NVIDIA V100</w:t>
            </w:r>
          </w:p>
        </w:tc>
        <w:tc>
          <w:tcPr>
            <w:tcW w:w="0" w:type="auto"/>
            <w:shd w:val="clear"/>
            <w:vAlign w:val="center"/>
          </w:tcPr>
          <w:p w14:paraId="4A8D20C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~₹ 40,000–₹ 60,000/month</w:t>
            </w:r>
          </w:p>
        </w:tc>
        <w:tc>
          <w:tcPr>
            <w:tcW w:w="0" w:type="auto"/>
            <w:shd w:val="clear"/>
            <w:vAlign w:val="center"/>
          </w:tcPr>
          <w:p w14:paraId="6A4FB06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~$2.50–$3/hr</w:t>
            </w:r>
          </w:p>
        </w:tc>
        <w:tc>
          <w:tcPr>
            <w:tcW w:w="0" w:type="auto"/>
            <w:shd w:val="clear"/>
            <w:vAlign w:val="center"/>
          </w:tcPr>
          <w:p w14:paraId="56B6A2B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~$2.40/hr</w:t>
            </w:r>
          </w:p>
        </w:tc>
        <w:tc>
          <w:tcPr>
            <w:tcW w:w="0" w:type="auto"/>
            <w:shd w:val="clear"/>
            <w:vAlign w:val="center"/>
          </w:tcPr>
          <w:p w14:paraId="70FBF13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~$2.30/hr</w:t>
            </w:r>
          </w:p>
        </w:tc>
      </w:tr>
      <w:tr w14:paraId="5983C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DC63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NVIDIA A100</w:t>
            </w:r>
          </w:p>
        </w:tc>
        <w:tc>
          <w:tcPr>
            <w:tcW w:w="0" w:type="auto"/>
            <w:shd w:val="clear"/>
            <w:vAlign w:val="center"/>
          </w:tcPr>
          <w:p w14:paraId="6BF6A6E0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~₹ 70,000–₹ 1,20,000/month</w:t>
            </w:r>
          </w:p>
        </w:tc>
        <w:tc>
          <w:tcPr>
            <w:tcW w:w="0" w:type="auto"/>
            <w:shd w:val="clear"/>
            <w:vAlign w:val="center"/>
          </w:tcPr>
          <w:p w14:paraId="6D101C96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~$4–$5/hr</w:t>
            </w:r>
          </w:p>
        </w:tc>
        <w:tc>
          <w:tcPr>
            <w:tcW w:w="0" w:type="auto"/>
            <w:shd w:val="clear"/>
            <w:vAlign w:val="center"/>
          </w:tcPr>
          <w:p w14:paraId="2EB6D3E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~$4.20/hr</w:t>
            </w:r>
          </w:p>
        </w:tc>
        <w:tc>
          <w:tcPr>
            <w:tcW w:w="0" w:type="auto"/>
            <w:shd w:val="clear"/>
            <w:vAlign w:val="center"/>
          </w:tcPr>
          <w:p w14:paraId="03441EB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~$4/hr</w:t>
            </w:r>
          </w:p>
        </w:tc>
      </w:tr>
    </w:tbl>
    <w:p w14:paraId="4D1D1C88">
      <w:pPr>
        <w:rPr>
          <w:rFonts w:hint="default" w:ascii="Times New Roman" w:hAnsi="Times New Roman" w:cs="Times New Roman"/>
          <w:sz w:val="22"/>
          <w:szCs w:val="22"/>
        </w:rPr>
      </w:pPr>
    </w:p>
    <w:p w14:paraId="244FFF0C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When to Choose What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7"/>
        <w:gridCol w:w="3339"/>
      </w:tblGrid>
      <w:tr w14:paraId="699BB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370A6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Situation</w:t>
            </w:r>
          </w:p>
        </w:tc>
        <w:tc>
          <w:tcPr>
            <w:tcW w:w="0" w:type="auto"/>
            <w:shd w:val="clear"/>
            <w:vAlign w:val="center"/>
          </w:tcPr>
          <w:p w14:paraId="2E76A46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Best Choice</w:t>
            </w:r>
          </w:p>
        </w:tc>
      </w:tr>
      <w:tr w14:paraId="5CC6A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4A624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You need to deploy an AI app with GPU in India at lower cost</w:t>
            </w:r>
          </w:p>
        </w:tc>
        <w:tc>
          <w:tcPr>
            <w:tcW w:w="0" w:type="auto"/>
            <w:shd w:val="clear"/>
            <w:vAlign w:val="center"/>
          </w:tcPr>
          <w:p w14:paraId="6F1B336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✅ Yotta Cloud</w:t>
            </w:r>
          </w:p>
        </w:tc>
      </w:tr>
      <w:tr w14:paraId="27F11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0604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You need ready-made AI tools, auto-scaling, and global reach</w:t>
            </w:r>
          </w:p>
        </w:tc>
        <w:tc>
          <w:tcPr>
            <w:tcW w:w="0" w:type="auto"/>
            <w:shd w:val="clear"/>
            <w:vAlign w:val="center"/>
          </w:tcPr>
          <w:p w14:paraId="0B7838F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✅ AWS / GCP / Azure</w:t>
            </w:r>
          </w:p>
        </w:tc>
      </w:tr>
      <w:tr w14:paraId="2DB53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0D73D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You are doing training of large AI models (multi-GPU, distributed)</w:t>
            </w:r>
          </w:p>
        </w:tc>
        <w:tc>
          <w:tcPr>
            <w:tcW w:w="0" w:type="auto"/>
            <w:shd w:val="clear"/>
            <w:vAlign w:val="center"/>
          </w:tcPr>
          <w:p w14:paraId="393A9AA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✅ AWS / GCP</w:t>
            </w:r>
          </w:p>
        </w:tc>
      </w:tr>
      <w:tr w14:paraId="22328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D9E32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You are doing inference workloads (moderate GPU usage)</w:t>
            </w:r>
          </w:p>
        </w:tc>
        <w:tc>
          <w:tcPr>
            <w:tcW w:w="0" w:type="auto"/>
            <w:shd w:val="clear"/>
            <w:vAlign w:val="center"/>
          </w:tcPr>
          <w:p w14:paraId="095C108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✅ Yotta Cloud or GCP</w:t>
            </w:r>
          </w:p>
        </w:tc>
      </w:tr>
      <w:tr w14:paraId="2093F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B69FF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You need local data compliance &amp; India hosting</w:t>
            </w:r>
          </w:p>
        </w:tc>
        <w:tc>
          <w:tcPr>
            <w:tcW w:w="0" w:type="auto"/>
            <w:shd w:val="clear"/>
            <w:vAlign w:val="center"/>
          </w:tcPr>
          <w:p w14:paraId="560F99C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✅ Yotta Cloud</w:t>
            </w:r>
          </w:p>
        </w:tc>
      </w:tr>
      <w:tr w14:paraId="446DA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81DAC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You are building a production-level AI pipeline (MLOps)</w:t>
            </w:r>
          </w:p>
        </w:tc>
        <w:tc>
          <w:tcPr>
            <w:tcW w:w="0" w:type="auto"/>
            <w:shd w:val="clear"/>
            <w:vAlign w:val="center"/>
          </w:tcPr>
          <w:p w14:paraId="0116D3F3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✅ AWS (SageMaker) or GCP (Vertex AI)</w:t>
            </w:r>
          </w:p>
        </w:tc>
      </w:tr>
    </w:tbl>
    <w:p w14:paraId="094B3DEF">
      <w:pPr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48148A"/>
    <w:rsid w:val="1048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2025-10-30T10:46:00Z</dcterms:created>
  <dc:creator>Nikita Kank</dc:creator>
  <cp:lastModifiedBy>Nikita Kank</cp:lastModifiedBy>
  <dcterms:modified xsi:type="dcterms:W3CDTF">2025-10-30T12:40:37Z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F272CEEDB6A14A0789606AAC1684A12A_11</vt:lpwstr>
  </property>
</Properties>
</file>