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351" w:rsidRPr="00931351" w:rsidRDefault="00931351" w:rsidP="00931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1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Analysis Report</w: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SQL was used to analyze the loan dataset and generate business insights related to customer risk, loan defaults, and portfolio performance.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1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Concepts Used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SELECT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WHERE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ORDER BY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GROUP BY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HAVING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Aggregate Functions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CASE Statements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INNER JOIN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LEFT JOIN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Common Table Expressions (CTEs)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Window Functions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ROW_NUMBER()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RANK()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DENSE_RANK()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LAG()</w:t>
      </w:r>
    </w:p>
    <w:p w:rsidR="00931351" w:rsidRPr="00931351" w:rsidRDefault="00931351" w:rsidP="00931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LEAD()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1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Questions Answered</w: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1. Total Loan Applications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Calculated the total number of loan applications received.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Total Loan Amount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Calculated the total value of loans issued.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3. Default Rate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Calculated the percentage of customers who defaulted on their loans.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4. Loan Distribution by Employment Type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Analyzed loan applications across different employment categories.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5. Loan Purpose Analysis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Identified the most common reasons customers applied for loans.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6. Credit Score Analysis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Compared customer credit scores with loan default behavior.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7. Branch Performance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Compared loan performance across different branches.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351">
        <w:rPr>
          <w:rFonts w:ascii="Times New Roman" w:eastAsia="Times New Roman" w:hAnsi="Times New Roman" w:cs="Times New Roman"/>
          <w:b/>
          <w:bCs/>
          <w:sz w:val="36"/>
          <w:szCs w:val="36"/>
        </w:rPr>
        <w:t>8. State-wise Analysis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Analyzed regional trends in loan applications and defaults.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1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SQL Output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The SQL analysis produced: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Total Loan Applications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Total Loan Amount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Default Count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Default Rate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Employment-wise Loan Distribution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Loan Purpose Analysis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Credit Score Analysis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Branch Performance</w:t>
      </w:r>
    </w:p>
    <w:p w:rsidR="00931351" w:rsidRPr="00931351" w:rsidRDefault="00931351" w:rsidP="00931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State-wise Performance</w:t>
      </w:r>
    </w:p>
    <w:p w:rsidR="00931351" w:rsidRPr="00931351" w:rsidRDefault="00931351" w:rsidP="00931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31351" w:rsidRPr="00931351" w:rsidRDefault="00931351" w:rsidP="00931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1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931351" w:rsidRPr="00931351" w:rsidRDefault="00931351" w:rsidP="00931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351">
        <w:rPr>
          <w:rFonts w:ascii="Times New Roman" w:eastAsia="Times New Roman" w:hAnsi="Times New Roman" w:cs="Times New Roman"/>
          <w:sz w:val="24"/>
          <w:szCs w:val="24"/>
        </w:rPr>
        <w:t>SQL enabled efficient analysis of the loan dataset, helping identify customer risk patterns, portfolio performance, and key business insights used in the Power BI dashboard.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A07AD"/>
    <w:multiLevelType w:val="multilevel"/>
    <w:tmpl w:val="477C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983EBB"/>
    <w:multiLevelType w:val="multilevel"/>
    <w:tmpl w:val="7B9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931351"/>
    <w:rsid w:val="000E5300"/>
    <w:rsid w:val="00931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9313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1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13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1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7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1354</Characters>
  <Application>Microsoft Office Word</Application>
  <DocSecurity>0</DocSecurity>
  <Lines>11</Lines>
  <Paragraphs>3</Paragraphs>
  <ScaleCrop>false</ScaleCrop>
  <Company>Arkansas State University</Company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2026-08-05T05:16:00Z</dcterms:created>
  <dcterms:modified xsi:type="dcterms:W3CDTF">2026-08-05T05:17:00Z</dcterms:modified>
</cp:coreProperties>
</file>