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[ПОТРЕБУЄ УТОЧНЕННЯ: інститут]</w:t>
      </w:r>
    </w:p>
    <w:p>
      <w:pPr>
        <w:pStyle w:val="TitlePage4"/>
      </w:pPr>
      <w:r>
        <w:t xml:space="preserve">[ПОТРЕБУЄ УТОЧНЕННЯ: кафедра]</w:t>
      </w:r>
    </w:p>
    <w:p>
      <w:pPr>
        <w:pStyle w:val="TitlePage5"/>
      </w:pPr>
    </w:p>
    <w:p>
      <w:pPr>
        <w:pStyle w:val="TitlePage5"/>
      </w:pPr>
    </w:p>
    <w:p>
      <w:pPr>
        <w:pStyle w:val="TitlePage5"/>
      </w:pPr>
    </w:p>
    <w:p>
      <w:pPr>
        <w:pStyle w:val="TitlePage6"/>
      </w:pPr>
      <w:r>
        <w:t xml:space="preserve">[ПОТРЕБУЄ УТОЧНЕННЯ: Ім’я ПРІЗВИЩЕ]</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 [ПОТРЕБУЄ УТОЧНЕННЯ: за наказом]</w:t>
      </w:r>
    </w:p>
    <w:p>
      <w:pPr>
        <w:pStyle w:val="TitlePage5"/>
      </w:pPr>
    </w:p>
    <w:p>
      <w:pPr>
        <w:pStyle w:val="TitlePage10"/>
      </w:pPr>
      <w:r>
        <w:t xml:space="preserve">Спеціальність:</w:t>
      </w:r>
    </w:p>
    <w:p>
      <w:pPr>
        <w:pStyle w:val="TitlePage11"/>
      </w:pPr>
      <w:r>
        <w:t xml:space="preserve">[ПОТРЕБУЄ УТОЧНЕННЯ: спеціальність]</w:t>
      </w:r>
    </w:p>
    <w:p>
      <w:pPr>
        <w:pStyle w:val="TitlePage5"/>
      </w:pPr>
    </w:p>
    <w:p>
      <w:pPr>
        <w:pStyle w:val="TitlePage10"/>
      </w:pPr>
      <w:r>
        <w:t xml:space="preserve">Освітньо-професійна програма:</w:t>
      </w:r>
    </w:p>
    <w:p>
      <w:pPr>
        <w:pStyle w:val="TitlePage11"/>
      </w:pPr>
      <w:r>
        <w:t xml:space="preserve">[ПОТРЕБУЄ УТОЧНЕННЯ: освітня програма]</w:t>
      </w:r>
    </w:p>
    <w:p>
      <w:pPr>
        <w:pStyle w:val="TitlePage5"/>
      </w:pPr>
    </w:p>
    <w:p>
      <w:pPr>
        <w:pStyle w:val="TitlePage10"/>
      </w:pPr>
      <w:r>
        <w:t xml:space="preserve">Керівник:</w:t>
      </w:r>
    </w:p>
    <w:p>
      <w:pPr>
        <w:pStyle w:val="TitlePage11"/>
      </w:pPr>
      <w:r>
        <w:t xml:space="preserve">[ПОТРЕБУЄ УТОЧНЕННЯ: керівник]</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[ПОТРЕБУЄ УТОЧНЕННЯ: Прізвище І. Б.] Вебсервіс для потокової передачі медіаконтенту з функцією</w:t>
      </w:r>
      <w:r>
        <w:t xml:space="preserve"> </w:t>
      </w:r>
      <w:r>
        <w:t xml:space="preserve">захоплення окремих застосунків [ПОТРЕБУЄ УТОЧНЕННЯ: тема за наказом ректора] : кваліфікаційна</w:t>
      </w:r>
      <w:r>
        <w:t xml:space="preserve"> </w:t>
      </w:r>
      <w:r>
        <w:t xml:space="preserve">робота бакалавра за спеціальністю «[ПОТРЕБУЄ УТОЧНЕННЯ: код і найменування спеціальності]» /</w:t>
      </w:r>
      <w:r>
        <w:t xml:space="preserve"> </w:t>
      </w:r>
      <w:r>
        <w:t xml:space="preserve">[ПОТРЕБУЄ УТОЧНЕННЯ: Ім’я По батькові Прізвище] ; керівник [ПОТРЕБУЄ УТОЧНЕННЯ: Ім’я По батькові</w:t>
      </w:r>
      <w:r>
        <w:t xml:space="preserve"> </w:t>
      </w:r>
      <w:r>
        <w:t xml:space="preserve">Прізвище]. – Одеса : Нац. ун-т «Одес. політехніка», [ПОТРЕБУЄ УТОЧНЕННЯ: рік]. –</w:t>
      </w:r>
      <w:r>
        <w:t xml:space="preserve"> </w:t>
      </w:r>
      <w:r>
        <w:t xml:space="preserve">[ПОТРЕБУЄ УТОЧНЕННЯ: загальна кількість сторінок після верстки] с.</w:t>
      </w:r>
    </w:p>
    <w:p>
      <w:pPr>
        <w:pStyle w:val="BodyText"/>
      </w:pPr>
      <w:r>
        <w:t xml:space="preserve">Кваліфікаційна робота містить основну текстову частину на [ПОТРЕБУЄ УТОЧНЕННЯ: кількість після</w:t>
      </w:r>
      <w:r>
        <w:t xml:space="preserve"> </w:t>
      </w:r>
      <w:r>
        <w:t xml:space="preserve">верстки] сторінках, список використаних джерел з 83 найменувань на [ПОТРЕБУЄ УТОЧНЕННЯ: кількість</w:t>
      </w:r>
      <w:r>
        <w:t xml:space="preserve"> </w:t>
      </w:r>
      <w:r>
        <w:t xml:space="preserve">після верстки] сторінках, додатки на [ПОТРЕБУЄ УТОЧНЕННЯ: кількість після верстки] сторінках.</w:t>
      </w:r>
    </w:p>
    <w:p>
      <w:pPr>
        <w:pStyle w:val="BodyText"/>
      </w:pPr>
      <w:r>
        <w:t xml:space="preserve">Метою кваліфікаційної роботи є забезпечення трансляції окремого застосунку разом із його власним</w:t>
      </w:r>
      <w:r>
        <w:t xml:space="preserve"> </w:t>
      </w:r>
      <w:r>
        <w:t xml:space="preserve">звуком глядачам у браузері з низькою затримкою доставки шляхом розроблення вебсервісу stream-share</w:t>
      </w:r>
      <w:r>
        <w:t xml:space="preserve"> </w:t>
      </w:r>
      <w:r>
        <w:t xml:space="preserve">та настільного застосунку для захоплення.</w:t>
      </w:r>
    </w:p>
    <w:p>
      <w:pPr>
        <w:pStyle w:val="BodyText"/>
      </w:pPr>
      <w:r>
        <w:t xml:space="preserve">У роботі проаналізовано технології доставки медіапотоків, топології багатосторонньої передачі та</w:t>
      </w:r>
      <w:r>
        <w:t xml:space="preserve"> </w:t>
      </w:r>
      <w:r>
        <w:t xml:space="preserve">обмеження захоплення екрана у браузері, порівняно шість наявних рішень і визначено нішу сервісу.</w:t>
      </w:r>
      <w:r>
        <w:t xml:space="preserve"> </w:t>
      </w:r>
      <w:r>
        <w:t xml:space="preserve">Сформульовано функціональні та нефункціональні вимоги, оцінено трудомісткість методом точок</w:t>
      </w:r>
      <w:r>
        <w:t xml:space="preserve"> </w:t>
      </w:r>
      <w:r>
        <w:t xml:space="preserve">варіантів використання, складено календарний план і реєстр ризиків. Спроєктовано архітектуру з</w:t>
      </w:r>
      <w:r>
        <w:t xml:space="preserve"> </w:t>
      </w:r>
      <w:r>
        <w:t xml:space="preserve">вебзастосунку, сервера сигналізації з медіасервером SFU і настільного застосунку, протокол</w:t>
      </w:r>
      <w:r>
        <w:t xml:space="preserve"> </w:t>
      </w:r>
      <w:r>
        <w:t xml:space="preserve">сигналізації, модель даних і класи сервера.</w:t>
      </w:r>
    </w:p>
    <w:p>
      <w:pPr>
        <w:pStyle w:val="BodyText"/>
      </w:pPr>
      <w:r>
        <w:t xml:space="preserve">У результаті створено програмну систему, у якій настільний застосунок Electron захоплює обране</w:t>
      </w:r>
      <w:r>
        <w:t xml:space="preserve"> </w:t>
      </w:r>
      <w:r>
        <w:t xml:space="preserve">вікно разом зі звуком лише процесу-власника цього вікна та автоматично перемикає трансляцію на нові</w:t>
      </w:r>
      <w:r>
        <w:t xml:space="preserve"> </w:t>
      </w:r>
      <w:r>
        <w:t xml:space="preserve">вікна того самого застосунку, сервер на основі mediasoup пересилає потік глядачам через WebRTC, а</w:t>
      </w:r>
      <w:r>
        <w:t xml:space="preserve"> </w:t>
      </w:r>
      <w:r>
        <w:t xml:space="preserve">глядач переглядає трансляцію у браузері, зокрема як гість без облікового запису. Статична перевірка</w:t>
      </w:r>
      <w:r>
        <w:t xml:space="preserve"> </w:t>
      </w:r>
      <w:r>
        <w:t xml:space="preserve">пройшла для всіх пакетів, 27 із 30 автоматизованих функціональних прикладів дали очікуваний</w:t>
      </w:r>
      <w:r>
        <w:t xml:space="preserve"> </w:t>
      </w:r>
      <w:r>
        <w:t xml:space="preserve">результат, а виявлені дефекти авторизації сервера сигналізації визначено як напрям доопрацювання.</w:t>
      </w:r>
      <w:r>
        <w:t xml:space="preserve"> </w:t>
      </w:r>
      <w:r>
        <w:t xml:space="preserve">Сервіс розгорнуто й доступно в мережі Інтернет.</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 TypeScript,</w:t>
      </w:r>
      <w:r>
        <w:t xml:space="preserve"> </w:t>
      </w:r>
      <w:r>
        <w:t xml:space="preserve">PostgreSQL.</w:t>
      </w:r>
    </w:p>
    <w:bookmarkEnd w:id="9"/>
    <w:bookmarkStart w:id="10" w:name="abstract"/>
    <w:p>
      <w:pPr>
        <w:pStyle w:val="TOCTitle"/>
      </w:pPr>
      <w:r>
        <w:t xml:space="preserve">Abstract</w:t>
      </w:r>
    </w:p>
    <w:p>
      <w:pPr>
        <w:pStyle w:val="FirstParagraph"/>
      </w:pPr>
      <w:r>
        <w:t xml:space="preserve">[ПОТРЕБУЄ УТОЧНЕННЯ: Surname N. P.] Web service for streaming media content with the function of</w:t>
      </w:r>
      <w:r>
        <w:t xml:space="preserve"> </w:t>
      </w:r>
      <w:r>
        <w:t xml:space="preserve">capturing individual applications : bachelor’s qualification work in the specialty</w:t>
      </w:r>
      <w:r>
        <w:t xml:space="preserve"> </w:t>
      </w:r>
      <w:r>
        <w:t xml:space="preserve">«[ПОТРЕБУЄ УТОЧНЕННЯ: specialty code and name in English]» / [ПОТРЕБУЄ УТОЧНЕННЯ: Name Patronymic</w:t>
      </w:r>
      <w:r>
        <w:t xml:space="preserve"> </w:t>
      </w:r>
      <w:r>
        <w:t xml:space="preserve">Surname] ; supervisor [ПОТРЕБУЄ УТОЧНЕННЯ: Name Patronymic Surname]. – Odesa : Odesa Polytech. Nat.</w:t>
      </w:r>
      <w:r>
        <w:t xml:space="preserve"> </w:t>
      </w:r>
      <w:r>
        <w:t xml:space="preserve">Univ., [ПОТРЕБУЄ УТОЧНЕННЯ: year]. – [ПОТРЕБУЄ УТОЧНЕННЯ: total number of pages after layout] p.</w:t>
      </w:r>
    </w:p>
    <w:p>
      <w:pPr>
        <w:pStyle w:val="BodyText"/>
      </w:pPr>
      <w:r>
        <w:t xml:space="preserve">The qualification work contains the main text part on [ПОТРЕБУЄ УТОЧНЕННЯ: number after layout]</w:t>
      </w:r>
      <w:r>
        <w:t xml:space="preserve"> </w:t>
      </w:r>
      <w:r>
        <w:t xml:space="preserve">pages, a list of used sources with 83 titles on [ПОТРЕБУЄ УТОЧНЕННЯ: number after layout] pages,</w:t>
      </w:r>
      <w:r>
        <w:t xml:space="preserve"> </w:t>
      </w:r>
      <w:r>
        <w:t xml:space="preserve">appendices on [ПОТРЕБУЄ УТОЧНЕННЯ: number after layout] pages.</w:t>
      </w:r>
    </w:p>
    <w:p>
      <w:pPr>
        <w:pStyle w:val="BodyText"/>
      </w:pPr>
      <w:r>
        <w:t xml:space="preserve">The purpose of the qualification work is to enable streaming of an individual application together</w:t>
      </w:r>
      <w:r>
        <w:t xml:space="preserve"> </w:t>
      </w:r>
      <w:r>
        <w:t xml:space="preserve">with its own audio to viewers in a web browser with low delivery latency by developing the</w:t>
      </w:r>
      <w:r>
        <w:t xml:space="preserve"> </w:t>
      </w:r>
      <w:r>
        <w:t xml:space="preserve">stream-share web service and a desktop application for capture.</w:t>
      </w:r>
    </w:p>
    <w:p>
      <w:pPr>
        <w:pStyle w:val="BodyText"/>
      </w:pPr>
      <w:r>
        <w:t xml:space="preserve">The work analyses media delivery technologies, multiparty transmission topologies and the</w:t>
      </w:r>
      <w:r>
        <w:t xml:space="preserve"> </w:t>
      </w:r>
      <w:r>
        <w:t xml:space="preserve">limitations of screen capture in the browser, compares six existing solutions and identifies the</w:t>
      </w:r>
      <w:r>
        <w:t xml:space="preserve"> </w:t>
      </w:r>
      <w:r>
        <w:t xml:space="preserve">niche of the service. Functional and non-functional requirements are formulated, the development</w:t>
      </w:r>
      <w:r>
        <w:t xml:space="preserve"> </w:t>
      </w:r>
      <w:r>
        <w:t xml:space="preserve">effort is estimated with the use case points method, and a schedule and a risk register are drawn</w:t>
      </w:r>
      <w:r>
        <w:t xml:space="preserve"> </w:t>
      </w:r>
      <w:r>
        <w:t xml:space="preserve">up. The architecture consisting of a web application, a signaling server with an SFU media server</w:t>
      </w:r>
      <w:r>
        <w:t xml:space="preserve"> </w:t>
      </w:r>
      <w:r>
        <w:t xml:space="preserve">and a desktop application, the signaling protocol, the data model and the server classes are</w:t>
      </w:r>
      <w:r>
        <w:t xml:space="preserve"> </w:t>
      </w:r>
      <w:r>
        <w:t xml:space="preserve">designed.</w:t>
      </w:r>
    </w:p>
    <w:p>
      <w:pPr>
        <w:pStyle w:val="BodyText"/>
      </w:pPr>
      <w:r>
        <w:t xml:space="preserve">As a result, a software system was created in which the Electron desktop application captures the</w:t>
      </w:r>
      <w:r>
        <w:t xml:space="preserve"> </w:t>
      </w:r>
      <w:r>
        <w:t xml:space="preserve">selected window together with the audio of only the process that owns it and automatically switches</w:t>
      </w:r>
      <w:r>
        <w:t xml:space="preserve"> </w:t>
      </w:r>
      <w:r>
        <w:t xml:space="preserve">the stream to new windows of the same application, the mediasoup-based server forwards the stream to</w:t>
      </w:r>
      <w:r>
        <w:t xml:space="preserve"> </w:t>
      </w:r>
      <w:r>
        <w:t xml:space="preserve">viewers over WebRTC, and a viewer watches the stream in the browser, including as a guest without an</w:t>
      </w:r>
      <w:r>
        <w:t xml:space="preserve"> </w:t>
      </w:r>
      <w:r>
        <w:t xml:space="preserve">account. Static verification passed for all packages, 27 of 30 automated functional test cases</w:t>
      </w:r>
      <w:r>
        <w:t xml:space="preserve"> </w:t>
      </w:r>
      <w:r>
        <w:t xml:space="preserve">produced the expected result, and the detected authorization defects of the signaling server are</w:t>
      </w:r>
      <w:r>
        <w:t xml:space="preserve"> </w:t>
      </w:r>
      <w:r>
        <w:t xml:space="preserve">identified as a direction for further work. The service is deployed and available on the Internet.</w:t>
      </w:r>
    </w:p>
    <w:p>
      <w:pPr>
        <w:pStyle w:val="BodyText"/>
      </w:pPr>
      <w:r>
        <w:t xml:space="preserve">Keywords: web service, media streaming, live streaming, application capture, process audio capture,</w:t>
      </w:r>
      <w:r>
        <w:t xml:space="preserve"> </w:t>
      </w:r>
      <w:r>
        <w:t xml:space="preserve">WebRTC, SFU, mediasoup, Electron, Next.js, TypeScript, PostgreSQL.</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2]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[3, 4].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[5]. Звук окремого процесу доступний лише через системні</w:t>
      </w:r>
      <w:r>
        <w:t xml:space="preserve"> </w:t>
      </w:r>
      <w:r>
        <w:t xml:space="preserve">інтерфейси операційної системи [6].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стрімера.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[7, 8]. Він забезпечує обов’язкове шифрування медіаданих [9]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[10]. Серед</w:t>
      </w:r>
      <w:r>
        <w:t xml:space="preserve"> </w:t>
      </w:r>
      <w:r>
        <w:t xml:space="preserve">розглянутих у розділі 1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роботи є забезпечення трансляції окремого застосунку разом із</w:t>
      </w:r>
      <w:r>
        <w:t xml:space="preserve"> </w:t>
      </w:r>
      <w:r>
        <w:t xml:space="preserve">його власним звуком глядачам у браузері з низькою затримкою доставки шляхом розроблення</w:t>
      </w:r>
      <w:r>
        <w:t xml:space="preserve"> </w:t>
      </w:r>
      <w:r>
        <w:t xml:space="preserve">вебсервісу stream-share та настільного застосунку для захоплення. Кількісним показником</w:t>
      </w:r>
      <w:r>
        <w:t xml:space="preserve"> </w:t>
      </w:r>
      <w:r>
        <w:t xml:space="preserve">досягнення мети є затримка доставки зображення від вікна застосунку стрімера до глядача, яка не</w:t>
      </w:r>
      <w:r>
        <w:t xml:space="preserve"> </w:t>
      </w:r>
      <w:r>
        <w:t xml:space="preserve">повинна перевищувати [ПОТРЕБУЄ УТОЧНЕННЯ: граничне значення затримки, мс]; її перевірено в</w:t>
      </w:r>
      <w:r>
        <w:t xml:space="preserve"> </w:t>
      </w:r>
      <w:r>
        <w:t xml:space="preserve">експлуатаційних випробуваннях (підрозділ 6.2).</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розробки вебсервісу для потокової передачі</w:t>
      </w:r>
      <w:r>
        <w:t xml:space="preserve"> </w:t>
      </w:r>
      <w:r>
        <w:t xml:space="preserve">медіаконтенту.</w:t>
      </w:r>
    </w:p>
    <w:p>
      <w:pPr>
        <w:pStyle w:val="BodyText"/>
      </w:pPr>
      <w:r>
        <w:rPr>
          <w:b/>
          <w:bCs/>
        </w:rPr>
        <w:t xml:space="preserve">Предмет роботи.</w:t>
      </w:r>
      <w:r>
        <w:t xml:space="preserve"> </w:t>
      </w:r>
      <w:r>
        <w:t xml:space="preserve">Предметом роботи є вебсервіс stream-share з функцією захоплення окремих</w:t>
      </w:r>
      <w:r>
        <w:t xml:space="preserve"> </w:t>
      </w:r>
      <w:r>
        <w:t xml:space="preserve">застосунків, його архітектура, програмні засоби захоплення зображення та звуку і механізми</w:t>
      </w:r>
      <w:r>
        <w:t xml:space="preserve"> </w:t>
      </w:r>
      <w:r>
        <w:t xml:space="preserve">доставки медіапотоку 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Обґрунтування</w:t>
      </w:r>
      <w:r>
        <w:t xml:space="preserve"> </w:t>
      </w:r>
      <w:r>
        <w:t xml:space="preserve">вибору цих засобів наведено в підрозділі 4.1.</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Стрімер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коли відтворення починається до завершення передавання. Розрізняють передачу за запитом, за якої матеріал існує заздалегідь, і пряму трансляцію, за якої контент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 (табл. 1.1).</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11]; розширення Low-Latency HLS знижує її до рівня телевізійного мовлення [12], а YouTube у режимах низької та наднизької затримки обіцяє менше 10 с і менше 5 с відповідно [2]. Протокол RTMP поверх TCP нині слугує переважно для приймання потоку від кодувальника платформою [13], як-от на Twitch з OBS Studio [14]. Технологія WebRTC, натомість, призначена для двобічного обміну медіаданими в реальному часі безпосередньо з браузера [7].</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903"/>
        <w:gridCol w:w="1948"/>
        <w:gridCol w:w="3273"/>
        <w:gridCol w:w="2797"/>
      </w:tblGrid>
      <w:tr>
        <w:trPr>
          <w:tblHeader w:val="on"/>
        </w:trPr>
        <w:tc>
          <w:tcPr>
            <w:tcW w:w="1903" w:type="dxa"/>
          </w:tcPr>
          <w:p>
            <w:pPr>
              <w:pStyle w:val="Compact"/>
              <w:jc w:val="center"/>
            </w:pPr>
            <w:r>
              <w:t xml:space="preserve">Технологія</w:t>
            </w:r>
          </w:p>
        </w:tc>
        <w:tc>
          <w:tcPr>
            <w:tcW w:w="1948" w:type="dxa"/>
          </w:tcPr>
          <w:p>
            <w:pPr>
              <w:pStyle w:val="Compact"/>
              <w:jc w:val="center"/>
            </w:pPr>
            <w:r>
              <w:t xml:space="preserve">Транспорт</w:t>
            </w:r>
          </w:p>
        </w:tc>
        <w:tc>
          <w:tcPr>
            <w:tcW w:w="3273" w:type="dxa"/>
          </w:tcPr>
          <w:p>
            <w:pPr>
              <w:pStyle w:val="Compact"/>
              <w:jc w:val="center"/>
            </w:pPr>
            <w:r>
              <w:t xml:space="preserve">Роль у ланцюгу трансляції</w:t>
            </w:r>
          </w:p>
        </w:tc>
        <w:tc>
          <w:tcPr>
            <w:tcW w:w="2797" w:type="dxa"/>
          </w:tcPr>
          <w:p>
            <w:pPr>
              <w:pStyle w:val="Compact"/>
              <w:jc w:val="center"/>
            </w:pPr>
            <w:r>
              <w:t xml:space="preserve">Затримка (за джерелами)</w:t>
            </w:r>
          </w:p>
        </w:tc>
      </w:tr>
      <w:tr>
        <w:tc>
          <w:tcPr>
            <w:tcW w:w="1903" w:type="dxa"/>
          </w:tcPr>
          <w:p>
            <w:pPr>
              <w:pStyle w:val="Compact"/>
            </w:pPr>
            <w:r>
              <w:t xml:space="preserve">RTMP</w:t>
            </w:r>
          </w:p>
        </w:tc>
        <w:tc>
          <w:tcPr>
            <w:tcW w:w="1948" w:type="dxa"/>
          </w:tcPr>
          <w:p>
            <w:pPr>
              <w:pStyle w:val="Compact"/>
            </w:pPr>
            <w:r>
              <w:t xml:space="preserve">TCP</w:t>
            </w:r>
          </w:p>
        </w:tc>
        <w:tc>
          <w:tcPr>
            <w:tcW w:w="3273" w:type="dxa"/>
          </w:tcPr>
          <w:p>
            <w:pPr>
              <w:pStyle w:val="Compact"/>
            </w:pPr>
            <w:r>
              <w:t xml:space="preserve">приймання потоку від кодувальника платформою [13, 14]</w:t>
            </w:r>
          </w:p>
        </w:tc>
        <w:tc>
          <w:tcPr>
            <w:tcW w:w="2797" w:type="dxa"/>
          </w:tcPr>
          <w:p>
            <w:pPr>
              <w:pStyle w:val="Compact"/>
            </w:pPr>
            <w:r>
              <w:t xml:space="preserve">не нормується, залежить від подальшої доставки</w:t>
            </w:r>
          </w:p>
        </w:tc>
      </w:tr>
      <w:tr>
        <w:tc>
          <w:tcPr>
            <w:tcW w:w="1903" w:type="dxa"/>
          </w:tcPr>
          <w:p>
            <w:pPr>
              <w:pStyle w:val="Compact"/>
            </w:pPr>
            <w:r>
              <w:t xml:space="preserve">HLS</w:t>
            </w:r>
          </w:p>
        </w:tc>
        <w:tc>
          <w:tcPr>
            <w:tcW w:w="1948" w:type="dxa"/>
          </w:tcPr>
          <w:p>
            <w:pPr>
              <w:pStyle w:val="Compact"/>
            </w:pPr>
            <w:r>
              <w:t xml:space="preserve">HTTP, сегменти</w:t>
            </w:r>
          </w:p>
        </w:tc>
        <w:tc>
          <w:tcPr>
            <w:tcW w:w="3273" w:type="dxa"/>
          </w:tcPr>
          <w:p>
            <w:pPr>
              <w:pStyle w:val="Compact"/>
            </w:pPr>
            <w:r>
              <w:t xml:space="preserve">доставка глядачам через HTTP-інфраструктуру [1]</w:t>
            </w:r>
          </w:p>
        </w:tc>
        <w:tc>
          <w:tcPr>
            <w:tcW w:w="2797" w:type="dxa"/>
          </w:tcPr>
          <w:p>
            <w:pPr>
              <w:pStyle w:val="Compact"/>
            </w:pPr>
            <w:r>
              <w:t xml:space="preserve">секунди: старт не ближче трьох цільових тривалостей (рекомендовано 6 с) від кінця списку [1, 11]</w:t>
            </w:r>
          </w:p>
        </w:tc>
      </w:tr>
      <w:tr>
        <w:tc>
          <w:tcPr>
            <w:tcW w:w="1903" w:type="dxa"/>
          </w:tcPr>
          <w:p>
            <w:pPr>
              <w:pStyle w:val="Compact"/>
            </w:pPr>
            <w:r>
              <w:t xml:space="preserve">Low-Latency HLS</w:t>
            </w:r>
          </w:p>
        </w:tc>
        <w:tc>
          <w:tcPr>
            <w:tcW w:w="1948" w:type="dxa"/>
          </w:tcPr>
          <w:p>
            <w:pPr>
              <w:pStyle w:val="Compact"/>
            </w:pPr>
            <w:r>
              <w:t xml:space="preserve">HTTP, часткові сегменти</w:t>
            </w:r>
          </w:p>
        </w:tc>
        <w:tc>
          <w:tcPr>
            <w:tcW w:w="3273" w:type="dxa"/>
          </w:tcPr>
          <w:p>
            <w:pPr>
              <w:pStyle w:val="Compact"/>
            </w:pPr>
            <w:r>
              <w:t xml:space="preserve">доставка глядачам зі зниженою затримкою [12]</w:t>
            </w:r>
          </w:p>
        </w:tc>
        <w:tc>
          <w:tcPr>
            <w:tcW w:w="2797" w:type="dxa"/>
          </w:tcPr>
          <w:p>
            <w:pPr>
              <w:pStyle w:val="Compact"/>
            </w:pPr>
            <w:r>
              <w:t xml:space="preserve">на рівні телевізійного мовлення [12]</w:t>
            </w:r>
          </w:p>
        </w:tc>
      </w:tr>
      <w:tr>
        <w:tc>
          <w:tcPr>
            <w:tcW w:w="1903" w:type="dxa"/>
          </w:tcPr>
          <w:p>
            <w:pPr>
              <w:pStyle w:val="Compact"/>
            </w:pPr>
            <w:r>
              <w:t xml:space="preserve">WebRTC</w:t>
            </w:r>
          </w:p>
        </w:tc>
        <w:tc>
          <w:tcPr>
            <w:tcW w:w="1948" w:type="dxa"/>
          </w:tcPr>
          <w:p>
            <w:pPr>
              <w:pStyle w:val="Compact"/>
            </w:pPr>
            <w:r>
              <w:t xml:space="preserve">UDP (RTP/SRTP), ICE</w:t>
            </w:r>
          </w:p>
        </w:tc>
        <w:tc>
          <w:tcPr>
            <w:tcW w:w="3273" w:type="dxa"/>
          </w:tcPr>
          <w:p>
            <w:pPr>
              <w:pStyle w:val="Compact"/>
            </w:pPr>
            <w:r>
              <w:t xml:space="preserve">двобічна передача між браузерами та серверами [7, 8]</w:t>
            </w:r>
          </w:p>
        </w:tc>
        <w:tc>
          <w:tcPr>
            <w:tcW w:w="2797" w:type="dxa"/>
          </w:tcPr>
          <w:p>
            <w:pPr>
              <w:pStyle w:val="Compact"/>
            </w:pPr>
            <w:r>
              <w:t xml:space="preserve">реальний час; у топології SFU – «надзвичайно низька» [10]</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стрімера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[7], і набір протоколів IETF, огляд яких наведено в RFC 8825 [8]. Медіадані передаються у форматі RTP [15], причому реалізація захищеного профілю SRTP є обов’язковою [8]. Архітектура безпеки WebRTC забороняє передавання медіа через незашифрований RTP і вимагає пропонувати для кожного медіаканалу узгодження ключів DTLS-SRTP [9]. Встановлення з’єднання крізь трансляцію мережевих адрес (NAT) забезпечує протокол ICE, який перевіряє пари кандидатних адрес учасників [16]. Опис сеансу узгоджується за моделлю «пропозиція/відповідь» протоколу JSEP, який навмисно не визначає сигнальний протокол і залишає спосіб обміну описами застосунку [17].</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протокол розглянуто в розділі 3.</w:t>
      </w:r>
    </w:p>
    <w:p>
      <w:pPr>
        <w:pStyle w:val="BodyText"/>
      </w:pPr>
      <w:r>
        <w:t xml:space="preserve">Наступним питанням є топологія, за якою один стрімер передає потік кільком глядачам. RFC 7667 описує три основні варіанти [10] (рис. 1.1). У топології mesh відправник надсилає окрему копію потоку кожному отримувачу, тож вихідний канал стрімера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[10].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[10].</w:t>
      </w:r>
    </w:p>
    <w:bookmarkStart w:id="17" w:name="fig:topologies"/>
    <w:p>
      <w:pPr>
        <w:pStyle w:val="CaptionedFigure"/>
      </w:pPr>
      <w:r>
        <w:drawing>
          <wp:inline>
            <wp:extent cx="5399999" cy="5107499"/>
            <wp:effectExtent b="0" l="0" r="0" t="0"/>
            <wp:docPr descr="Топології передачі медіапотоку від одного стрі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10749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стрімера кільком глядачам</w:t>
      </w:r>
    </w:p>
    <w:bookmarkEnd w:id="17"/>
    <w:p>
      <w:pPr>
        <w:pStyle w:val="BodyText"/>
        <w:spacing w:before="480"/>
      </w:pPr>
      <w:r>
        <w:t xml:space="preserve">На рис. 1.1 показано, що в топології SFU стрімер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[18]. Бібліотека mediasoup реалізує SFU як модуль Node.js і не нав’язує сигнальний протокол [19]; у stream-share вона працює в складі сервера сигналізації, а її вибір обґрунтовано в підрозділі 4.1.</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[5].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[5]. Виклик можливий лише у відповідь на дію користувача, а дозвіл не зберігається [20]. Звук необов’язковий: браузер може не повернути аудіодоріжку, а параметри systemAudio і windowAudio є лише підказками [5, 20]. Chrome пропонує звук вкладки, а системний звук, за поясненням розробників Chrome, містить і сторонні джерела, зокрема голоси учасників відеоконференції [21].</w:t>
      </w:r>
    </w:p>
    <w:p>
      <w:pPr>
        <w:pStyle w:val="BodyText"/>
      </w:pPr>
      <w:r>
        <w:t xml:space="preserve">Отже, вебсторінка не може програмно обрати потрібне вікно, гарантовано отримати звук лише цього застосунку чи самостійно перейти до його нового, наприклад дочірнього, вікна, адже кожна нова поверхня потребує нового вибору користувачем.</w:t>
      </w:r>
    </w:p>
    <w:p>
      <w:pPr>
        <w:pStyle w:val="BodyText"/>
      </w:pPr>
      <w:r>
        <w:t xml:space="preserve">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[22]. Його аудіорежим loopback захоплює лише весь системний звук і підтримується тільки у Windows [23].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[6].</w:t>
      </w:r>
    </w:p>
    <w:p>
      <w:pPr>
        <w:pStyle w:val="BodyText"/>
      </w:pPr>
      <w:r>
        <w:t xml:space="preserve">Настільний застосунок stream-share використовує саме цей підхід: обране вікно передається вебсторінці, звук процесу-власника вікна захоплюється в окремому службовому процесі, а модуль слідування за вікнами перемикає джерело на нові вікна тієї самої родини процесів і повертається до початкового вікна після їх закриття (підрозділ 4.2).</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[14], тому захоплення застосунку на стороні стрімера виконує окрема програма, найчастіше OBS Studio – вільна програма для запису та прямих трансляцій для Windows, macOS і Linux [24].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[25]. Починаючи з версії 28, OBS Studio може захоплювати звук окремих застосунків, але лише у Windows 10 версії 2004 і новіших та Windows 11 [26]. Глядачі переглядають трансляції на сайті twitch.tv в актуальних версіях поширених браузерів [27], зокрема без входу до облікового запису: такі глядачі отримують відео з роздільністю до 1080p [28].</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[4].</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[3].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[29].</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[30].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[31].</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354"/>
        <w:gridCol w:w="1790"/>
        <w:gridCol w:w="1444"/>
        <w:gridCol w:w="1407"/>
        <w:gridCol w:w="1177"/>
        <w:gridCol w:w="749"/>
      </w:tblGrid>
      <w:tr>
        <w:trPr>
          <w:tblHeader w:val="on"/>
        </w:trPr>
        <w:tc>
          <w:tcPr>
            <w:tcW w:w="335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07" w:type="dxa"/>
          </w:tcPr>
          <w:p>
            <w:pPr>
              <w:pStyle w:val="Compact"/>
              <w:jc w:val="center"/>
            </w:pPr>
            <w:r>
              <w:rPr>
                <w:sz w:val="24"/>
                <w:szCs w:val="24"/>
              </w:rPr>
              <w:t xml:space="preserve">Discord Go Live</w:t>
            </w:r>
          </w:p>
        </w:tc>
        <w:tc>
          <w:tcPr>
            <w:tcW w:w="1177" w:type="dxa"/>
          </w:tcPr>
          <w:p>
            <w:pPr>
              <w:pStyle w:val="Compact"/>
              <w:jc w:val="center"/>
            </w:pPr>
            <w:r>
              <w:rPr>
                <w:sz w:val="24"/>
                <w:szCs w:val="24"/>
              </w:rPr>
              <w:t xml:space="preserve">Google Meet</w:t>
            </w:r>
          </w:p>
        </w:tc>
        <w:tc>
          <w:tcPr>
            <w:tcW w:w="749" w:type="dxa"/>
          </w:tcPr>
          <w:p>
            <w:pPr>
              <w:pStyle w:val="Compact"/>
              <w:jc w:val="center"/>
            </w:pPr>
            <w:r>
              <w:rPr>
                <w:sz w:val="24"/>
                <w:szCs w:val="24"/>
              </w:rPr>
              <w:t xml:space="preserve">Zoom</w:t>
            </w:r>
          </w:p>
        </w:tc>
      </w:tr>
      <w:tr>
        <w:tc>
          <w:tcPr>
            <w:tcW w:w="335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Результати порівняння свідчать, що жодне з розглянутих рішень не поєднує всіх можливостей, потрібних для трансляції окремого застосунку. Найближчою є зв’язка Twitch і OBS Studio, проте в ній захоплення покладено на окремий кодувальник, звук окремого застосунку доступний лише у Windows, а автоматичного переходу до нових вікон застосунку немає. Discord, Google Meet і Zoom роблять глядача учасником голосового каналу чи зустрічі, і звук окремого застосунку з них передає лише Discord, причому не в Linux.</w:t>
      </w:r>
    </w:p>
    <w:p>
      <w:pPr>
        <w:pStyle w:val="BodyText"/>
      </w:pPr>
      <w:r>
        <w:t xml:space="preserve">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підрозділу 1.3.</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(підрозділ 1.1) та наявних рішень (підрозділ 1.2) і зафіксовано у вигляді моделі варіантів використання мови UML [32]. Перелік варіантів використання відповідає сторінкам вебзастосунку, правилам доступу до них і можливостям настільного застосунку.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Гість – відвідувач без облікового запису Google, який переглядає трансляції за посиланням у гостьовому сеансі, може завантажити настільний застосунок і увійти до системи.</w:t>
      </w:r>
    </w:p>
    <w:p>
      <w:pPr>
        <w:pStyle w:val="BodyText"/>
      </w:pPr>
      <w:r>
        <w:t xml:space="preserve">Користувач – відвідувач, що увійшов через Google; він успадковує можливості гостя й додатково проводить трансляції та переглядає перелік активних публічних трансляцій. Ролі стрімера та глядача за обліковим записом не закріплено: їх визначає дія, яку користувач виконує.</w:t>
      </w:r>
    </w:p>
    <w:p>
      <w:pPr>
        <w:pStyle w:val="BodyText"/>
      </w:pPr>
      <w:r>
        <w:t xml:space="preserve">Сервіс автентифікації Google – зовнішня система, що підтверджує особу користувача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5759999" cy="6334979"/>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6334979"/>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Центральним на діаграмі є абстрактний варіант використання «Проведення трансляції», який має дві спеціалізації.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й включає вибір вікна та захоплення звуку цього застосунку; її розширює слідування за вікнами застосунку. Налаштування якості, приватний режим, копіювання посилання та вимкнення звуку розширюють будь-яку трансляцію. «Вхід із настільного застосунку» розширює «Вхід через Google»: автентифікація відбувається в системному браузері, а сеанс передається в застосунок.</w:t>
      </w:r>
    </w:p>
    <w:p>
      <w:pPr>
        <w:pStyle w:val="BodyText"/>
      </w:pPr>
      <w:r>
        <w:t xml:space="preserve">Узагальнений перелік функціональних вимог наведено в табл. 1.3. Кожну вимогу позначено кодом, на який посилаються подальші розділи, і частиною системи, у якій її реалізовано: вебзастосунком, сервером сигналізації та пересилання медіапотоків або настільним застосунком.</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980"/>
        <w:gridCol w:w="6109"/>
        <w:gridCol w:w="2832"/>
      </w:tblGrid>
      <w:tr>
        <w:trPr>
          <w:tblHeader w:val="on"/>
        </w:trPr>
        <w:tc>
          <w:tcPr>
            <w:tcW w:w="980" w:type="dxa"/>
          </w:tcPr>
          <w:p>
            <w:pPr>
              <w:pStyle w:val="Compact"/>
              <w:jc w:val="center"/>
            </w:pPr>
            <w:r>
              <w:t xml:space="preserve">Код</w:t>
            </w:r>
          </w:p>
        </w:tc>
        <w:tc>
          <w:tcPr>
            <w:tcW w:w="6109" w:type="dxa"/>
          </w:tcPr>
          <w:p>
            <w:pPr>
              <w:pStyle w:val="Compact"/>
              <w:jc w:val="center"/>
            </w:pPr>
            <w:r>
              <w:t xml:space="preserve">Вимога</w:t>
            </w:r>
          </w:p>
        </w:tc>
        <w:tc>
          <w:tcPr>
            <w:tcW w:w="2832" w:type="dxa"/>
          </w:tcPr>
          <w:p>
            <w:pPr>
              <w:pStyle w:val="Compact"/>
              <w:jc w:val="center"/>
            </w:pPr>
            <w:r>
              <w:t xml:space="preserve">Частина системи</w:t>
            </w:r>
          </w:p>
        </w:tc>
      </w:tr>
      <w:tr>
        <w:tc>
          <w:tcPr>
            <w:tcW w:w="980" w:type="dxa"/>
          </w:tcPr>
          <w:p>
            <w:pPr>
              <w:pStyle w:val="Compact"/>
            </w:pPr>
            <w:r>
              <w:t xml:space="preserve">ФВ-01</w:t>
            </w:r>
          </w:p>
        </w:tc>
        <w:tc>
          <w:tcPr>
            <w:tcW w:w="6109"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32" w:type="dxa"/>
          </w:tcPr>
          <w:p>
            <w:pPr>
              <w:pStyle w:val="Compact"/>
            </w:pPr>
            <w:r>
              <w:t xml:space="preserve">вебзастосунок</w:t>
            </w:r>
          </w:p>
        </w:tc>
      </w:tr>
      <w:tr>
        <w:tc>
          <w:tcPr>
            <w:tcW w:w="980" w:type="dxa"/>
          </w:tcPr>
          <w:p>
            <w:pPr>
              <w:pStyle w:val="Compact"/>
            </w:pPr>
            <w:r>
              <w:t xml:space="preserve">ФВ-02</w:t>
            </w:r>
          </w:p>
        </w:tc>
        <w:tc>
          <w:tcPr>
            <w:tcW w:w="6109"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32" w:type="dxa"/>
          </w:tcPr>
          <w:p>
            <w:pPr>
              <w:pStyle w:val="Compact"/>
            </w:pPr>
            <w:r>
              <w:t xml:space="preserve">настільний застосунок, вебзастосунок</w:t>
            </w:r>
          </w:p>
        </w:tc>
      </w:tr>
      <w:tr>
        <w:tc>
          <w:tcPr>
            <w:tcW w:w="980" w:type="dxa"/>
          </w:tcPr>
          <w:p>
            <w:pPr>
              <w:pStyle w:val="Compact"/>
            </w:pPr>
            <w:r>
              <w:t xml:space="preserve">ФВ-03</w:t>
            </w:r>
          </w:p>
        </w:tc>
        <w:tc>
          <w:tcPr>
            <w:tcW w:w="6109"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32" w:type="dxa"/>
          </w:tcPr>
          <w:p>
            <w:pPr>
              <w:pStyle w:val="Compact"/>
            </w:pPr>
            <w:r>
              <w:t xml:space="preserve">вебзастосунок</w:t>
            </w:r>
          </w:p>
        </w:tc>
      </w:tr>
      <w:tr>
        <w:tc>
          <w:tcPr>
            <w:tcW w:w="980" w:type="dxa"/>
          </w:tcPr>
          <w:p>
            <w:pPr>
              <w:pStyle w:val="Compact"/>
            </w:pPr>
            <w:r>
              <w:t xml:space="preserve">ФВ-04</w:t>
            </w:r>
          </w:p>
        </w:tc>
        <w:tc>
          <w:tcPr>
            <w:tcW w:w="6109"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32" w:type="dxa"/>
          </w:tcPr>
          <w:p>
            <w:pPr>
              <w:pStyle w:val="Compact"/>
            </w:pPr>
            <w:r>
              <w:t xml:space="preserve">вебзастосунок</w:t>
            </w:r>
          </w:p>
        </w:tc>
      </w:tr>
      <w:tr>
        <w:tc>
          <w:tcPr>
            <w:tcW w:w="980" w:type="dxa"/>
          </w:tcPr>
          <w:p>
            <w:pPr>
              <w:pStyle w:val="Compact"/>
            </w:pPr>
            <w:r>
              <w:t xml:space="preserve">ФВ-05</w:t>
            </w:r>
          </w:p>
        </w:tc>
        <w:tc>
          <w:tcPr>
            <w:tcW w:w="6109"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ФВ-06</w:t>
            </w:r>
          </w:p>
        </w:tc>
        <w:tc>
          <w:tcPr>
            <w:tcW w:w="6109"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32" w:type="dxa"/>
          </w:tcPr>
          <w:p>
            <w:pPr>
              <w:pStyle w:val="Compact"/>
            </w:pPr>
            <w:r>
              <w:t xml:space="preserve">вебзастосунок</w:t>
            </w:r>
          </w:p>
        </w:tc>
      </w:tr>
      <w:tr>
        <w:tc>
          <w:tcPr>
            <w:tcW w:w="980" w:type="dxa"/>
          </w:tcPr>
          <w:p>
            <w:pPr>
              <w:pStyle w:val="Compact"/>
            </w:pPr>
            <w:r>
              <w:t xml:space="preserve">ФВ-07</w:t>
            </w:r>
          </w:p>
        </w:tc>
        <w:tc>
          <w:tcPr>
            <w:tcW w:w="6109" w:type="dxa"/>
          </w:tcPr>
          <w:p>
            <w:pPr>
              <w:pStyle w:val="Compact"/>
            </w:pPr>
            <w:r>
              <w:t xml:space="preserve">Перелік екранів і вікон із мініатюрами та піктограмами застосунків у настільному застосунку</w:t>
            </w:r>
          </w:p>
        </w:tc>
        <w:tc>
          <w:tcPr>
            <w:tcW w:w="2832" w:type="dxa"/>
          </w:tcPr>
          <w:p>
            <w:pPr>
              <w:pStyle w:val="Compact"/>
            </w:pPr>
            <w:r>
              <w:t xml:space="preserve">настільний застосунок</w:t>
            </w:r>
          </w:p>
        </w:tc>
      </w:tr>
      <w:tr>
        <w:tc>
          <w:tcPr>
            <w:tcW w:w="980" w:type="dxa"/>
          </w:tcPr>
          <w:p>
            <w:pPr>
              <w:pStyle w:val="Compact"/>
            </w:pPr>
            <w:r>
              <w:t xml:space="preserve">ФВ-08</w:t>
            </w:r>
          </w:p>
        </w:tc>
        <w:tc>
          <w:tcPr>
            <w:tcW w:w="6109"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32" w:type="dxa"/>
          </w:tcPr>
          <w:p>
            <w:pPr>
              <w:pStyle w:val="Compact"/>
            </w:pPr>
            <w:r>
              <w:t xml:space="preserve">настільний застосунок</w:t>
            </w:r>
          </w:p>
        </w:tc>
      </w:tr>
      <w:tr>
        <w:tc>
          <w:tcPr>
            <w:tcW w:w="980" w:type="dxa"/>
          </w:tcPr>
          <w:p>
            <w:pPr>
              <w:pStyle w:val="Compact"/>
            </w:pPr>
            <w:r>
              <w:t xml:space="preserve">ФВ-09</w:t>
            </w:r>
          </w:p>
        </w:tc>
        <w:tc>
          <w:tcPr>
            <w:tcW w:w="6109"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32" w:type="dxa"/>
          </w:tcPr>
          <w:p>
            <w:pPr>
              <w:pStyle w:val="Compact"/>
            </w:pPr>
            <w:r>
              <w:t xml:space="preserve">настільний застосунок, вебзастосунок</w:t>
            </w:r>
          </w:p>
        </w:tc>
      </w:tr>
      <w:tr>
        <w:tc>
          <w:tcPr>
            <w:tcW w:w="980" w:type="dxa"/>
          </w:tcPr>
          <w:p>
            <w:pPr>
              <w:pStyle w:val="Compact"/>
            </w:pPr>
            <w:r>
              <w:t xml:space="preserve">ФВ-10</w:t>
            </w:r>
          </w:p>
        </w:tc>
        <w:tc>
          <w:tcPr>
            <w:tcW w:w="6109" w:type="dxa"/>
          </w:tcPr>
          <w:p>
            <w:pPr>
              <w:pStyle w:val="Compact"/>
            </w:pPr>
            <w:r>
              <w:t xml:space="preserve">Вибір якості (360p, 480p, 720p, 1080p, 1440p, вихідна) і частоти кадрів (5, 30, 60 кадр/с) до початку та під час трансляції</w:t>
            </w:r>
          </w:p>
        </w:tc>
        <w:tc>
          <w:tcPr>
            <w:tcW w:w="2832" w:type="dxa"/>
          </w:tcPr>
          <w:p>
            <w:pPr>
              <w:pStyle w:val="Compact"/>
            </w:pPr>
            <w:r>
              <w:t xml:space="preserve">вебзастосунок</w:t>
            </w:r>
          </w:p>
        </w:tc>
      </w:tr>
      <w:tr>
        <w:tc>
          <w:tcPr>
            <w:tcW w:w="980" w:type="dxa"/>
          </w:tcPr>
          <w:p>
            <w:pPr>
              <w:pStyle w:val="Compact"/>
            </w:pPr>
            <w:r>
              <w:t xml:space="preserve">ФВ-11</w:t>
            </w:r>
          </w:p>
        </w:tc>
        <w:tc>
          <w:tcPr>
            <w:tcW w:w="6109" w:type="dxa"/>
          </w:tcPr>
          <w:p>
            <w:pPr>
              <w:pStyle w:val="Compact"/>
            </w:pPr>
            <w:r>
              <w:t xml:space="preserve">Позначення трансляції як приватної: вона не потрапляє до переліку, але доступна за посиланням</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ФВ-12</w:t>
            </w:r>
          </w:p>
        </w:tc>
        <w:tc>
          <w:tcPr>
            <w:tcW w:w="6109" w:type="dxa"/>
          </w:tcPr>
          <w:p>
            <w:pPr>
              <w:pStyle w:val="Compact"/>
            </w:pPr>
            <w:r>
              <w:t xml:space="preserve">Формування та копіювання посилання на перегляд активної трансляції</w:t>
            </w:r>
          </w:p>
        </w:tc>
        <w:tc>
          <w:tcPr>
            <w:tcW w:w="2832" w:type="dxa"/>
          </w:tcPr>
          <w:p>
            <w:pPr>
              <w:pStyle w:val="Compact"/>
            </w:pPr>
            <w:r>
              <w:t xml:space="preserve">вебзастосунок</w:t>
            </w:r>
          </w:p>
        </w:tc>
      </w:tr>
      <w:tr>
        <w:tc>
          <w:tcPr>
            <w:tcW w:w="980" w:type="dxa"/>
          </w:tcPr>
          <w:p>
            <w:pPr>
              <w:pStyle w:val="Compact"/>
            </w:pPr>
            <w:r>
              <w:t xml:space="preserve">ФВ-13</w:t>
            </w:r>
          </w:p>
        </w:tc>
        <w:tc>
          <w:tcPr>
            <w:tcW w:w="6109" w:type="dxa"/>
          </w:tcPr>
          <w:p>
            <w:pPr>
              <w:pStyle w:val="Compact"/>
            </w:pPr>
            <w:r>
              <w:t xml:space="preserve">Вимкнення та ввімкнення звуку трансляції без її зупинення</w:t>
            </w:r>
          </w:p>
        </w:tc>
        <w:tc>
          <w:tcPr>
            <w:tcW w:w="2832" w:type="dxa"/>
          </w:tcPr>
          <w:p>
            <w:pPr>
              <w:pStyle w:val="Compact"/>
            </w:pPr>
            <w:r>
              <w:t xml:space="preserve">вебзастосунок</w:t>
            </w:r>
          </w:p>
        </w:tc>
      </w:tr>
      <w:tr>
        <w:tc>
          <w:tcPr>
            <w:tcW w:w="980" w:type="dxa"/>
          </w:tcPr>
          <w:p>
            <w:pPr>
              <w:pStyle w:val="Compact"/>
            </w:pPr>
            <w:r>
              <w:t xml:space="preserve">ФВ-14</w:t>
            </w:r>
          </w:p>
        </w:tc>
        <w:tc>
          <w:tcPr>
            <w:tcW w:w="6109"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ФВ-15</w:t>
            </w:r>
          </w:p>
        </w:tc>
        <w:tc>
          <w:tcPr>
            <w:tcW w:w="6109" w:type="dxa"/>
          </w:tcPr>
          <w:p>
            <w:pPr>
              <w:pStyle w:val="Compact"/>
            </w:pPr>
            <w:r>
              <w:t xml:space="preserve">Завершення трансляції стрімером зі сповіщенням глядачів</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ФВ-16</w:t>
            </w:r>
          </w:p>
        </w:tc>
        <w:tc>
          <w:tcPr>
            <w:tcW w:w="6109" w:type="dxa"/>
          </w:tcPr>
          <w:p>
            <w:pPr>
              <w:pStyle w:val="Compact"/>
            </w:pPr>
            <w:r>
              <w:t xml:space="preserve">Збереження трансляції під час втрати з’єднання стрімера (до 5 спроб з інтервалом 6 с) і відновлення її з того самого або іншого вікна браузера</w:t>
            </w:r>
          </w:p>
        </w:tc>
        <w:tc>
          <w:tcPr>
            <w:tcW w:w="2832" w:type="dxa"/>
          </w:tcPr>
          <w:p>
            <w:pPr>
              <w:pStyle w:val="Compact"/>
            </w:pPr>
            <w:r>
              <w:t xml:space="preserve">сервер сигналізації, вебзастосунок</w:t>
            </w:r>
          </w:p>
        </w:tc>
      </w:tr>
      <w:tr>
        <w:tc>
          <w:tcPr>
            <w:tcW w:w="980" w:type="dxa"/>
          </w:tcPr>
          <w:p>
            <w:pPr>
              <w:pStyle w:val="Compact"/>
            </w:pPr>
            <w:r>
              <w:t xml:space="preserve">ФВ-17</w:t>
            </w:r>
          </w:p>
        </w:tc>
        <w:tc>
          <w:tcPr>
            <w:tcW w:w="6109"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ФВ-18</w:t>
            </w:r>
          </w:p>
        </w:tc>
        <w:tc>
          <w:tcPr>
            <w:tcW w:w="6109"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32" w:type="dxa"/>
          </w:tcPr>
          <w:p>
            <w:pPr>
              <w:pStyle w:val="Compact"/>
            </w:pPr>
            <w:r>
              <w:t xml:space="preserve">вебзастосунок, настільний застосунок</w:t>
            </w:r>
          </w:p>
        </w:tc>
      </w:tr>
      <w:tr>
        <w:tc>
          <w:tcPr>
            <w:tcW w:w="980" w:type="dxa"/>
          </w:tcPr>
          <w:p>
            <w:pPr>
              <w:pStyle w:val="Compact"/>
            </w:pPr>
            <w:r>
              <w:t xml:space="preserve">ФВ-19</w:t>
            </w:r>
          </w:p>
        </w:tc>
        <w:tc>
          <w:tcPr>
            <w:tcW w:w="6109" w:type="dxa"/>
          </w:tcPr>
          <w:p>
            <w:pPr>
              <w:pStyle w:val="Compact"/>
            </w:pPr>
            <w:r>
              <w:t xml:space="preserve">Щотижневе видалення неактивних гостьових записів, не пов’язаних із жодною трансляцією</w:t>
            </w:r>
          </w:p>
        </w:tc>
        <w:tc>
          <w:tcPr>
            <w:tcW w:w="2832"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Виходячи з наведених варіантів використання, складемо сценарії [33] для основних із них (сценарії 1.1 – 1.5). Назви кнопок у сценаріях наведено так, як їх показує інтерфейс системи.</w:t>
      </w:r>
    </w:p>
    <w:p>
      <w:pPr>
        <w:pStyle w:val="ScenarioCaption"/>
      </w:pPr>
      <w:r>
        <w:t xml:space="preserve">Сценарій 1.1 – Вхід через Google</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користувач увійшов до системи та отримав сеанс.</w:t>
      </w:r>
    </w:p>
    <w:p>
      <w:pPr>
        <w:pStyle w:val="Scenario"/>
      </w:pPr>
      <w:r>
        <w:rPr>
          <w:b/>
          <w:bCs/>
        </w:rPr>
        <w:t xml:space="preserve">Тригер:</w:t>
      </w:r>
      <w:r>
        <w:t xml:space="preserve"> </w:t>
      </w:r>
      <w:r>
        <w:t xml:space="preserve">гість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Гість переходить до сторінки входу.</w:t>
      </w:r>
    </w:p>
    <w:p>
      <w:pPr>
        <w:pStyle w:val="Scenario"/>
      </w:pPr>
      <w:r>
        <w:t xml:space="preserve">2. Система відображає кнопку «Continue with Google».</w:t>
      </w:r>
    </w:p>
    <w:p>
      <w:pPr>
        <w:pStyle w:val="Scenario"/>
      </w:pPr>
      <w:r>
        <w:t xml:space="preserve">3. Гість натискає кнопку «Continue with Google».</w:t>
      </w:r>
    </w:p>
    <w:p>
      <w:pPr>
        <w:pStyle w:val="Scenario"/>
      </w:pPr>
      <w:r>
        <w:t xml:space="preserve">4. Система перенаправляє гостя до сервісу автентифікації Google із запитом на вибір облікового запису.</w:t>
      </w:r>
    </w:p>
    <w:p>
      <w:pPr>
        <w:pStyle w:val="Scenario"/>
      </w:pPr>
      <w:r>
        <w:t xml:space="preserve">5. Гість обирає обліковий запис Google і підтверджує вхід.</w:t>
      </w:r>
    </w:p>
    <w:p>
      <w:pPr>
        <w:pStyle w:val="Scenario"/>
      </w:pPr>
      <w:r>
        <w:t xml:space="preserve">6. Система створює або оновлює запис користувача та встановлює сеансовий файл cookie.</w:t>
      </w:r>
    </w:p>
    <w:p>
      <w:pPr>
        <w:pStyle w:val="Scenario"/>
      </w:pPr>
      <w:r>
        <w:t xml:space="preserve">7. Система перенаправляє користувача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Гість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Last"/>
      </w:pPr>
      <w:r>
        <w:t xml:space="preserve">5а.1. Система повертає гостя на сторінку входу. Повернення до п. 3.</w:t>
      </w:r>
    </w:p>
    <w:p>
      <w:pPr>
        <w:pStyle w:val="ScenarioCaption"/>
      </w:pPr>
      <w:r>
        <w:t xml:space="preserve">Сценарій 1.2 – Трансляція у браузері</w:t>
      </w:r>
    </w:p>
    <w:p>
      <w:pPr>
        <w:pStyle w:val="ScenarioFirst"/>
      </w:pPr>
      <w:r>
        <w:rPr>
          <w:b/>
          <w:bCs/>
        </w:rPr>
        <w:t xml:space="preserve">Основна дійова особа:</w:t>
      </w:r>
      <w:r>
        <w:t xml:space="preserve"> </w:t>
      </w:r>
      <w:r>
        <w:t xml:space="preserve">користувач, що увійшов через Google.</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користувач відкриває сторінку трансляції.</w:t>
      </w:r>
    </w:p>
    <w:p>
      <w:pPr>
        <w:pStyle w:val="Scenario"/>
      </w:pPr>
      <w:r>
        <w:rPr>
          <w:b/>
          <w:bCs/>
        </w:rPr>
        <w:t xml:space="preserve">Основний успішний сценарій:</w:t>
      </w:r>
    </w:p>
    <w:p>
      <w:pPr>
        <w:pStyle w:val="Scenario"/>
      </w:pPr>
      <w:r>
        <w:t xml:space="preserve">1. Користувач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Користувач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Користувач обирає джерело захоплення.</w:t>
      </w:r>
    </w:p>
    <w:p>
      <w:pPr>
        <w:pStyle w:val="Scenario"/>
      </w:pPr>
      <w:r>
        <w:t xml:space="preserve">6. Система показує попередній перегляд джерела.</w:t>
      </w:r>
    </w:p>
    <w:p>
      <w:pPr>
        <w:pStyle w:val="Scenario"/>
      </w:pPr>
      <w:r>
        <w:t xml:space="preserve">7. Користувач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Користувач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Користувач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Користувач припиняє показ засобами браузера.</w:t>
      </w:r>
    </w:p>
    <w:p>
      <w:pPr>
        <w:pStyle w:val="ScenarioLast"/>
      </w:pPr>
      <w:r>
        <w:t xml:space="preserve">9б.1. Система завершує трансляцію.</w:t>
      </w:r>
    </w:p>
    <w:p>
      <w:pPr>
        <w:pStyle w:val="ScenarioCaption"/>
      </w:pPr>
      <w:r>
        <w:t xml:space="preserve">Сценарій 1.3 – Трансляція окремого застосунку</w:t>
      </w:r>
    </w:p>
    <w:p>
      <w:pPr>
        <w:pStyle w:val="ScenarioFirst"/>
      </w:pPr>
      <w:r>
        <w:rPr>
          <w:b/>
          <w:bCs/>
        </w:rPr>
        <w:t xml:space="preserve">Основна дійова особа:</w:t>
      </w:r>
      <w:r>
        <w:t xml:space="preserve"> </w:t>
      </w:r>
      <w:r>
        <w:t xml:space="preserve">користувач, що увійшов у настільному застосунку.</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користувач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Користувач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Користувач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Користувач обирає якість і частоту кадрів та натискає кнопку «Start stream».</w:t>
      </w:r>
    </w:p>
    <w:p>
      <w:pPr>
        <w:pStyle w:val="Scenario"/>
      </w:pPr>
      <w:r>
        <w:t xml:space="preserve">6. Система розпочинає трансляцію, як у кроках 8–9 сценарію 1.2.</w:t>
      </w:r>
    </w:p>
    <w:p>
      <w:pPr>
        <w:pStyle w:val="Scenario"/>
      </w:pPr>
      <w:r>
        <w:t xml:space="preserve">7. Користувач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Користувач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Користувач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1.4 – Перегляд трансляції</w:t>
      </w:r>
    </w:p>
    <w:p>
      <w:pPr>
        <w:pStyle w:val="ScenarioFirst"/>
      </w:pPr>
      <w:r>
        <w:rPr>
          <w:b/>
          <w:bCs/>
        </w:rPr>
        <w:t xml:space="preserve">Основна дійова особа:</w:t>
      </w:r>
      <w:r>
        <w:t xml:space="preserve"> </w:t>
      </w:r>
      <w:r>
        <w:t xml:space="preserve">гість або користувач, що увійшов через Google.</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Стрімер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1.5 – Завершення трансляції</w:t>
      </w:r>
    </w:p>
    <w:p>
      <w:pPr>
        <w:pStyle w:val="ScenarioFirst"/>
      </w:pPr>
      <w:r>
        <w:rPr>
          <w:b/>
          <w:bCs/>
        </w:rPr>
        <w:t xml:space="preserve">Основна дійова особа:</w:t>
      </w:r>
      <w:r>
        <w:t xml:space="preserve"> </w:t>
      </w:r>
      <w:r>
        <w:t xml:space="preserve">користувач, що проводить трансляцію.</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користувач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Користувач натискає кнопку «Stop stream».</w:t>
      </w:r>
    </w:p>
    <w:p>
      <w:pPr>
        <w:pStyle w:val="Scenario"/>
      </w:pPr>
      <w:r>
        <w:t xml:space="preserve">2. Система встановлює трансляції статус «завершено» з причиною «зупинено стрімером».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користувача із сервером розірвано до натискання кнопки.</w:t>
      </w:r>
    </w:p>
    <w:p>
      <w:pPr>
        <w:pStyle w:val="Scenario"/>
      </w:pPr>
      <w:r>
        <w:t xml:space="preserve">1а.1. Система сповіщає глядачів про втрату з’єднання стрімера та очікує повторного підключення до 5 спроб з інтервалом 6 с.</w:t>
      </w:r>
    </w:p>
    <w:p>
      <w:pPr>
        <w:pStyle w:val="Scenario"/>
      </w:pPr>
      <w:r>
        <w:t xml:space="preserve">1а.2. Користувач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Користувач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Сценарії охоплюють основні варіанти використання рис. 1.2; варіанти, що зводяться до однієї дії (вихід із системи, перегляд переліку трансляцій, завантаження настільного застосунку), окремо не деталізовано, а відновлення трансляції описано альтернативними кроками сценарію 1.5. Кроки 3, 4 і 8 сценарію 1.3 відрізняють систему від аналогів (табл. 1.2). Сценарії є основою для оцінювання трудомісткості (розділ 2) і тестових прикладів (розділ 5).</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[34]. Числові значення в табл. 1.4 взято з конфігурації та вихідного коду системи; величини, які потребують вимірювань, позначено як такі, що потребують уточнення.</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895"/>
        <w:gridCol w:w="2583"/>
        <w:gridCol w:w="4443"/>
      </w:tblGrid>
      <w:tr>
        <w:trPr>
          <w:tblHeader w:val="on"/>
        </w:trPr>
        <w:tc>
          <w:tcPr>
            <w:tcW w:w="2895" w:type="dxa"/>
          </w:tcPr>
          <w:p>
            <w:pPr>
              <w:pStyle w:val="Compact"/>
              <w:jc w:val="center"/>
            </w:pPr>
            <w:r>
              <w:t xml:space="preserve">Характеристика</w:t>
            </w:r>
          </w:p>
        </w:tc>
        <w:tc>
          <w:tcPr>
            <w:tcW w:w="2583" w:type="dxa"/>
          </w:tcPr>
          <w:p>
            <w:pPr>
              <w:pStyle w:val="Compact"/>
              <w:jc w:val="center"/>
            </w:pPr>
            <w:r>
              <w:t xml:space="preserve">Вимога</w:t>
            </w:r>
          </w:p>
        </w:tc>
        <w:tc>
          <w:tcPr>
            <w:tcW w:w="4443" w:type="dxa"/>
          </w:tcPr>
          <w:p>
            <w:pPr>
              <w:pStyle w:val="Compact"/>
              <w:jc w:val="center"/>
            </w:pPr>
            <w:r>
              <w:t xml:space="preserve">Значення в системі</w:t>
            </w:r>
          </w:p>
        </w:tc>
      </w:tr>
      <w:tr>
        <w:tc>
          <w:tcPr>
            <w:tcW w:w="2895" w:type="dxa"/>
          </w:tcPr>
          <w:p>
            <w:pPr>
              <w:pStyle w:val="Compact"/>
            </w:pPr>
            <w:r>
              <w:t xml:space="preserve">Ефективність функціонування</w:t>
            </w:r>
          </w:p>
        </w:tc>
        <w:tc>
          <w:tcPr>
            <w:tcW w:w="2583" w:type="dxa"/>
          </w:tcPr>
          <w:p>
            <w:pPr>
              <w:pStyle w:val="Compact"/>
            </w:pPr>
            <w:r>
              <w:t xml:space="preserve">Роздільна здатність і частота кадрів</w:t>
            </w:r>
          </w:p>
        </w:tc>
        <w:tc>
          <w:tcPr>
            <w:tcW w:w="4443"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895" w:type="dxa"/>
          </w:tcPr>
          <w:p>
            <w:pPr>
              <w:pStyle w:val="Compact"/>
            </w:pPr>
            <w:r>
              <w:t xml:space="preserve">Ефективність функціонування</w:t>
            </w:r>
          </w:p>
        </w:tc>
        <w:tc>
          <w:tcPr>
            <w:tcW w:w="2583" w:type="dxa"/>
          </w:tcPr>
          <w:p>
            <w:pPr>
              <w:pStyle w:val="Compact"/>
            </w:pPr>
            <w:r>
              <w:t xml:space="preserve">Бітрейт відео</w:t>
            </w:r>
          </w:p>
        </w:tc>
        <w:tc>
          <w:tcPr>
            <w:tcW w:w="4443"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895" w:type="dxa"/>
          </w:tcPr>
          <w:p>
            <w:pPr>
              <w:pStyle w:val="Compact"/>
            </w:pPr>
            <w:r>
              <w:t xml:space="preserve">Ефективність функціонування</w:t>
            </w:r>
          </w:p>
        </w:tc>
        <w:tc>
          <w:tcPr>
            <w:tcW w:w="2583" w:type="dxa"/>
          </w:tcPr>
          <w:p>
            <w:pPr>
              <w:pStyle w:val="Compact"/>
            </w:pPr>
            <w:r>
              <w:t xml:space="preserve">Використання ресурсів сервера</w:t>
            </w:r>
          </w:p>
        </w:tc>
        <w:tc>
          <w:tcPr>
            <w:tcW w:w="4443"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895" w:type="dxa"/>
          </w:tcPr>
          <w:p>
            <w:pPr>
              <w:pStyle w:val="Compact"/>
            </w:pPr>
            <w:r>
              <w:t xml:space="preserve">Ефективність функціонування</w:t>
            </w:r>
          </w:p>
        </w:tc>
        <w:tc>
          <w:tcPr>
            <w:tcW w:w="2583" w:type="dxa"/>
          </w:tcPr>
          <w:p>
            <w:pPr>
              <w:pStyle w:val="Compact"/>
            </w:pPr>
            <w:r>
              <w:t xml:space="preserve">Затримка доставки</w:t>
            </w:r>
          </w:p>
        </w:tc>
        <w:tc>
          <w:tcPr>
            <w:tcW w:w="4443" w:type="dxa"/>
          </w:tcPr>
          <w:p>
            <w:pPr>
              <w:pStyle w:val="Compact"/>
            </w:pPr>
            <w:r>
              <w:t xml:space="preserve">[ПОТРЕБУЄ УТОЧНЕННЯ: цільове значення затримки та результати її вимірювання]</w:t>
            </w:r>
          </w:p>
        </w:tc>
      </w:tr>
      <w:tr>
        <w:tc>
          <w:tcPr>
            <w:tcW w:w="2895" w:type="dxa"/>
          </w:tcPr>
          <w:p>
            <w:pPr>
              <w:pStyle w:val="Compact"/>
            </w:pPr>
            <w:r>
              <w:t xml:space="preserve">Сумісність</w:t>
            </w:r>
          </w:p>
        </w:tc>
        <w:tc>
          <w:tcPr>
            <w:tcW w:w="2583" w:type="dxa"/>
          </w:tcPr>
          <w:p>
            <w:pPr>
              <w:pStyle w:val="Compact"/>
            </w:pPr>
            <w:r>
              <w:t xml:space="preserve">Кодеки</w:t>
            </w:r>
          </w:p>
        </w:tc>
        <w:tc>
          <w:tcPr>
            <w:tcW w:w="4443" w:type="dxa"/>
          </w:tcPr>
          <w:p>
            <w:pPr>
              <w:pStyle w:val="Compact"/>
            </w:pPr>
            <w:r>
              <w:t xml:space="preserve">Opus для звуку; H.264 як основний відеокодек, VP8 – резервний</w:t>
            </w:r>
          </w:p>
        </w:tc>
      </w:tr>
      <w:tr>
        <w:tc>
          <w:tcPr>
            <w:tcW w:w="2895" w:type="dxa"/>
          </w:tcPr>
          <w:p>
            <w:pPr>
              <w:pStyle w:val="Compact"/>
            </w:pPr>
            <w:r>
              <w:t xml:space="preserve">Сумісність</w:t>
            </w:r>
          </w:p>
        </w:tc>
        <w:tc>
          <w:tcPr>
            <w:tcW w:w="2583" w:type="dxa"/>
          </w:tcPr>
          <w:p>
            <w:pPr>
              <w:pStyle w:val="Compact"/>
            </w:pPr>
            <w:r>
              <w:t xml:space="preserve">Платформи настільного застосунку</w:t>
            </w:r>
          </w:p>
        </w:tc>
        <w:tc>
          <w:tcPr>
            <w:tcW w:w="4443" w:type="dxa"/>
          </w:tcPr>
          <w:p>
            <w:pPr>
              <w:pStyle w:val="Compact"/>
            </w:pPr>
            <w:r>
              <w:t xml:space="preserve">інсталятори для Windows (x64), macOS (універсальний) і Linux (AppImage); автоматичне оновлення – Windows і Linux</w:t>
            </w:r>
          </w:p>
        </w:tc>
      </w:tr>
      <w:tr>
        <w:tc>
          <w:tcPr>
            <w:tcW w:w="2895" w:type="dxa"/>
          </w:tcPr>
          <w:p>
            <w:pPr>
              <w:pStyle w:val="Compact"/>
            </w:pPr>
            <w:r>
              <w:t xml:space="preserve">Надійність</w:t>
            </w:r>
          </w:p>
        </w:tc>
        <w:tc>
          <w:tcPr>
            <w:tcW w:w="2583" w:type="dxa"/>
          </w:tcPr>
          <w:p>
            <w:pPr>
              <w:pStyle w:val="Compact"/>
            </w:pPr>
            <w:r>
              <w:t xml:space="preserve">Відновлення трансляції</w:t>
            </w:r>
          </w:p>
        </w:tc>
        <w:tc>
          <w:tcPr>
            <w:tcW w:w="4443" w:type="dxa"/>
          </w:tcPr>
          <w:p>
            <w:pPr>
              <w:pStyle w:val="Compact"/>
            </w:pPr>
            <w:r>
              <w:t xml:space="preserve">очікування стрімера до 5 спроб з інтервалом 6 с; закриття незавершених трансляцій під час запуску сервера</w:t>
            </w:r>
          </w:p>
        </w:tc>
      </w:tr>
      <w:tr>
        <w:tc>
          <w:tcPr>
            <w:tcW w:w="2895" w:type="dxa"/>
          </w:tcPr>
          <w:p>
            <w:pPr>
              <w:pStyle w:val="Compact"/>
            </w:pPr>
            <w:r>
              <w:t xml:space="preserve">Надійність</w:t>
            </w:r>
          </w:p>
        </w:tc>
        <w:tc>
          <w:tcPr>
            <w:tcW w:w="2583" w:type="dxa"/>
          </w:tcPr>
          <w:p>
            <w:pPr>
              <w:pStyle w:val="Compact"/>
            </w:pPr>
            <w:r>
              <w:t xml:space="preserve">Обслуговування даних</w:t>
            </w:r>
          </w:p>
        </w:tc>
        <w:tc>
          <w:tcPr>
            <w:tcW w:w="4443" w:type="dxa"/>
          </w:tcPr>
          <w:p>
            <w:pPr>
              <w:pStyle w:val="Compact"/>
            </w:pPr>
            <w:r>
              <w:t xml:space="preserve">щотижневе (понеділок, 00:00) видалення гостьових записів, неактивних понад 7 діб</w:t>
            </w:r>
          </w:p>
        </w:tc>
      </w:tr>
      <w:tr>
        <w:tc>
          <w:tcPr>
            <w:tcW w:w="2895" w:type="dxa"/>
          </w:tcPr>
          <w:p>
            <w:pPr>
              <w:pStyle w:val="Compact"/>
            </w:pPr>
            <w:r>
              <w:t xml:space="preserve">Безпека</w:t>
            </w:r>
          </w:p>
        </w:tc>
        <w:tc>
          <w:tcPr>
            <w:tcW w:w="2583" w:type="dxa"/>
          </w:tcPr>
          <w:p>
            <w:pPr>
              <w:pStyle w:val="Compact"/>
            </w:pPr>
            <w:r>
              <w:t xml:space="preserve">Сеанси</w:t>
            </w:r>
          </w:p>
        </w:tc>
        <w:tc>
          <w:tcPr>
            <w:tcW w:w="4443"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895" w:type="dxa"/>
          </w:tcPr>
          <w:p>
            <w:pPr>
              <w:pStyle w:val="Compact"/>
            </w:pPr>
            <w:r>
              <w:t xml:space="preserve">Безпека</w:t>
            </w:r>
          </w:p>
        </w:tc>
        <w:tc>
          <w:tcPr>
            <w:tcW w:w="2583" w:type="dxa"/>
          </w:tcPr>
          <w:p>
            <w:pPr>
              <w:pStyle w:val="Compact"/>
            </w:pPr>
            <w:r>
              <w:t xml:space="preserve">Вхід із настільного застосунку</w:t>
            </w:r>
          </w:p>
        </w:tc>
        <w:tc>
          <w:tcPr>
            <w:tcW w:w="4443" w:type="dxa"/>
          </w:tcPr>
          <w:p>
            <w:pPr>
              <w:pStyle w:val="Compact"/>
            </w:pPr>
            <w:r>
              <w:t xml:space="preserve">PKCE (S256), перевірка параметра state, локальна адреса 127.0.0.1; запит дійсний 15 хв, одноразовий код – 120 с</w:t>
            </w:r>
          </w:p>
        </w:tc>
      </w:tr>
      <w:tr>
        <w:tc>
          <w:tcPr>
            <w:tcW w:w="2895" w:type="dxa"/>
          </w:tcPr>
          <w:p>
            <w:pPr>
              <w:pStyle w:val="Compact"/>
            </w:pPr>
            <w:r>
              <w:t xml:space="preserve">Безпека</w:t>
            </w:r>
          </w:p>
        </w:tc>
        <w:tc>
          <w:tcPr>
            <w:tcW w:w="2583" w:type="dxa"/>
          </w:tcPr>
          <w:p>
            <w:pPr>
              <w:pStyle w:val="Compact"/>
            </w:pPr>
            <w:r>
              <w:t xml:space="preserve">Ізоляція настільного застосунку</w:t>
            </w:r>
          </w:p>
        </w:tc>
        <w:tc>
          <w:tcPr>
            <w:tcW w:w="4443"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895" w:type="dxa"/>
          </w:tcPr>
          <w:p>
            <w:pPr>
              <w:pStyle w:val="Compact"/>
            </w:pPr>
            <w:r>
              <w:t xml:space="preserve">Супроводжуваність</w:t>
            </w:r>
          </w:p>
        </w:tc>
        <w:tc>
          <w:tcPr>
            <w:tcW w:w="2583" w:type="dxa"/>
          </w:tcPr>
          <w:p>
            <w:pPr>
              <w:pStyle w:val="Compact"/>
            </w:pPr>
            <w:r>
              <w:t xml:space="preserve">Конфігурація</w:t>
            </w:r>
          </w:p>
        </w:tc>
        <w:tc>
          <w:tcPr>
            <w:tcW w:w="4443"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Профілі якості дозволяють передавати дрібний текст екранного вмісту у вихідній роздільності, а обмеження частоти кадрів понад 1440p стримує бітрейт, що зростає з кількістю пікселів у кадрі. Цільову затримку доставки в коді не задано; її має бути визначено як вимірюваний показник мети роботи та перевірено експериментально (розділ 6).</w:t>
      </w:r>
    </w:p>
    <w:p>
      <w:pPr>
        <w:pStyle w:val="BodyText"/>
      </w:pPr>
      <w:r>
        <w:t xml:space="preserve">Вибір кодеків обґрунтовано в підрозділі 4.3. Автоматичне оновлення підключено лише для Windows і Linux: для macOS механізм оновлення electron-builder вимагає підпису застосунку [35], а збірку не підписано, тому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рекомендують RFC 8252 і Google [36, 37, 38]. Зарезервовані в схемі бази даних поля пароля та журналу аудиту не використовуються (підрозділ 3.3), тому до вимог не включені.</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спливні повідомлення про помилки, приховування елементів керування плеєра через 2,5 с бездіяльності;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Twitch і OBS Studio, Discord, Google Meet та Zoom – відсутність рішення, що поєднує захоплення окремого застосунку з його власним звуком, автоматичний перехід до нових вікон цього застосунку та перегляд у браузері без приєднання до зустрічі чи голосового каналу.</w:t>
      </w:r>
    </w:p>
    <w:p>
      <w:pPr>
        <w:pStyle w:val="BodyText"/>
      </w:pPr>
      <w:r>
        <w:t xml:space="preserve">На цій основі визначено дійових осіб і варіанти використання, сформульовано 19 функціональних вимог, деталізовано п’ять сценаріїв і згруповано нефункціональні вимоги за моделлю ISO/IEC 25010. Отримана специфікація є вихідними даними для планування проєкту, вибору інструментів розробки та проєктування архітектури.</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[39]. Вихідними даними методу є модель варіантів використання з підрозділу 1.3 (рис. 1.2, сценарії 1.1–1.5). Значення впливу факторів є експертними судженнями автора, тому результат є оцінкою, а не виміряною величиною.</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3454"/>
        <w:gridCol w:w="4207"/>
        <w:gridCol w:w="1430"/>
        <w:gridCol w:w="830"/>
      </w:tblGrid>
      <w:tr>
        <w:trPr>
          <w:tblHeader w:val="on"/>
        </w:trPr>
        <w:tc>
          <w:tcPr>
            <w:tcW w:w="3454" w:type="dxa"/>
          </w:tcPr>
          <w:p>
            <w:pPr>
              <w:pStyle w:val="Compact"/>
              <w:jc w:val="center"/>
            </w:pPr>
            <w:r>
              <w:t xml:space="preserve">Дійова особа</w:t>
            </w:r>
          </w:p>
        </w:tc>
        <w:tc>
          <w:tcPr>
            <w:tcW w:w="4207"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30" w:type="dxa"/>
          </w:tcPr>
          <w:p>
            <w:pPr>
              <w:pStyle w:val="Compact"/>
              <w:jc w:val="center"/>
            </w:pPr>
            <w:r>
              <w:t xml:space="preserve">Вага</w:t>
            </w:r>
          </w:p>
        </w:tc>
      </w:tr>
      <w:tr>
        <w:tc>
          <w:tcPr>
            <w:tcW w:w="3454" w:type="dxa"/>
          </w:tcPr>
          <w:p>
            <w:pPr>
              <w:pStyle w:val="Compact"/>
            </w:pPr>
            <w:r>
              <w:t xml:space="preserve">Гість</w:t>
            </w:r>
          </w:p>
        </w:tc>
        <w:tc>
          <w:tcPr>
            <w:tcW w:w="4207" w:type="dxa"/>
          </w:tcPr>
          <w:p>
            <w:pPr>
              <w:pStyle w:val="Compact"/>
            </w:pPr>
            <w:r>
              <w:t xml:space="preserve">вебінтерфейс у браузері</w:t>
            </w:r>
          </w:p>
        </w:tc>
        <w:tc>
          <w:tcPr>
            <w:tcW w:w="1430" w:type="dxa"/>
          </w:tcPr>
          <w:p>
            <w:pPr>
              <w:pStyle w:val="Compact"/>
            </w:pPr>
            <w:r>
              <w:t xml:space="preserve">складний</w:t>
            </w:r>
          </w:p>
        </w:tc>
        <w:tc>
          <w:tcPr>
            <w:tcW w:w="830" w:type="dxa"/>
          </w:tcPr>
          <w:p>
            <w:pPr>
              <w:pStyle w:val="Compact"/>
            </w:pPr>
            <w:r>
              <w:t xml:space="preserve">3</w:t>
            </w:r>
          </w:p>
        </w:tc>
      </w:tr>
      <w:tr>
        <w:tc>
          <w:tcPr>
            <w:tcW w:w="3454" w:type="dxa"/>
          </w:tcPr>
          <w:p>
            <w:pPr>
              <w:pStyle w:val="Compact"/>
            </w:pPr>
            <w:r>
              <w:t xml:space="preserve">Користувач (стрімер / глядач)</w:t>
            </w:r>
          </w:p>
        </w:tc>
        <w:tc>
          <w:tcPr>
            <w:tcW w:w="4207"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30" w:type="dxa"/>
          </w:tcPr>
          <w:p>
            <w:pPr>
              <w:pStyle w:val="Compact"/>
            </w:pPr>
            <w:r>
              <w:t xml:space="preserve">3</w:t>
            </w:r>
          </w:p>
        </w:tc>
      </w:tr>
      <w:tr>
        <w:tc>
          <w:tcPr>
            <w:tcW w:w="3454" w:type="dxa"/>
          </w:tcPr>
          <w:p>
            <w:pPr>
              <w:pStyle w:val="Compact"/>
            </w:pPr>
            <w:r>
              <w:t xml:space="preserve">Google (OAuth 2.0)</w:t>
            </w:r>
          </w:p>
        </w:tc>
        <w:tc>
          <w:tcPr>
            <w:tcW w:w="4207" w:type="dxa"/>
          </w:tcPr>
          <w:p>
            <w:pPr>
              <w:pStyle w:val="Compact"/>
            </w:pPr>
            <w:r>
              <w:t xml:space="preserve">протокол OAuth 2.0 поверх HTTPS</w:t>
            </w:r>
          </w:p>
        </w:tc>
        <w:tc>
          <w:tcPr>
            <w:tcW w:w="1430" w:type="dxa"/>
          </w:tcPr>
          <w:p>
            <w:pPr>
              <w:pStyle w:val="Compact"/>
            </w:pPr>
            <w:r>
              <w:t xml:space="preserve">середній</w:t>
            </w:r>
          </w:p>
        </w:tc>
        <w:tc>
          <w:tcPr>
            <w:tcW w:w="830"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Для п’яти деталізованих варіантів використання транзакції підраховано за сценаріями підрозділу 1.3. Варіанти, що включаються в них або розширюють їх, окремо не враховано, а решту оцінено за вимогами табл. 1.3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792"/>
        <w:gridCol w:w="1869"/>
        <w:gridCol w:w="1430"/>
        <w:gridCol w:w="830"/>
      </w:tblGrid>
      <w:tr>
        <w:trPr>
          <w:tblHeader w:val="on"/>
        </w:trPr>
        <w:tc>
          <w:tcPr>
            <w:tcW w:w="5792" w:type="dxa"/>
          </w:tcPr>
          <w:p>
            <w:pPr>
              <w:pStyle w:val="Compact"/>
              <w:jc w:val="center"/>
            </w:pPr>
            <w:r>
              <w:t xml:space="preserve">Варіант використання</w:t>
            </w:r>
          </w:p>
        </w:tc>
        <w:tc>
          <w:tcPr>
            <w:tcW w:w="1869" w:type="dxa"/>
          </w:tcPr>
          <w:p>
            <w:pPr>
              <w:pStyle w:val="Compact"/>
              <w:jc w:val="center"/>
            </w:pPr>
            <w:r>
              <w:t xml:space="preserve">Транзакцій</w:t>
            </w:r>
          </w:p>
        </w:tc>
        <w:tc>
          <w:tcPr>
            <w:tcW w:w="1430" w:type="dxa"/>
          </w:tcPr>
          <w:p>
            <w:pPr>
              <w:pStyle w:val="Compact"/>
              <w:jc w:val="center"/>
            </w:pPr>
            <w:r>
              <w:t xml:space="preserve">Тип</w:t>
            </w:r>
          </w:p>
        </w:tc>
        <w:tc>
          <w:tcPr>
            <w:tcW w:w="830" w:type="dxa"/>
          </w:tcPr>
          <w:p>
            <w:pPr>
              <w:pStyle w:val="Compact"/>
              <w:jc w:val="center"/>
            </w:pPr>
            <w:r>
              <w:t xml:space="preserve">Вага</w:t>
            </w:r>
          </w:p>
        </w:tc>
      </w:tr>
      <w:tr>
        <w:tc>
          <w:tcPr>
            <w:tcW w:w="5792" w:type="dxa"/>
          </w:tcPr>
          <w:p>
            <w:pPr>
              <w:pStyle w:val="Compact"/>
            </w:pPr>
            <w:r>
              <w:t xml:space="preserve">Вхід через Google</w:t>
            </w:r>
          </w:p>
        </w:tc>
        <w:tc>
          <w:tcPr>
            <w:tcW w:w="1869" w:type="dxa"/>
          </w:tcPr>
          <w:p>
            <w:pPr>
              <w:pStyle w:val="Compact"/>
            </w:pPr>
            <w:r>
              <w:t xml:space="preserve">7 + 3 = 10</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Трансляція у браузері</w:t>
            </w:r>
          </w:p>
        </w:tc>
        <w:tc>
          <w:tcPr>
            <w:tcW w:w="1869" w:type="dxa"/>
          </w:tcPr>
          <w:p>
            <w:pPr>
              <w:pStyle w:val="Compact"/>
            </w:pPr>
            <w:r>
              <w:t xml:space="preserve">9 + 3 = 12</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Трансляція окремого застосунку</w:t>
            </w:r>
          </w:p>
        </w:tc>
        <w:tc>
          <w:tcPr>
            <w:tcW w:w="1869" w:type="dxa"/>
          </w:tcPr>
          <w:p>
            <w:pPr>
              <w:pStyle w:val="Compact"/>
            </w:pPr>
            <w:r>
              <w:t xml:space="preserve">10 + 4 = 14</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Перегляд трансляції</w:t>
            </w:r>
          </w:p>
        </w:tc>
        <w:tc>
          <w:tcPr>
            <w:tcW w:w="1869" w:type="dxa"/>
          </w:tcPr>
          <w:p>
            <w:pPr>
              <w:pStyle w:val="Compact"/>
            </w:pPr>
            <w:r>
              <w:t xml:space="preserve">6 + 3 = 9</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Завершення трансляції</w:t>
            </w:r>
          </w:p>
        </w:tc>
        <w:tc>
          <w:tcPr>
            <w:tcW w:w="1869" w:type="dxa"/>
          </w:tcPr>
          <w:p>
            <w:pPr>
              <w:pStyle w:val="Compact"/>
            </w:pPr>
            <w:r>
              <w:t xml:space="preserve">5 + 3 = 8</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Перегляд переліку активних трансляцій</w:t>
            </w:r>
          </w:p>
        </w:tc>
        <w:tc>
          <w:tcPr>
            <w:tcW w:w="1869" w:type="dxa"/>
          </w:tcPr>
          <w:p>
            <w:pPr>
              <w:pStyle w:val="Compact"/>
            </w:pPr>
            <w:r>
              <w:t xml:space="preserve">3</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Вимкнення звуку та копіювання посилання</w:t>
            </w:r>
          </w:p>
        </w:tc>
        <w:tc>
          <w:tcPr>
            <w:tcW w:w="1869"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Завантаження настільного застосунку</w:t>
            </w:r>
          </w:p>
        </w:tc>
        <w:tc>
          <w:tcPr>
            <w:tcW w:w="1869"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Вихід із системи</w:t>
            </w:r>
          </w:p>
        </w:tc>
        <w:tc>
          <w:tcPr>
            <w:tcW w:w="1869"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Разом</w:t>
            </w:r>
          </w:p>
        </w:tc>
        <w:tc>
          <w:tcPr>
            <w:tcW w:w="1869" w:type="dxa"/>
          </w:tcPr>
          <w:p>
            <w:pPr>
              <w:pStyle w:val="Compact"/>
            </w:pPr>
            <w:r>
              <w:t xml:space="preserve">–</w:t>
            </w:r>
          </w:p>
        </w:tc>
        <w:tc>
          <w:tcPr>
            <w:tcW w:w="1430" w:type="dxa"/>
          </w:tcPr>
          <w:p>
            <w:pPr>
              <w:pStyle w:val="Compact"/>
            </w:pPr>
            <w:r>
              <w:t xml:space="preserve">–</w:t>
            </w:r>
          </w:p>
        </w:tc>
        <w:tc>
          <w:tcPr>
            <w:tcW w:w="830" w:type="dxa"/>
          </w:tcPr>
          <w:p>
            <w:pPr>
              <w:pStyle w:val="Compact"/>
            </w:pPr>
            <w:r>
              <w:t xml:space="preserve">95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95</m:t>
        </m:r>
        <m:r>
          <m:rPr>
            <m:sty m:val="p"/>
          </m:rPr>
          <m:t>=</m:t>
        </m:r>
        <m:r>
          <m:t>103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20"/>
        <w:gridCol w:w="2608"/>
        <w:gridCol w:w="750"/>
        <w:gridCol w:w="1010"/>
        <w:gridCol w:w="1010"/>
        <w:gridCol w:w="3923"/>
      </w:tblGrid>
      <w:tr>
        <w:trPr>
          <w:tblHeader w:val="on"/>
        </w:trPr>
        <w:tc>
          <w:tcPr>
            <w:tcW w:w="620" w:type="dxa"/>
          </w:tcPr>
          <w:p>
            <w:pPr>
              <w:pStyle w:val="Compact"/>
              <w:jc w:val="center"/>
            </w:pPr>
            <w:r>
              <w:rPr>
                <w:sz w:val="24"/>
                <w:szCs w:val="24"/>
              </w:rPr>
              <w:t xml:space="preserve">№</w:t>
            </w:r>
          </w:p>
        </w:tc>
        <w:tc>
          <w:tcPr>
            <w:tcW w:w="2608" w:type="dxa"/>
          </w:tcPr>
          <w:p>
            <w:pPr>
              <w:pStyle w:val="Compact"/>
              <w:jc w:val="center"/>
            </w:pPr>
            <w:r>
              <w:rPr>
                <w:sz w:val="24"/>
                <w:szCs w:val="24"/>
              </w:rPr>
              <w:t xml:space="preserve">Фактор</w:t>
            </w:r>
          </w:p>
        </w:tc>
        <w:tc>
          <w:tcPr>
            <w:tcW w:w="750" w:type="dxa"/>
          </w:tcPr>
          <w:p>
            <w:pPr>
              <w:pStyle w:val="Compact"/>
              <w:jc w:val="center"/>
            </w:pPr>
            <w:r>
              <w:rPr>
                <w:sz w:val="24"/>
                <w:szCs w:val="24"/>
              </w:rPr>
              <w:t xml:space="preserve">Вага</w:t>
            </w:r>
          </w:p>
        </w:tc>
        <w:tc>
          <w:tcPr>
            <w:tcW w:w="1010" w:type="dxa"/>
          </w:tcPr>
          <w:p>
            <w:pPr>
              <w:pStyle w:val="Compact"/>
              <w:jc w:val="center"/>
            </w:pPr>
            <w:r>
              <w:rPr>
                <w:sz w:val="24"/>
                <w:szCs w:val="24"/>
              </w:rPr>
              <w:t xml:space="preserve">Оцінка</w:t>
            </w:r>
          </w:p>
        </w:tc>
        <w:tc>
          <w:tcPr>
            <w:tcW w:w="1010" w:type="dxa"/>
          </w:tcPr>
          <w:p>
            <w:pPr>
              <w:pStyle w:val="Compact"/>
              <w:jc w:val="center"/>
            </w:pPr>
            <w:r>
              <w:rPr>
                <w:sz w:val="24"/>
                <w:szCs w:val="24"/>
              </w:rPr>
              <w:t xml:space="preserve">Внесок</w:t>
            </w:r>
          </w:p>
        </w:tc>
        <w:tc>
          <w:tcPr>
            <w:tcW w:w="3923" w:type="dxa"/>
          </w:tcPr>
          <w:p>
            <w:pPr>
              <w:pStyle w:val="Compact"/>
              <w:jc w:val="center"/>
            </w:pPr>
            <w:r>
              <w:rPr>
                <w:sz w:val="24"/>
                <w:szCs w:val="24"/>
              </w:rPr>
              <w:t xml:space="preserve">Обґрунтування</w:t>
            </w:r>
          </w:p>
        </w:tc>
      </w:tr>
      <w:tr>
        <w:tc>
          <w:tcPr>
            <w:tcW w:w="620" w:type="dxa"/>
          </w:tcPr>
          <w:p>
            <w:pPr>
              <w:pStyle w:val="Compact"/>
            </w:pPr>
            <w:r>
              <w:rPr>
                <w:sz w:val="24"/>
                <w:szCs w:val="24"/>
              </w:rPr>
              <w:t xml:space="preserve">T1</w:t>
            </w:r>
          </w:p>
        </w:tc>
        <w:tc>
          <w:tcPr>
            <w:tcW w:w="2608" w:type="dxa"/>
          </w:tcPr>
          <w:p>
            <w:pPr>
              <w:pStyle w:val="Compact"/>
            </w:pPr>
            <w:r>
              <w:rPr>
                <w:sz w:val="24"/>
                <w:szCs w:val="24"/>
              </w:rPr>
              <w:t xml:space="preserve">Розподілена система</w:t>
            </w:r>
          </w:p>
        </w:tc>
        <w:tc>
          <w:tcPr>
            <w:tcW w:w="750" w:type="dxa"/>
          </w:tcPr>
          <w:p>
            <w:pPr>
              <w:pStyle w:val="Compact"/>
            </w:pPr>
            <w:r>
              <w:rPr>
                <w:sz w:val="24"/>
                <w:szCs w:val="24"/>
              </w:rPr>
              <w:t xml:space="preserve">2</w:t>
            </w:r>
          </w:p>
        </w:tc>
        <w:tc>
          <w:tcPr>
            <w:tcW w:w="1010" w:type="dxa"/>
          </w:tcPr>
          <w:p>
            <w:pPr>
              <w:pStyle w:val="Compact"/>
            </w:pPr>
            <w:r>
              <w:rPr>
                <w:sz w:val="24"/>
                <w:szCs w:val="24"/>
              </w:rPr>
              <w:t xml:space="preserve">5</w:t>
            </w:r>
          </w:p>
        </w:tc>
        <w:tc>
          <w:tcPr>
            <w:tcW w:w="1010" w:type="dxa"/>
          </w:tcPr>
          <w:p>
            <w:pPr>
              <w:pStyle w:val="Compact"/>
            </w:pPr>
            <w:r>
              <w:rPr>
                <w:sz w:val="24"/>
                <w:szCs w:val="24"/>
              </w:rPr>
              <w:t xml:space="preserve">10</w:t>
            </w:r>
          </w:p>
        </w:tc>
        <w:tc>
          <w:tcPr>
            <w:tcW w:w="3923" w:type="dxa"/>
          </w:tcPr>
          <w:p>
            <w:pPr>
              <w:pStyle w:val="Compact"/>
            </w:pPr>
            <w:r>
              <w:rPr>
                <w:sz w:val="24"/>
                <w:szCs w:val="24"/>
              </w:rPr>
              <w:t xml:space="preserve">вебзастосунок, сервер SFU, настільний застосунок, СКБД</w:t>
            </w:r>
          </w:p>
        </w:tc>
      </w:tr>
      <w:tr>
        <w:tc>
          <w:tcPr>
            <w:tcW w:w="620" w:type="dxa"/>
          </w:tcPr>
          <w:p>
            <w:pPr>
              <w:pStyle w:val="Compact"/>
            </w:pPr>
            <w:r>
              <w:rPr>
                <w:sz w:val="24"/>
                <w:szCs w:val="24"/>
              </w:rPr>
              <w:t xml:space="preserve">T2</w:t>
            </w:r>
          </w:p>
        </w:tc>
        <w:tc>
          <w:tcPr>
            <w:tcW w:w="2608" w:type="dxa"/>
          </w:tcPr>
          <w:p>
            <w:pPr>
              <w:pStyle w:val="Compact"/>
            </w:pPr>
            <w:r>
              <w:rPr>
                <w:sz w:val="24"/>
                <w:szCs w:val="24"/>
              </w:rPr>
              <w:t xml:space="preserve">Вимоги до швидкодії</w:t>
            </w:r>
          </w:p>
        </w:tc>
        <w:tc>
          <w:tcPr>
            <w:tcW w:w="750" w:type="dxa"/>
          </w:tcPr>
          <w:p>
            <w:pPr>
              <w:pStyle w:val="Compact"/>
            </w:pPr>
            <w:r>
              <w:rPr>
                <w:sz w:val="24"/>
                <w:szCs w:val="24"/>
              </w:rPr>
              <w:t xml:space="preserve">2</w:t>
            </w:r>
          </w:p>
        </w:tc>
        <w:tc>
          <w:tcPr>
            <w:tcW w:w="1010" w:type="dxa"/>
          </w:tcPr>
          <w:p>
            <w:pPr>
              <w:pStyle w:val="Compact"/>
            </w:pPr>
            <w:r>
              <w:rPr>
                <w:sz w:val="24"/>
                <w:szCs w:val="24"/>
              </w:rPr>
              <w:t xml:space="preserve">5</w:t>
            </w:r>
          </w:p>
        </w:tc>
        <w:tc>
          <w:tcPr>
            <w:tcW w:w="1010" w:type="dxa"/>
          </w:tcPr>
          <w:p>
            <w:pPr>
              <w:pStyle w:val="Compact"/>
            </w:pPr>
            <w:r>
              <w:rPr>
                <w:sz w:val="24"/>
                <w:szCs w:val="24"/>
              </w:rPr>
              <w:t xml:space="preserve">10</w:t>
            </w:r>
          </w:p>
        </w:tc>
        <w:tc>
          <w:tcPr>
            <w:tcW w:w="3923" w:type="dxa"/>
          </w:tcPr>
          <w:p>
            <w:pPr>
              <w:pStyle w:val="Compact"/>
            </w:pPr>
            <w:r>
              <w:rPr>
                <w:sz w:val="24"/>
                <w:szCs w:val="24"/>
              </w:rPr>
              <w:t xml:space="preserve">доставлення відео в реальному часі</w:t>
            </w:r>
          </w:p>
        </w:tc>
      </w:tr>
      <w:tr>
        <w:tc>
          <w:tcPr>
            <w:tcW w:w="620" w:type="dxa"/>
          </w:tcPr>
          <w:p>
            <w:pPr>
              <w:pStyle w:val="Compact"/>
            </w:pPr>
            <w:r>
              <w:rPr>
                <w:sz w:val="24"/>
                <w:szCs w:val="24"/>
              </w:rPr>
              <w:t xml:space="preserve">T3</w:t>
            </w:r>
          </w:p>
        </w:tc>
        <w:tc>
          <w:tcPr>
            <w:tcW w:w="2608" w:type="dxa"/>
          </w:tcPr>
          <w:p>
            <w:pPr>
              <w:pStyle w:val="Compact"/>
            </w:pPr>
            <w:r>
              <w:rPr>
                <w:sz w:val="24"/>
                <w:szCs w:val="24"/>
              </w:rPr>
              <w:t xml:space="preserve">Ефективність роботи користувача</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запуск трансляції в кілька дій</w:t>
            </w:r>
          </w:p>
        </w:tc>
      </w:tr>
      <w:tr>
        <w:tc>
          <w:tcPr>
            <w:tcW w:w="620" w:type="dxa"/>
          </w:tcPr>
          <w:p>
            <w:pPr>
              <w:pStyle w:val="Compact"/>
            </w:pPr>
            <w:r>
              <w:rPr>
                <w:sz w:val="24"/>
                <w:szCs w:val="24"/>
              </w:rPr>
              <w:t xml:space="preserve">T4</w:t>
            </w:r>
          </w:p>
        </w:tc>
        <w:tc>
          <w:tcPr>
            <w:tcW w:w="2608" w:type="dxa"/>
          </w:tcPr>
          <w:p>
            <w:pPr>
              <w:pStyle w:val="Compact"/>
            </w:pPr>
            <w:r>
              <w:rPr>
                <w:sz w:val="24"/>
                <w:szCs w:val="24"/>
              </w:rPr>
              <w:t xml:space="preserve">Складність обробки</w:t>
            </w:r>
          </w:p>
        </w:tc>
        <w:tc>
          <w:tcPr>
            <w:tcW w:w="750" w:type="dxa"/>
          </w:tcPr>
          <w:p>
            <w:pPr>
              <w:pStyle w:val="Compact"/>
            </w:pPr>
            <w:r>
              <w:rPr>
                <w:sz w:val="24"/>
                <w:szCs w:val="24"/>
              </w:rPr>
              <w:t xml:space="preserve">1</w:t>
            </w:r>
          </w:p>
        </w:tc>
        <w:tc>
          <w:tcPr>
            <w:tcW w:w="1010" w:type="dxa"/>
          </w:tcPr>
          <w:p>
            <w:pPr>
              <w:pStyle w:val="Compact"/>
            </w:pPr>
            <w:r>
              <w:rPr>
                <w:sz w:val="24"/>
                <w:szCs w:val="24"/>
              </w:rPr>
              <w:t xml:space="preserve">4</w:t>
            </w:r>
          </w:p>
        </w:tc>
        <w:tc>
          <w:tcPr>
            <w:tcW w:w="1010" w:type="dxa"/>
          </w:tcPr>
          <w:p>
            <w:pPr>
              <w:pStyle w:val="Compact"/>
            </w:pPr>
            <w:r>
              <w:rPr>
                <w:sz w:val="24"/>
                <w:szCs w:val="24"/>
              </w:rPr>
              <w:t xml:space="preserve">4</w:t>
            </w:r>
          </w:p>
        </w:tc>
        <w:tc>
          <w:tcPr>
            <w:tcW w:w="3923" w:type="dxa"/>
          </w:tcPr>
          <w:p>
            <w:pPr>
              <w:pStyle w:val="Compact"/>
            </w:pPr>
            <w:r>
              <w:rPr>
                <w:sz w:val="24"/>
                <w:szCs w:val="24"/>
              </w:rPr>
              <w:t xml:space="preserve">параметри кодування, відстеження процесів</w:t>
            </w:r>
          </w:p>
        </w:tc>
      </w:tr>
      <w:tr>
        <w:tc>
          <w:tcPr>
            <w:tcW w:w="620" w:type="dxa"/>
          </w:tcPr>
          <w:p>
            <w:pPr>
              <w:pStyle w:val="Compact"/>
            </w:pPr>
            <w:r>
              <w:rPr>
                <w:sz w:val="24"/>
                <w:szCs w:val="24"/>
              </w:rPr>
              <w:t xml:space="preserve">T5</w:t>
            </w:r>
          </w:p>
        </w:tc>
        <w:tc>
          <w:tcPr>
            <w:tcW w:w="2608" w:type="dxa"/>
          </w:tcPr>
          <w:p>
            <w:pPr>
              <w:pStyle w:val="Compact"/>
            </w:pPr>
            <w:r>
              <w:rPr>
                <w:sz w:val="24"/>
                <w:szCs w:val="24"/>
              </w:rPr>
              <w:t xml:space="preserve">Повторне використання коду</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спільні типи, модулі перевірки оточення й доступу до бази даних</w:t>
            </w:r>
          </w:p>
        </w:tc>
      </w:tr>
      <w:tr>
        <w:tc>
          <w:tcPr>
            <w:tcW w:w="620" w:type="dxa"/>
          </w:tcPr>
          <w:p>
            <w:pPr>
              <w:pStyle w:val="Compact"/>
            </w:pPr>
            <w:r>
              <w:rPr>
                <w:sz w:val="24"/>
                <w:szCs w:val="24"/>
              </w:rPr>
              <w:t xml:space="preserve">T6</w:t>
            </w:r>
          </w:p>
        </w:tc>
        <w:tc>
          <w:tcPr>
            <w:tcW w:w="2608" w:type="dxa"/>
          </w:tcPr>
          <w:p>
            <w:pPr>
              <w:pStyle w:val="Compact"/>
            </w:pPr>
            <w:r>
              <w:rPr>
                <w:sz w:val="24"/>
                <w:szCs w:val="24"/>
              </w:rPr>
              <w:t xml:space="preserve">Простота встановлення</w:t>
            </w:r>
          </w:p>
        </w:tc>
        <w:tc>
          <w:tcPr>
            <w:tcW w:w="750" w:type="dxa"/>
          </w:tcPr>
          <w:p>
            <w:pPr>
              <w:pStyle w:val="Compact"/>
            </w:pPr>
            <w:r>
              <w:rPr>
                <w:sz w:val="24"/>
                <w:szCs w:val="24"/>
              </w:rPr>
              <w:t xml:space="preserve">0,5</w:t>
            </w:r>
          </w:p>
        </w:tc>
        <w:tc>
          <w:tcPr>
            <w:tcW w:w="1010" w:type="dxa"/>
          </w:tcPr>
          <w:p>
            <w:pPr>
              <w:pStyle w:val="Compact"/>
            </w:pPr>
            <w:r>
              <w:rPr>
                <w:sz w:val="24"/>
                <w:szCs w:val="24"/>
              </w:rPr>
              <w:t xml:space="preserve">3</w:t>
            </w:r>
          </w:p>
        </w:tc>
        <w:tc>
          <w:tcPr>
            <w:tcW w:w="1010" w:type="dxa"/>
          </w:tcPr>
          <w:p>
            <w:pPr>
              <w:pStyle w:val="Compact"/>
            </w:pPr>
            <w:r>
              <w:rPr>
                <w:sz w:val="24"/>
                <w:szCs w:val="24"/>
              </w:rPr>
              <w:t xml:space="preserve">1,5</w:t>
            </w:r>
          </w:p>
        </w:tc>
        <w:tc>
          <w:tcPr>
            <w:tcW w:w="3923" w:type="dxa"/>
          </w:tcPr>
          <w:p>
            <w:pPr>
              <w:pStyle w:val="Compact"/>
            </w:pPr>
            <w:r>
              <w:rPr>
                <w:sz w:val="24"/>
                <w:szCs w:val="24"/>
              </w:rPr>
              <w:t xml:space="preserve">інсталятори, автооновлення</w:t>
            </w:r>
          </w:p>
        </w:tc>
      </w:tr>
      <w:tr>
        <w:tc>
          <w:tcPr>
            <w:tcW w:w="620" w:type="dxa"/>
          </w:tcPr>
          <w:p>
            <w:pPr>
              <w:pStyle w:val="Compact"/>
            </w:pPr>
            <w:r>
              <w:rPr>
                <w:sz w:val="24"/>
                <w:szCs w:val="24"/>
              </w:rPr>
              <w:t xml:space="preserve">T7</w:t>
            </w:r>
          </w:p>
        </w:tc>
        <w:tc>
          <w:tcPr>
            <w:tcW w:w="2608" w:type="dxa"/>
          </w:tcPr>
          <w:p>
            <w:pPr>
              <w:pStyle w:val="Compact"/>
            </w:pPr>
            <w:r>
              <w:rPr>
                <w:sz w:val="24"/>
                <w:szCs w:val="24"/>
              </w:rPr>
              <w:t xml:space="preserve">Простота використання</w:t>
            </w:r>
          </w:p>
        </w:tc>
        <w:tc>
          <w:tcPr>
            <w:tcW w:w="750" w:type="dxa"/>
          </w:tcPr>
          <w:p>
            <w:pPr>
              <w:pStyle w:val="Compact"/>
            </w:pPr>
            <w:r>
              <w:rPr>
                <w:sz w:val="24"/>
                <w:szCs w:val="24"/>
              </w:rPr>
              <w:t xml:space="preserve">0,5</w:t>
            </w:r>
          </w:p>
        </w:tc>
        <w:tc>
          <w:tcPr>
            <w:tcW w:w="1010" w:type="dxa"/>
          </w:tcPr>
          <w:p>
            <w:pPr>
              <w:pStyle w:val="Compact"/>
            </w:pPr>
            <w:r>
              <w:rPr>
                <w:sz w:val="24"/>
                <w:szCs w:val="24"/>
              </w:rPr>
              <w:t xml:space="preserve">4</w:t>
            </w:r>
          </w:p>
        </w:tc>
        <w:tc>
          <w:tcPr>
            <w:tcW w:w="1010" w:type="dxa"/>
          </w:tcPr>
          <w:p>
            <w:pPr>
              <w:pStyle w:val="Compact"/>
            </w:pPr>
            <w:r>
              <w:rPr>
                <w:sz w:val="24"/>
                <w:szCs w:val="24"/>
              </w:rPr>
              <w:t xml:space="preserve">2</w:t>
            </w:r>
          </w:p>
        </w:tc>
        <w:tc>
          <w:tcPr>
            <w:tcW w:w="3923" w:type="dxa"/>
          </w:tcPr>
          <w:p>
            <w:pPr>
              <w:pStyle w:val="Compact"/>
            </w:pPr>
            <w:r>
              <w:rPr>
                <w:sz w:val="24"/>
                <w:szCs w:val="24"/>
              </w:rPr>
              <w:t xml:space="preserve">гостьовий перегляд без реєстрації</w:t>
            </w:r>
          </w:p>
        </w:tc>
      </w:tr>
      <w:tr>
        <w:tc>
          <w:tcPr>
            <w:tcW w:w="620" w:type="dxa"/>
          </w:tcPr>
          <w:p>
            <w:pPr>
              <w:pStyle w:val="Compact"/>
            </w:pPr>
            <w:r>
              <w:rPr>
                <w:sz w:val="24"/>
                <w:szCs w:val="24"/>
              </w:rPr>
              <w:t xml:space="preserve">T8</w:t>
            </w:r>
          </w:p>
        </w:tc>
        <w:tc>
          <w:tcPr>
            <w:tcW w:w="2608" w:type="dxa"/>
          </w:tcPr>
          <w:p>
            <w:pPr>
              <w:pStyle w:val="Compact"/>
            </w:pPr>
            <w:r>
              <w:rPr>
                <w:sz w:val="24"/>
                <w:szCs w:val="24"/>
              </w:rPr>
              <w:t xml:space="preserve">Переносимість</w:t>
            </w:r>
          </w:p>
        </w:tc>
        <w:tc>
          <w:tcPr>
            <w:tcW w:w="750" w:type="dxa"/>
          </w:tcPr>
          <w:p>
            <w:pPr>
              <w:pStyle w:val="Compact"/>
            </w:pPr>
            <w:r>
              <w:rPr>
                <w:sz w:val="24"/>
                <w:szCs w:val="24"/>
              </w:rPr>
              <w:t xml:space="preserve">2</w:t>
            </w:r>
          </w:p>
        </w:tc>
        <w:tc>
          <w:tcPr>
            <w:tcW w:w="1010" w:type="dxa"/>
          </w:tcPr>
          <w:p>
            <w:pPr>
              <w:pStyle w:val="Compact"/>
            </w:pPr>
            <w:r>
              <w:rPr>
                <w:sz w:val="24"/>
                <w:szCs w:val="24"/>
              </w:rPr>
              <w:t xml:space="preserve">4</w:t>
            </w:r>
          </w:p>
        </w:tc>
        <w:tc>
          <w:tcPr>
            <w:tcW w:w="1010" w:type="dxa"/>
          </w:tcPr>
          <w:p>
            <w:pPr>
              <w:pStyle w:val="Compact"/>
            </w:pPr>
            <w:r>
              <w:rPr>
                <w:sz w:val="24"/>
                <w:szCs w:val="24"/>
              </w:rPr>
              <w:t xml:space="preserve">8</w:t>
            </w:r>
          </w:p>
        </w:tc>
        <w:tc>
          <w:tcPr>
            <w:tcW w:w="3923" w:type="dxa"/>
          </w:tcPr>
          <w:p>
            <w:pPr>
              <w:pStyle w:val="Compact"/>
            </w:pPr>
            <w:r>
              <w:rPr>
                <w:sz w:val="24"/>
                <w:szCs w:val="24"/>
              </w:rPr>
              <w:t xml:space="preserve">браузери; Windows, macOS, Linux</w:t>
            </w:r>
          </w:p>
        </w:tc>
      </w:tr>
      <w:tr>
        <w:tc>
          <w:tcPr>
            <w:tcW w:w="620" w:type="dxa"/>
          </w:tcPr>
          <w:p>
            <w:pPr>
              <w:pStyle w:val="Compact"/>
            </w:pPr>
            <w:r>
              <w:rPr>
                <w:sz w:val="24"/>
                <w:szCs w:val="24"/>
              </w:rPr>
              <w:t xml:space="preserve">T9</w:t>
            </w:r>
          </w:p>
        </w:tc>
        <w:tc>
          <w:tcPr>
            <w:tcW w:w="2608" w:type="dxa"/>
          </w:tcPr>
          <w:p>
            <w:pPr>
              <w:pStyle w:val="Compact"/>
            </w:pPr>
            <w:r>
              <w:rPr>
                <w:sz w:val="24"/>
                <w:szCs w:val="24"/>
              </w:rPr>
              <w:t xml:space="preserve">Простота змінення</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шари контролерів, сервісів, репозиторіїв</w:t>
            </w:r>
          </w:p>
        </w:tc>
      </w:tr>
      <w:tr>
        <w:tc>
          <w:tcPr>
            <w:tcW w:w="620" w:type="dxa"/>
          </w:tcPr>
          <w:p>
            <w:pPr>
              <w:pStyle w:val="Compact"/>
            </w:pPr>
            <w:r>
              <w:rPr>
                <w:sz w:val="24"/>
                <w:szCs w:val="24"/>
              </w:rPr>
              <w:t xml:space="preserve">T10</w:t>
            </w:r>
          </w:p>
        </w:tc>
        <w:tc>
          <w:tcPr>
            <w:tcW w:w="2608" w:type="dxa"/>
          </w:tcPr>
          <w:p>
            <w:pPr>
              <w:pStyle w:val="Compact"/>
            </w:pPr>
            <w:r>
              <w:rPr>
                <w:sz w:val="24"/>
                <w:szCs w:val="24"/>
              </w:rPr>
              <w:t xml:space="preserve">Паралельність</w:t>
            </w:r>
          </w:p>
        </w:tc>
        <w:tc>
          <w:tcPr>
            <w:tcW w:w="750" w:type="dxa"/>
          </w:tcPr>
          <w:p>
            <w:pPr>
              <w:pStyle w:val="Compact"/>
            </w:pPr>
            <w:r>
              <w:rPr>
                <w:sz w:val="24"/>
                <w:szCs w:val="24"/>
              </w:rPr>
              <w:t xml:space="preserve">1</w:t>
            </w:r>
          </w:p>
        </w:tc>
        <w:tc>
          <w:tcPr>
            <w:tcW w:w="1010" w:type="dxa"/>
          </w:tcPr>
          <w:p>
            <w:pPr>
              <w:pStyle w:val="Compact"/>
            </w:pPr>
            <w:r>
              <w:rPr>
                <w:sz w:val="24"/>
                <w:szCs w:val="24"/>
              </w:rPr>
              <w:t xml:space="preserve">4</w:t>
            </w:r>
          </w:p>
        </w:tc>
        <w:tc>
          <w:tcPr>
            <w:tcW w:w="1010" w:type="dxa"/>
          </w:tcPr>
          <w:p>
            <w:pPr>
              <w:pStyle w:val="Compact"/>
            </w:pPr>
            <w:r>
              <w:rPr>
                <w:sz w:val="24"/>
                <w:szCs w:val="24"/>
              </w:rPr>
              <w:t xml:space="preserve">4</w:t>
            </w:r>
          </w:p>
        </w:tc>
        <w:tc>
          <w:tcPr>
            <w:tcW w:w="3923" w:type="dxa"/>
          </w:tcPr>
          <w:p>
            <w:pPr>
              <w:pStyle w:val="Compact"/>
            </w:pPr>
            <w:r>
              <w:rPr>
                <w:sz w:val="24"/>
                <w:szCs w:val="24"/>
              </w:rPr>
              <w:t xml:space="preserve">багато глядачів, кілька робочих процесів</w:t>
            </w:r>
          </w:p>
        </w:tc>
      </w:tr>
      <w:tr>
        <w:tc>
          <w:tcPr>
            <w:tcW w:w="620" w:type="dxa"/>
          </w:tcPr>
          <w:p>
            <w:pPr>
              <w:pStyle w:val="Compact"/>
            </w:pPr>
            <w:r>
              <w:rPr>
                <w:sz w:val="24"/>
                <w:szCs w:val="24"/>
              </w:rPr>
              <w:t xml:space="preserve">T11</w:t>
            </w:r>
          </w:p>
        </w:tc>
        <w:tc>
          <w:tcPr>
            <w:tcW w:w="2608" w:type="dxa"/>
          </w:tcPr>
          <w:p>
            <w:pPr>
              <w:pStyle w:val="Compact"/>
            </w:pPr>
            <w:r>
              <w:rPr>
                <w:sz w:val="24"/>
                <w:szCs w:val="24"/>
              </w:rPr>
              <w:t xml:space="preserve">Безпека</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сеанси JWT, PKCE, обмеження маршрутів</w:t>
            </w:r>
          </w:p>
        </w:tc>
      </w:tr>
      <w:tr>
        <w:tc>
          <w:tcPr>
            <w:tcW w:w="620" w:type="dxa"/>
          </w:tcPr>
          <w:p>
            <w:pPr>
              <w:pStyle w:val="Compact"/>
            </w:pPr>
            <w:r>
              <w:rPr>
                <w:sz w:val="24"/>
                <w:szCs w:val="24"/>
              </w:rPr>
              <w:t xml:space="preserve">T12</w:t>
            </w:r>
          </w:p>
        </w:tc>
        <w:tc>
          <w:tcPr>
            <w:tcW w:w="2608" w:type="dxa"/>
          </w:tcPr>
          <w:p>
            <w:pPr>
              <w:pStyle w:val="Compact"/>
            </w:pPr>
            <w:r>
              <w:rPr>
                <w:sz w:val="24"/>
                <w:szCs w:val="24"/>
              </w:rPr>
              <w:t xml:space="preserve">Доступ для третіх сторін</w:t>
            </w:r>
          </w:p>
        </w:tc>
        <w:tc>
          <w:tcPr>
            <w:tcW w:w="750" w:type="dxa"/>
          </w:tcPr>
          <w:p>
            <w:pPr>
              <w:pStyle w:val="Compact"/>
            </w:pPr>
            <w:r>
              <w:rPr>
                <w:sz w:val="24"/>
                <w:szCs w:val="24"/>
              </w:rPr>
              <w:t xml:space="preserve">1</w:t>
            </w:r>
          </w:p>
        </w:tc>
        <w:tc>
          <w:tcPr>
            <w:tcW w:w="1010" w:type="dxa"/>
          </w:tcPr>
          <w:p>
            <w:pPr>
              <w:pStyle w:val="Compact"/>
            </w:pPr>
            <w:r>
              <w:rPr>
                <w:sz w:val="24"/>
                <w:szCs w:val="24"/>
              </w:rPr>
              <w:t xml:space="preserve">1</w:t>
            </w:r>
          </w:p>
        </w:tc>
        <w:tc>
          <w:tcPr>
            <w:tcW w:w="1010" w:type="dxa"/>
          </w:tcPr>
          <w:p>
            <w:pPr>
              <w:pStyle w:val="Compact"/>
            </w:pPr>
            <w:r>
              <w:rPr>
                <w:sz w:val="24"/>
                <w:szCs w:val="24"/>
              </w:rPr>
              <w:t xml:space="preserve">1</w:t>
            </w:r>
          </w:p>
        </w:tc>
        <w:tc>
          <w:tcPr>
            <w:tcW w:w="3923" w:type="dxa"/>
          </w:tcPr>
          <w:p>
            <w:pPr>
              <w:pStyle w:val="Compact"/>
            </w:pPr>
            <w:r>
              <w:rPr>
                <w:sz w:val="24"/>
                <w:szCs w:val="24"/>
              </w:rPr>
              <w:t xml:space="preserve">відкритого API немає</w:t>
            </w:r>
          </w:p>
        </w:tc>
      </w:tr>
      <w:tr>
        <w:tc>
          <w:tcPr>
            <w:tcW w:w="620" w:type="dxa"/>
          </w:tcPr>
          <w:p>
            <w:pPr>
              <w:pStyle w:val="Compact"/>
            </w:pPr>
            <w:r>
              <w:rPr>
                <w:sz w:val="24"/>
                <w:szCs w:val="24"/>
              </w:rPr>
              <w:t xml:space="preserve">T13</w:t>
            </w:r>
          </w:p>
        </w:tc>
        <w:tc>
          <w:tcPr>
            <w:tcW w:w="2608" w:type="dxa"/>
          </w:tcPr>
          <w:p>
            <w:pPr>
              <w:pStyle w:val="Compact"/>
            </w:pPr>
            <w:r>
              <w:rPr>
                <w:sz w:val="24"/>
                <w:szCs w:val="24"/>
              </w:rPr>
              <w:t xml:space="preserve">Потреба в навчанні</w:t>
            </w:r>
          </w:p>
        </w:tc>
        <w:tc>
          <w:tcPr>
            <w:tcW w:w="750" w:type="dxa"/>
          </w:tcPr>
          <w:p>
            <w:pPr>
              <w:pStyle w:val="Compact"/>
            </w:pPr>
            <w:r>
              <w:rPr>
                <w:sz w:val="24"/>
                <w:szCs w:val="24"/>
              </w:rPr>
              <w:t xml:space="preserve">1</w:t>
            </w:r>
          </w:p>
        </w:tc>
        <w:tc>
          <w:tcPr>
            <w:tcW w:w="1010" w:type="dxa"/>
          </w:tcPr>
          <w:p>
            <w:pPr>
              <w:pStyle w:val="Compact"/>
            </w:pPr>
            <w:r>
              <w:rPr>
                <w:sz w:val="24"/>
                <w:szCs w:val="24"/>
              </w:rPr>
              <w:t xml:space="preserve">1</w:t>
            </w:r>
          </w:p>
        </w:tc>
        <w:tc>
          <w:tcPr>
            <w:tcW w:w="1010" w:type="dxa"/>
          </w:tcPr>
          <w:p>
            <w:pPr>
              <w:pStyle w:val="Compact"/>
            </w:pPr>
            <w:r>
              <w:rPr>
                <w:sz w:val="24"/>
                <w:szCs w:val="24"/>
              </w:rPr>
              <w:t xml:space="preserve">1</w:t>
            </w:r>
          </w:p>
        </w:tc>
        <w:tc>
          <w:tcPr>
            <w:tcW w:w="3923" w:type="dxa"/>
          </w:tcPr>
          <w:p>
            <w:pPr>
              <w:pStyle w:val="Compact"/>
            </w:pPr>
            <w:r>
              <w:rPr>
                <w:sz w:val="24"/>
                <w:szCs w:val="24"/>
              </w:rPr>
              <w:t xml:space="preserve">не потрібне</w:t>
            </w:r>
          </w:p>
        </w:tc>
      </w:tr>
      <w:tr>
        <w:tc>
          <w:tcPr>
            <w:tcW w:w="620" w:type="dxa"/>
          </w:tcPr>
          <w:p>
            <w:pPr>
              <w:pStyle w:val="Compact"/>
            </w:pPr>
          </w:p>
        </w:tc>
        <w:tc>
          <w:tcPr>
            <w:tcW w:w="2608" w:type="dxa"/>
          </w:tcPr>
          <w:p>
            <w:pPr>
              <w:pStyle w:val="Compact"/>
            </w:pPr>
            <w:r>
              <w:rPr>
                <w:sz w:val="24"/>
                <w:szCs w:val="24"/>
              </w:rPr>
              <w:t xml:space="preserve">Разом</w:t>
            </w:r>
          </w:p>
        </w:tc>
        <w:tc>
          <w:tcPr>
            <w:tcW w:w="750" w:type="dxa"/>
          </w:tcPr>
          <w:p>
            <w:pPr>
              <w:pStyle w:val="Compact"/>
            </w:pPr>
          </w:p>
        </w:tc>
        <w:tc>
          <w:tcPr>
            <w:tcW w:w="1010" w:type="dxa"/>
          </w:tcPr>
          <w:p>
            <w:pPr>
              <w:pStyle w:val="Compact"/>
            </w:pPr>
          </w:p>
        </w:tc>
        <w:tc>
          <w:tcPr>
            <w:tcW w:w="1010" w:type="dxa"/>
          </w:tcPr>
          <w:p>
            <w:pPr>
              <w:pStyle w:val="Compact"/>
            </w:pPr>
            <w:r>
              <w:rPr>
                <w:sz w:val="24"/>
                <w:szCs w:val="24"/>
              </w:rPr>
              <w:t xml:space="preserve">53,5</w:t>
            </w:r>
          </w:p>
        </w:tc>
        <w:tc>
          <w:tcPr>
            <w:tcW w:w="3923"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(табл. 2.4). [ПОТРЕБУЄ УТОЧНЕННЯ: підтвердити оцінки E2, E3 і E7 – попередній досвід розробника та зайнятість протягом проєкту]</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586"/>
        <w:gridCol w:w="6024"/>
        <w:gridCol w:w="896"/>
        <w:gridCol w:w="1207"/>
        <w:gridCol w:w="1208"/>
      </w:tblGrid>
      <w:tr>
        <w:trPr>
          <w:tblHeader w:val="on"/>
        </w:trPr>
        <w:tc>
          <w:tcPr>
            <w:tcW w:w="586" w:type="dxa"/>
          </w:tcPr>
          <w:p>
            <w:pPr>
              <w:pStyle w:val="Compact"/>
              <w:jc w:val="center"/>
            </w:pPr>
            <w:r>
              <w:rPr>
                <w:sz w:val="24"/>
                <w:szCs w:val="24"/>
              </w:rPr>
              <w:t xml:space="preserve">№</w:t>
            </w:r>
          </w:p>
        </w:tc>
        <w:tc>
          <w:tcPr>
            <w:tcW w:w="6024" w:type="dxa"/>
          </w:tcPr>
          <w:p>
            <w:pPr>
              <w:pStyle w:val="Compact"/>
              <w:jc w:val="center"/>
            </w:pPr>
            <w:r>
              <w:rPr>
                <w:sz w:val="24"/>
                <w:szCs w:val="24"/>
              </w:rPr>
              <w:t xml:space="preserve">Фактор</w:t>
            </w:r>
          </w:p>
        </w:tc>
        <w:tc>
          <w:tcPr>
            <w:tcW w:w="896" w:type="dxa"/>
          </w:tcPr>
          <w:p>
            <w:pPr>
              <w:pStyle w:val="Compact"/>
              <w:jc w:val="center"/>
            </w:pPr>
            <w:r>
              <w:rPr>
                <w:sz w:val="24"/>
                <w:szCs w:val="24"/>
              </w:rPr>
              <w:t xml:space="preserve">Вага</w:t>
            </w:r>
          </w:p>
        </w:tc>
        <w:tc>
          <w:tcPr>
            <w:tcW w:w="1207" w:type="dxa"/>
          </w:tcPr>
          <w:p>
            <w:pPr>
              <w:pStyle w:val="Compact"/>
              <w:jc w:val="center"/>
            </w:pPr>
            <w:r>
              <w:rPr>
                <w:sz w:val="24"/>
                <w:szCs w:val="24"/>
              </w:rPr>
              <w:t xml:space="preserve">Оцінка</w:t>
            </w:r>
          </w:p>
        </w:tc>
        <w:tc>
          <w:tcPr>
            <w:tcW w:w="1208" w:type="dxa"/>
          </w:tcPr>
          <w:p>
            <w:pPr>
              <w:pStyle w:val="Compact"/>
              <w:jc w:val="center"/>
            </w:pPr>
            <w:r>
              <w:rPr>
                <w:sz w:val="24"/>
                <w:szCs w:val="24"/>
              </w:rPr>
              <w:t xml:space="preserve">Внесок</w:t>
            </w:r>
          </w:p>
        </w:tc>
      </w:tr>
      <w:tr>
        <w:tc>
          <w:tcPr>
            <w:tcW w:w="586" w:type="dxa"/>
          </w:tcPr>
          <w:p>
            <w:pPr>
              <w:pStyle w:val="Compact"/>
            </w:pPr>
            <w:r>
              <w:rPr>
                <w:sz w:val="24"/>
                <w:szCs w:val="24"/>
              </w:rPr>
              <w:t xml:space="preserve">E1</w:t>
            </w:r>
          </w:p>
        </w:tc>
        <w:tc>
          <w:tcPr>
            <w:tcW w:w="6024" w:type="dxa"/>
          </w:tcPr>
          <w:p>
            <w:pPr>
              <w:pStyle w:val="Compact"/>
            </w:pPr>
            <w:r>
              <w:rPr>
                <w:sz w:val="24"/>
                <w:szCs w:val="24"/>
              </w:rPr>
              <w:t xml:space="preserve">Знайомство з процесом RUP</w:t>
            </w:r>
          </w:p>
        </w:tc>
        <w:tc>
          <w:tcPr>
            <w:tcW w:w="896" w:type="dxa"/>
          </w:tcPr>
          <w:p>
            <w:pPr>
              <w:pStyle w:val="Compact"/>
            </w:pPr>
            <w:r>
              <w:rPr>
                <w:sz w:val="24"/>
                <w:szCs w:val="24"/>
              </w:rPr>
              <w:t xml:space="preserve">1,5</w:t>
            </w:r>
          </w:p>
        </w:tc>
        <w:tc>
          <w:tcPr>
            <w:tcW w:w="1207" w:type="dxa"/>
          </w:tcPr>
          <w:p>
            <w:pPr>
              <w:pStyle w:val="Compact"/>
            </w:pPr>
            <w:r>
              <w:rPr>
                <w:sz w:val="24"/>
                <w:szCs w:val="24"/>
              </w:rPr>
              <w:t xml:space="preserve">1</w:t>
            </w:r>
          </w:p>
        </w:tc>
        <w:tc>
          <w:tcPr>
            <w:tcW w:w="1208" w:type="dxa"/>
          </w:tcPr>
          <w:p>
            <w:pPr>
              <w:pStyle w:val="Compact"/>
            </w:pPr>
            <w:r>
              <w:rPr>
                <w:sz w:val="24"/>
                <w:szCs w:val="24"/>
              </w:rPr>
              <w:t xml:space="preserve">1,5</w:t>
            </w:r>
          </w:p>
        </w:tc>
      </w:tr>
      <w:tr>
        <w:tc>
          <w:tcPr>
            <w:tcW w:w="586" w:type="dxa"/>
          </w:tcPr>
          <w:p>
            <w:pPr>
              <w:pStyle w:val="Compact"/>
            </w:pPr>
            <w:r>
              <w:rPr>
                <w:sz w:val="24"/>
                <w:szCs w:val="24"/>
              </w:rPr>
              <w:t xml:space="preserve">E2</w:t>
            </w:r>
          </w:p>
        </w:tc>
        <w:tc>
          <w:tcPr>
            <w:tcW w:w="6024" w:type="dxa"/>
          </w:tcPr>
          <w:p>
            <w:pPr>
              <w:pStyle w:val="Compact"/>
            </w:pPr>
            <w:r>
              <w:rPr>
                <w:sz w:val="24"/>
                <w:szCs w:val="24"/>
              </w:rPr>
              <w:t xml:space="preserve">Досвід розробки подібних застосунків</w:t>
            </w:r>
          </w:p>
        </w:tc>
        <w:tc>
          <w:tcPr>
            <w:tcW w:w="896" w:type="dxa"/>
          </w:tcPr>
          <w:p>
            <w:pPr>
              <w:pStyle w:val="Compact"/>
            </w:pPr>
            <w:r>
              <w:rPr>
                <w:sz w:val="24"/>
                <w:szCs w:val="24"/>
              </w:rPr>
              <w:t xml:space="preserve">0,5</w:t>
            </w:r>
          </w:p>
        </w:tc>
        <w:tc>
          <w:tcPr>
            <w:tcW w:w="1207" w:type="dxa"/>
          </w:tcPr>
          <w:p>
            <w:pPr>
              <w:pStyle w:val="Compact"/>
            </w:pPr>
            <w:r>
              <w:rPr>
                <w:sz w:val="24"/>
                <w:szCs w:val="24"/>
              </w:rPr>
              <w:t xml:space="preserve">2</w:t>
            </w:r>
          </w:p>
        </w:tc>
        <w:tc>
          <w:tcPr>
            <w:tcW w:w="1208" w:type="dxa"/>
          </w:tcPr>
          <w:p>
            <w:pPr>
              <w:pStyle w:val="Compact"/>
            </w:pPr>
            <w:r>
              <w:rPr>
                <w:sz w:val="24"/>
                <w:szCs w:val="24"/>
              </w:rPr>
              <w:t xml:space="preserve">1</w:t>
            </w:r>
          </w:p>
        </w:tc>
      </w:tr>
      <w:tr>
        <w:tc>
          <w:tcPr>
            <w:tcW w:w="586" w:type="dxa"/>
          </w:tcPr>
          <w:p>
            <w:pPr>
              <w:pStyle w:val="Compact"/>
            </w:pPr>
            <w:r>
              <w:rPr>
                <w:sz w:val="24"/>
                <w:szCs w:val="24"/>
              </w:rPr>
              <w:t xml:space="preserve">E3</w:t>
            </w:r>
          </w:p>
        </w:tc>
        <w:tc>
          <w:tcPr>
            <w:tcW w:w="6024" w:type="dxa"/>
          </w:tcPr>
          <w:p>
            <w:pPr>
              <w:pStyle w:val="Compact"/>
            </w:pPr>
            <w:r>
              <w:rPr>
                <w:sz w:val="24"/>
                <w:szCs w:val="24"/>
              </w:rPr>
              <w:t xml:space="preserve">Досвід об’єктно-орієнтованої розробки</w:t>
            </w:r>
          </w:p>
        </w:tc>
        <w:tc>
          <w:tcPr>
            <w:tcW w:w="896" w:type="dxa"/>
          </w:tcPr>
          <w:p>
            <w:pPr>
              <w:pStyle w:val="Compact"/>
            </w:pPr>
            <w:r>
              <w:rPr>
                <w:sz w:val="24"/>
                <w:szCs w:val="24"/>
              </w:rPr>
              <w:t xml:space="preserve">1</w:t>
            </w:r>
          </w:p>
        </w:tc>
        <w:tc>
          <w:tcPr>
            <w:tcW w:w="1207" w:type="dxa"/>
          </w:tcPr>
          <w:p>
            <w:pPr>
              <w:pStyle w:val="Compact"/>
            </w:pPr>
            <w:r>
              <w:rPr>
                <w:sz w:val="24"/>
                <w:szCs w:val="24"/>
              </w:rPr>
              <w:t xml:space="preserve">4</w:t>
            </w:r>
          </w:p>
        </w:tc>
        <w:tc>
          <w:tcPr>
            <w:tcW w:w="1208" w:type="dxa"/>
          </w:tcPr>
          <w:p>
            <w:pPr>
              <w:pStyle w:val="Compact"/>
            </w:pPr>
            <w:r>
              <w:rPr>
                <w:sz w:val="24"/>
                <w:szCs w:val="24"/>
              </w:rPr>
              <w:t xml:space="preserve">4</w:t>
            </w:r>
          </w:p>
        </w:tc>
      </w:tr>
      <w:tr>
        <w:tc>
          <w:tcPr>
            <w:tcW w:w="586" w:type="dxa"/>
          </w:tcPr>
          <w:p>
            <w:pPr>
              <w:pStyle w:val="Compact"/>
            </w:pPr>
            <w:r>
              <w:rPr>
                <w:sz w:val="24"/>
                <w:szCs w:val="24"/>
              </w:rPr>
              <w:t xml:space="preserve">E4</w:t>
            </w:r>
          </w:p>
        </w:tc>
        <w:tc>
          <w:tcPr>
            <w:tcW w:w="6024" w:type="dxa"/>
          </w:tcPr>
          <w:p>
            <w:pPr>
              <w:pStyle w:val="Compact"/>
            </w:pPr>
            <w:r>
              <w:rPr>
                <w:sz w:val="24"/>
                <w:szCs w:val="24"/>
              </w:rPr>
              <w:t xml:space="preserve">Кваліфікація аналітика</w:t>
            </w:r>
          </w:p>
        </w:tc>
        <w:tc>
          <w:tcPr>
            <w:tcW w:w="896" w:type="dxa"/>
          </w:tcPr>
          <w:p>
            <w:pPr>
              <w:pStyle w:val="Compact"/>
            </w:pPr>
            <w:r>
              <w:rPr>
                <w:sz w:val="24"/>
                <w:szCs w:val="24"/>
              </w:rPr>
              <w:t xml:space="preserve">0,5</w:t>
            </w:r>
          </w:p>
        </w:tc>
        <w:tc>
          <w:tcPr>
            <w:tcW w:w="1207" w:type="dxa"/>
          </w:tcPr>
          <w:p>
            <w:pPr>
              <w:pStyle w:val="Compact"/>
            </w:pPr>
            <w:r>
              <w:rPr>
                <w:sz w:val="24"/>
                <w:szCs w:val="24"/>
              </w:rPr>
              <w:t xml:space="preserve">3</w:t>
            </w:r>
          </w:p>
        </w:tc>
        <w:tc>
          <w:tcPr>
            <w:tcW w:w="1208" w:type="dxa"/>
          </w:tcPr>
          <w:p>
            <w:pPr>
              <w:pStyle w:val="Compact"/>
            </w:pPr>
            <w:r>
              <w:rPr>
                <w:sz w:val="24"/>
                <w:szCs w:val="24"/>
              </w:rPr>
              <w:t xml:space="preserve">1,5</w:t>
            </w:r>
          </w:p>
        </w:tc>
      </w:tr>
      <w:tr>
        <w:tc>
          <w:tcPr>
            <w:tcW w:w="586" w:type="dxa"/>
          </w:tcPr>
          <w:p>
            <w:pPr>
              <w:pStyle w:val="Compact"/>
            </w:pPr>
            <w:r>
              <w:rPr>
                <w:sz w:val="24"/>
                <w:szCs w:val="24"/>
              </w:rPr>
              <w:t xml:space="preserve">E5</w:t>
            </w:r>
          </w:p>
        </w:tc>
        <w:tc>
          <w:tcPr>
            <w:tcW w:w="6024" w:type="dxa"/>
          </w:tcPr>
          <w:p>
            <w:pPr>
              <w:pStyle w:val="Compact"/>
            </w:pPr>
            <w:r>
              <w:rPr>
                <w:sz w:val="24"/>
                <w:szCs w:val="24"/>
              </w:rPr>
              <w:t xml:space="preserve">Мотивація</w:t>
            </w:r>
          </w:p>
        </w:tc>
        <w:tc>
          <w:tcPr>
            <w:tcW w:w="896" w:type="dxa"/>
          </w:tcPr>
          <w:p>
            <w:pPr>
              <w:pStyle w:val="Compact"/>
            </w:pPr>
            <w:r>
              <w:rPr>
                <w:sz w:val="24"/>
                <w:szCs w:val="24"/>
              </w:rPr>
              <w:t xml:space="preserve">1</w:t>
            </w:r>
          </w:p>
        </w:tc>
        <w:tc>
          <w:tcPr>
            <w:tcW w:w="1207" w:type="dxa"/>
          </w:tcPr>
          <w:p>
            <w:pPr>
              <w:pStyle w:val="Compact"/>
            </w:pPr>
            <w:r>
              <w:rPr>
                <w:sz w:val="24"/>
                <w:szCs w:val="24"/>
              </w:rPr>
              <w:t xml:space="preserve">5</w:t>
            </w:r>
          </w:p>
        </w:tc>
        <w:tc>
          <w:tcPr>
            <w:tcW w:w="1208" w:type="dxa"/>
          </w:tcPr>
          <w:p>
            <w:pPr>
              <w:pStyle w:val="Compact"/>
            </w:pPr>
            <w:r>
              <w:rPr>
                <w:sz w:val="24"/>
                <w:szCs w:val="24"/>
              </w:rPr>
              <w:t xml:space="preserve">5</w:t>
            </w:r>
          </w:p>
        </w:tc>
      </w:tr>
      <w:tr>
        <w:tc>
          <w:tcPr>
            <w:tcW w:w="586" w:type="dxa"/>
          </w:tcPr>
          <w:p>
            <w:pPr>
              <w:pStyle w:val="Compact"/>
            </w:pPr>
            <w:r>
              <w:rPr>
                <w:sz w:val="24"/>
                <w:szCs w:val="24"/>
              </w:rPr>
              <w:t xml:space="preserve">E6</w:t>
            </w:r>
          </w:p>
        </w:tc>
        <w:tc>
          <w:tcPr>
            <w:tcW w:w="6024" w:type="dxa"/>
          </w:tcPr>
          <w:p>
            <w:pPr>
              <w:pStyle w:val="Compact"/>
            </w:pPr>
            <w:r>
              <w:rPr>
                <w:sz w:val="24"/>
                <w:szCs w:val="24"/>
              </w:rPr>
              <w:t xml:space="preserve">Стабільність вимог</w:t>
            </w:r>
          </w:p>
        </w:tc>
        <w:tc>
          <w:tcPr>
            <w:tcW w:w="896" w:type="dxa"/>
          </w:tcPr>
          <w:p>
            <w:pPr>
              <w:pStyle w:val="Compact"/>
            </w:pPr>
            <w:r>
              <w:rPr>
                <w:sz w:val="24"/>
                <w:szCs w:val="24"/>
              </w:rPr>
              <w:t xml:space="preserve">2</w:t>
            </w:r>
          </w:p>
        </w:tc>
        <w:tc>
          <w:tcPr>
            <w:tcW w:w="1207" w:type="dxa"/>
          </w:tcPr>
          <w:p>
            <w:pPr>
              <w:pStyle w:val="Compact"/>
            </w:pPr>
            <w:r>
              <w:rPr>
                <w:sz w:val="24"/>
                <w:szCs w:val="24"/>
              </w:rPr>
              <w:t xml:space="preserve">3</w:t>
            </w:r>
          </w:p>
        </w:tc>
        <w:tc>
          <w:tcPr>
            <w:tcW w:w="1208" w:type="dxa"/>
          </w:tcPr>
          <w:p>
            <w:pPr>
              <w:pStyle w:val="Compact"/>
            </w:pPr>
            <w:r>
              <w:rPr>
                <w:sz w:val="24"/>
                <w:szCs w:val="24"/>
              </w:rPr>
              <w:t xml:space="preserve">6</w:t>
            </w:r>
          </w:p>
        </w:tc>
      </w:tr>
      <w:tr>
        <w:tc>
          <w:tcPr>
            <w:tcW w:w="586" w:type="dxa"/>
          </w:tcPr>
          <w:p>
            <w:pPr>
              <w:pStyle w:val="Compact"/>
            </w:pPr>
            <w:r>
              <w:rPr>
                <w:sz w:val="24"/>
                <w:szCs w:val="24"/>
              </w:rPr>
              <w:t xml:space="preserve">E7</w:t>
            </w:r>
          </w:p>
        </w:tc>
        <w:tc>
          <w:tcPr>
            <w:tcW w:w="6024" w:type="dxa"/>
          </w:tcPr>
          <w:p>
            <w:pPr>
              <w:pStyle w:val="Compact"/>
            </w:pPr>
            <w:r>
              <w:rPr>
                <w:sz w:val="24"/>
                <w:szCs w:val="24"/>
              </w:rPr>
              <w:t xml:space="preserve">Часткова зайнятість</w:t>
            </w:r>
          </w:p>
        </w:tc>
        <w:tc>
          <w:tcPr>
            <w:tcW w:w="896" w:type="dxa"/>
          </w:tcPr>
          <w:p>
            <w:pPr>
              <w:pStyle w:val="Compact"/>
            </w:pPr>
            <w:r>
              <w:rPr>
                <w:sz w:val="24"/>
                <w:szCs w:val="24"/>
              </w:rPr>
              <w:t xml:space="preserve">–1</w:t>
            </w:r>
          </w:p>
        </w:tc>
        <w:tc>
          <w:tcPr>
            <w:tcW w:w="1207" w:type="dxa"/>
          </w:tcPr>
          <w:p>
            <w:pPr>
              <w:pStyle w:val="Compact"/>
            </w:pPr>
            <w:r>
              <w:rPr>
                <w:sz w:val="24"/>
                <w:szCs w:val="24"/>
              </w:rPr>
              <w:t xml:space="preserve">3</w:t>
            </w:r>
          </w:p>
        </w:tc>
        <w:tc>
          <w:tcPr>
            <w:tcW w:w="1208" w:type="dxa"/>
          </w:tcPr>
          <w:p>
            <w:pPr>
              <w:pStyle w:val="Compact"/>
            </w:pPr>
            <w:r>
              <w:rPr>
                <w:sz w:val="24"/>
                <w:szCs w:val="24"/>
              </w:rPr>
              <w:t xml:space="preserve">–3</w:t>
            </w:r>
          </w:p>
        </w:tc>
      </w:tr>
      <w:tr>
        <w:tc>
          <w:tcPr>
            <w:tcW w:w="586" w:type="dxa"/>
          </w:tcPr>
          <w:p>
            <w:pPr>
              <w:pStyle w:val="Compact"/>
            </w:pPr>
            <w:r>
              <w:rPr>
                <w:sz w:val="24"/>
                <w:szCs w:val="24"/>
              </w:rPr>
              <w:t xml:space="preserve">E8</w:t>
            </w:r>
          </w:p>
        </w:tc>
        <w:tc>
          <w:tcPr>
            <w:tcW w:w="6024" w:type="dxa"/>
          </w:tcPr>
          <w:p>
            <w:pPr>
              <w:pStyle w:val="Compact"/>
            </w:pPr>
            <w:r>
              <w:rPr>
                <w:sz w:val="24"/>
                <w:szCs w:val="24"/>
              </w:rPr>
              <w:t xml:space="preserve">Складність мови програмування</w:t>
            </w:r>
          </w:p>
        </w:tc>
        <w:tc>
          <w:tcPr>
            <w:tcW w:w="896" w:type="dxa"/>
          </w:tcPr>
          <w:p>
            <w:pPr>
              <w:pStyle w:val="Compact"/>
            </w:pPr>
            <w:r>
              <w:rPr>
                <w:sz w:val="24"/>
                <w:szCs w:val="24"/>
              </w:rPr>
              <w:t xml:space="preserve">–1</w:t>
            </w:r>
          </w:p>
        </w:tc>
        <w:tc>
          <w:tcPr>
            <w:tcW w:w="1207" w:type="dxa"/>
          </w:tcPr>
          <w:p>
            <w:pPr>
              <w:pStyle w:val="Compact"/>
            </w:pPr>
            <w:r>
              <w:rPr>
                <w:sz w:val="24"/>
                <w:szCs w:val="24"/>
              </w:rPr>
              <w:t xml:space="preserve">2</w:t>
            </w:r>
          </w:p>
        </w:tc>
        <w:tc>
          <w:tcPr>
            <w:tcW w:w="1208" w:type="dxa"/>
          </w:tcPr>
          <w:p>
            <w:pPr>
              <w:pStyle w:val="Compact"/>
            </w:pPr>
            <w:r>
              <w:rPr>
                <w:sz w:val="24"/>
                <w:szCs w:val="24"/>
              </w:rPr>
              <w:t xml:space="preserve">–2</w:t>
            </w:r>
          </w:p>
        </w:tc>
      </w:tr>
      <w:tr>
        <w:tc>
          <w:tcPr>
            <w:tcW w:w="586" w:type="dxa"/>
          </w:tcPr>
          <w:p>
            <w:pPr>
              <w:pStyle w:val="Compact"/>
            </w:pPr>
          </w:p>
        </w:tc>
        <w:tc>
          <w:tcPr>
            <w:tcW w:w="6024" w:type="dxa"/>
          </w:tcPr>
          <w:p>
            <w:pPr>
              <w:pStyle w:val="Compact"/>
            </w:pPr>
            <w:r>
              <w:rPr>
                <w:sz w:val="24"/>
                <w:szCs w:val="24"/>
              </w:rPr>
              <w:t xml:space="preserve">Разом</w:t>
            </w:r>
          </w:p>
        </w:tc>
        <w:tc>
          <w:tcPr>
            <w:tcW w:w="896" w:type="dxa"/>
          </w:tcPr>
          <w:p>
            <w:pPr>
              <w:pStyle w:val="Compact"/>
            </w:pPr>
          </w:p>
        </w:tc>
        <w:tc>
          <w:tcPr>
            <w:tcW w:w="1207" w:type="dxa"/>
          </w:tcPr>
          <w:p>
            <w:pPr>
              <w:pStyle w:val="Compact"/>
            </w:pPr>
          </w:p>
        </w:tc>
        <w:tc>
          <w:tcPr>
            <w:tcW w:w="1208" w:type="dxa"/>
          </w:tcPr>
          <w:p>
            <w:pPr>
              <w:pStyle w:val="Compact"/>
            </w:pPr>
            <w:r>
              <w:rPr>
                <w:sz w:val="24"/>
                <w:szCs w:val="24"/>
              </w:rPr>
              <w:t xml:space="preserve">14</w:t>
            </w:r>
          </w:p>
        </w:tc>
      </w:tr>
    </w:tbl>
    <w:bookmarkEnd w:id="34"/>
    <w:p>
      <w:pPr>
        <w:pStyle w:val="BodyText"/>
        <w:spacing w:before="480"/>
      </w:pPr>
      <w:r>
        <w:t xml:space="preserve">Оцінки E6 і E7 узгоджено з історією репозиторію (підрозділ 2.2): настільний застосунок з’явився в ній 13.09.2026, режим слідування – 25.09.2026, а коміти основної гілки припадають лише на 16 із 122 календарних днів. 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14</m:t>
        </m:r>
        <m:r>
          <m:rPr>
            <m:sty m:val="p"/>
          </m:rPr>
          <m:t>=</m:t>
        </m:r>
        <m:r>
          <m:t>0</m:t>
        </m:r>
        <m:r>
          <m:rPr>
            <m:sty m:val="p"/>
          </m:rPr>
          <m:t>,</m:t>
        </m:r>
        <m:r>
          <m:t>98</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103</m:t>
        </m:r>
        <m:r>
          <m:rPr>
            <m:sty m:val="p"/>
          </m:rPr>
          <m:t>⋅</m:t>
        </m:r>
        <m:r>
          <m:t>1</m:t>
        </m:r>
        <m:r>
          <m:rPr>
            <m:sty m:val="p"/>
          </m:rPr>
          <m:t>,</m:t>
        </m:r>
        <m:r>
          <m:t>135</m:t>
        </m:r>
        <m:r>
          <m:rPr>
            <m:sty m:val="p"/>
          </m:rPr>
          <m:t>⋅</m:t>
        </m:r>
        <m:r>
          <m:t>0</m:t>
        </m:r>
        <m:r>
          <m:rPr>
            <m:sty m:val="p"/>
          </m:rPr>
          <m:t>,</m:t>
        </m:r>
        <m:r>
          <m:t>98</m:t>
        </m:r>
        <m:r>
          <m:rPr>
            <m:sty m:val="p"/>
          </m:rPr>
          <m:t>≈</m:t>
        </m:r>
        <m:r>
          <m:t>114</m:t>
        </m:r>
        <m:r>
          <m:rPr>
            <m:sty m:val="p"/>
          </m:rPr>
          <m:t>,</m:t>
        </m:r>
        <m:r>
          <m:t>6</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[39]. У табл. 2.4 таких оцінок дві (E1, E2), що відповідає</w:t>
      </w:r>
      <w:r>
        <w:t xml:space="preserve"> </w:t>
      </w:r>
      <m:oMath>
        <m:r>
          <m:t>P</m:t>
        </m:r>
        <m:r>
          <m:t>F</m:t>
        </m:r>
        <m:r>
          <m:rPr>
            <m:sty m:val="p"/>
          </m:rPr>
          <m:t>=</m:t>
        </m:r>
        <m:r>
          <m:t>20</m:t>
        </m:r>
      </m:oMath>
      <w:r>
        <w:t xml:space="preserve">. Отже, оцінна трудомісткість</w:t>
      </w:r>
      <w:r>
        <w:t xml:space="preserve"> </w:t>
      </w:r>
      <m:oMath>
        <m:r>
          <m:t>E</m:t>
        </m:r>
        <m:r>
          <m:rPr>
            <m:sty m:val="p"/>
          </m:rPr>
          <m:t>=</m:t>
        </m:r>
        <m:r>
          <m:t>20</m:t>
        </m:r>
        <m:r>
          <m:rPr>
            <m:sty m:val="p"/>
          </m:rPr>
          <m:t>⋅</m:t>
        </m:r>
        <m:r>
          <m:t>114</m:t>
        </m:r>
        <m:r>
          <m:rPr>
            <m:sty m:val="p"/>
          </m:rPr>
          <m:t>,</m:t>
        </m:r>
        <m:r>
          <m:t>6</m:t>
        </m:r>
        <m:r>
          <m:rPr>
            <m:sty m:val="p"/>
          </m:rPr>
          <m:t>≈</m:t>
        </m:r>
        <m:r>
          <m:t>2291</m:t>
        </m:r>
      </m:oMath>
      <w:r>
        <w:t xml:space="preserve"> </w:t>
      </w:r>
      <w:r>
        <w:t xml:space="preserve">люд.-год, або близько 286 людино-днів по 8 год. Якщо часткову зайнятість (E7) буде оцінено вище за 3,</w:t>
      </w:r>
      <w:r>
        <w:t xml:space="preserve"> </w:t>
      </w:r>
      <m:oMath>
        <m:r>
          <m:t>P</m:t>
        </m:r>
        <m:r>
          <m:t>F</m:t>
        </m:r>
      </m:oMath>
      <w:r>
        <w:t xml:space="preserve"> </w:t>
      </w:r>
      <w:r>
        <w:t xml:space="preserve">зросте до 28, а оцінка – до 3208 люд.-год.</w:t>
      </w:r>
    </w:p>
    <w:p>
      <w:pPr>
        <w:pStyle w:val="BodyText"/>
      </w:pPr>
      <w:r>
        <w:t xml:space="preserve">Фактичних трудовитрат історія Git не фіксує, тому з оцінкою можна порівняти лише календарну тривалість: від першого до останнього коміту програмної частини – 122 календарні дні (підрозділ 2.2), що менше за оцінку. Розбіжність пояснюється тим, що значну частину функцій надають готові бібліотеки (mediasoup, Auth.js, Next.js, Electron), а коефіцієнт продуктивності не калібровано за історичними даними [39]. [ПОТРЕБУЄ УТОЧНЕННЯ: фактичні трудовитрати в годинах, якщо їх обліковували]</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Початковий календарний план у репозиторії не зафіксовано, тому план виконання відновлено за історією Git. Основна гілка містить 43 коміти, перший з яких датовано 27.05.2026, а останній – 25.09.2026. Окрема гілка розробки режиму слідування містить ще 12 комітів від 25.09.2026; того ж дня її зміни внесено до основної гілки одним комітом. Коміти основної гілки мають одного автора, а коміти гілки режиму слідування – іншого. [ПОТРЕБУЄ УТОЧНЕННЯ: роль автора комітів гілки режиму слідування в проєкті] Задач (issues) у репозиторії немає, а запити на злиття (pull requests) стосуються лише пояснювальної записки. [ПОТРЕБУЄ УТОЧНЕННЯ: чи існував попередній календарний план і чи велася робота до 27.05.2026]</w:t>
      </w:r>
    </w:p>
    <w:p>
      <w:pPr>
        <w:pStyle w:val="BodyText"/>
      </w:pPr>
      <w:r>
        <w:t xml:space="preserve">Коміти згруповано в етапи за змістом повідомлень і датами; роботи етапу описано за повідомленнями його комітів (табл. 2.5).</w:t>
      </w:r>
    </w:p>
    <w:bookmarkStart w:id="36" w:name="tbl:wbs"/>
    <w:p>
      <w:pPr>
        <w:pStyle w:val="TableCaption"/>
      </w:pPr>
      <w:r>
        <w:t xml:space="preserve">Таблиця 2.5 – Перелік робіт проєкту за історією Git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Перелік робіт проєкту за історією Git"/>
      </w:tblPr>
      <w:tblGrid>
        <w:gridCol w:w="490"/>
        <w:gridCol w:w="4891"/>
        <w:gridCol w:w="1686"/>
        <w:gridCol w:w="1140"/>
        <w:gridCol w:w="1714"/>
      </w:tblGrid>
      <w:tr>
        <w:trPr>
          <w:tblHeader w:val="on"/>
        </w:trPr>
        <w:tc>
          <w:tcPr>
            <w:tcW w:w="490" w:type="dxa"/>
          </w:tcPr>
          <w:p>
            <w:pPr>
              <w:pStyle w:val="Compact"/>
              <w:jc w:val="center"/>
            </w:pPr>
            <w:r>
              <w:rPr>
                <w:sz w:val="24"/>
                <w:szCs w:val="24"/>
              </w:rPr>
              <w:t xml:space="preserve">№</w:t>
            </w:r>
          </w:p>
        </w:tc>
        <w:tc>
          <w:tcPr>
            <w:tcW w:w="4891" w:type="dxa"/>
          </w:tcPr>
          <w:p>
            <w:pPr>
              <w:pStyle w:val="Compact"/>
              <w:jc w:val="center"/>
            </w:pPr>
            <w:r>
              <w:rPr>
                <w:sz w:val="24"/>
                <w:szCs w:val="24"/>
              </w:rPr>
              <w:t xml:space="preserve">Етап і роботи</w:t>
            </w:r>
          </w:p>
        </w:tc>
        <w:tc>
          <w:tcPr>
            <w:tcW w:w="1686" w:type="dxa"/>
          </w:tcPr>
          <w:p>
            <w:pPr>
              <w:pStyle w:val="Compact"/>
              <w:jc w:val="center"/>
            </w:pPr>
            <w:r>
              <w:rPr>
                <w:sz w:val="24"/>
                <w:szCs w:val="24"/>
              </w:rPr>
              <w:t xml:space="preserve">Дати комітів</w:t>
            </w:r>
          </w:p>
        </w:tc>
        <w:tc>
          <w:tcPr>
            <w:tcW w:w="1140" w:type="dxa"/>
          </w:tcPr>
          <w:p>
            <w:pPr>
              <w:pStyle w:val="Compact"/>
              <w:jc w:val="center"/>
            </w:pPr>
            <w:r>
              <w:rPr>
                <w:sz w:val="24"/>
                <w:szCs w:val="24"/>
              </w:rPr>
              <w:t xml:space="preserve">Комітів</w:t>
            </w:r>
          </w:p>
        </w:tc>
        <w:tc>
          <w:tcPr>
            <w:tcW w:w="1714" w:type="dxa"/>
          </w:tcPr>
          <w:p>
            <w:pPr>
              <w:pStyle w:val="Compact"/>
              <w:jc w:val="center"/>
            </w:pPr>
            <w:r>
              <w:rPr>
                <w:sz w:val="24"/>
                <w:szCs w:val="24"/>
              </w:rPr>
              <w:t xml:space="preserve">Без комітів перед етапом, дн.</w:t>
            </w:r>
          </w:p>
        </w:tc>
      </w:tr>
      <w:tr>
        <w:tc>
          <w:tcPr>
            <w:tcW w:w="490" w:type="dxa"/>
          </w:tcPr>
          <w:p>
            <w:pPr>
              <w:pStyle w:val="Compact"/>
            </w:pPr>
            <w:r>
              <w:rPr>
                <w:sz w:val="24"/>
                <w:szCs w:val="24"/>
              </w:rPr>
              <w:t xml:space="preserve">1</w:t>
            </w:r>
          </w:p>
        </w:tc>
        <w:tc>
          <w:tcPr>
            <w:tcW w:w="4891" w:type="dxa"/>
          </w:tcPr>
          <w:p>
            <w:pPr>
              <w:pStyle w:val="Compact"/>
            </w:pPr>
            <w:r>
              <w:rPr>
                <w:sz w:val="24"/>
                <w:szCs w:val="24"/>
              </w:rPr>
              <w:t xml:space="preserve">Каркас монорепозиторію: вебзастосунок, сервер сигналізації, настільний застосунок, спільні типи</w:t>
            </w:r>
          </w:p>
        </w:tc>
        <w:tc>
          <w:tcPr>
            <w:tcW w:w="1686" w:type="dxa"/>
          </w:tcPr>
          <w:p>
            <w:pPr>
              <w:pStyle w:val="Compact"/>
            </w:pPr>
            <w:r>
              <w:rPr>
                <w:sz w:val="24"/>
                <w:szCs w:val="24"/>
              </w:rPr>
              <w:t xml:space="preserve">27.05</w:t>
            </w:r>
          </w:p>
        </w:tc>
        <w:tc>
          <w:tcPr>
            <w:tcW w:w="1140" w:type="dxa"/>
          </w:tcPr>
          <w:p>
            <w:pPr>
              <w:pStyle w:val="Compact"/>
            </w:pPr>
            <w:r>
              <w:rPr>
                <w:sz w:val="24"/>
                <w:szCs w:val="24"/>
              </w:rPr>
              <w:t xml:space="preserve">1</w:t>
            </w:r>
          </w:p>
        </w:tc>
        <w:tc>
          <w:tcPr>
            <w:tcW w:w="1714" w:type="dxa"/>
          </w:tcPr>
          <w:p>
            <w:pPr>
              <w:pStyle w:val="Compact"/>
            </w:pPr>
            <w:r>
              <w:rPr>
                <w:sz w:val="24"/>
                <w:szCs w:val="24"/>
              </w:rPr>
              <w:t xml:space="preserve">–</w:t>
            </w:r>
          </w:p>
        </w:tc>
      </w:tr>
      <w:tr>
        <w:tc>
          <w:tcPr>
            <w:tcW w:w="490" w:type="dxa"/>
          </w:tcPr>
          <w:p>
            <w:pPr>
              <w:pStyle w:val="Compact"/>
            </w:pPr>
            <w:r>
              <w:rPr>
                <w:sz w:val="24"/>
                <w:szCs w:val="24"/>
              </w:rPr>
              <w:t xml:space="preserve">2</w:t>
            </w:r>
          </w:p>
        </w:tc>
        <w:tc>
          <w:tcPr>
            <w:tcW w:w="4891" w:type="dxa"/>
          </w:tcPr>
          <w:p>
            <w:pPr>
              <w:pStyle w:val="Compact"/>
            </w:pPr>
            <w:r>
              <w:rPr>
                <w:sz w:val="24"/>
                <w:szCs w:val="24"/>
              </w:rPr>
              <w:t xml:space="preserve">Трансляція через сервер пересилання медіапотоків, вхід через Google, модуль доступу до бази даних</w:t>
            </w:r>
          </w:p>
        </w:tc>
        <w:tc>
          <w:tcPr>
            <w:tcW w:w="1686" w:type="dxa"/>
          </w:tcPr>
          <w:p>
            <w:pPr>
              <w:pStyle w:val="Compact"/>
            </w:pPr>
            <w:r>
              <w:rPr>
                <w:sz w:val="24"/>
                <w:szCs w:val="24"/>
              </w:rPr>
              <w:t xml:space="preserve">13.07</w:t>
            </w:r>
          </w:p>
        </w:tc>
        <w:tc>
          <w:tcPr>
            <w:tcW w:w="1140" w:type="dxa"/>
          </w:tcPr>
          <w:p>
            <w:pPr>
              <w:pStyle w:val="Compact"/>
            </w:pPr>
            <w:r>
              <w:rPr>
                <w:sz w:val="24"/>
                <w:szCs w:val="24"/>
              </w:rPr>
              <w:t xml:space="preserve">1</w:t>
            </w:r>
          </w:p>
        </w:tc>
        <w:tc>
          <w:tcPr>
            <w:tcW w:w="1714" w:type="dxa"/>
          </w:tcPr>
          <w:p>
            <w:pPr>
              <w:pStyle w:val="Compact"/>
            </w:pPr>
            <w:r>
              <w:rPr>
                <w:sz w:val="24"/>
                <w:szCs w:val="24"/>
              </w:rPr>
              <w:t xml:space="preserve">46</w:t>
            </w:r>
          </w:p>
        </w:tc>
      </w:tr>
      <w:tr>
        <w:tc>
          <w:tcPr>
            <w:tcW w:w="490" w:type="dxa"/>
          </w:tcPr>
          <w:p>
            <w:pPr>
              <w:pStyle w:val="Compact"/>
            </w:pPr>
            <w:r>
              <w:rPr>
                <w:sz w:val="24"/>
                <w:szCs w:val="24"/>
              </w:rPr>
              <w:t xml:space="preserve">3</w:t>
            </w:r>
          </w:p>
        </w:tc>
        <w:tc>
          <w:tcPr>
            <w:tcW w:w="4891" w:type="dxa"/>
          </w:tcPr>
          <w:p>
            <w:pPr>
              <w:pStyle w:val="Compact"/>
            </w:pPr>
            <w:r>
              <w:rPr>
                <w:sz w:val="24"/>
                <w:szCs w:val="24"/>
              </w:rPr>
              <w:t xml:space="preserve">Оновлення конфігурації, оптимізація TypeScript, аудит залежностей</w:t>
            </w:r>
          </w:p>
        </w:tc>
        <w:tc>
          <w:tcPr>
            <w:tcW w:w="1686" w:type="dxa"/>
          </w:tcPr>
          <w:p>
            <w:pPr>
              <w:pStyle w:val="Compact"/>
            </w:pPr>
            <w:r>
              <w:rPr>
                <w:sz w:val="24"/>
                <w:szCs w:val="24"/>
              </w:rPr>
              <w:t xml:space="preserve">21.07</w:t>
            </w:r>
          </w:p>
        </w:tc>
        <w:tc>
          <w:tcPr>
            <w:tcW w:w="1140" w:type="dxa"/>
          </w:tcPr>
          <w:p>
            <w:pPr>
              <w:pStyle w:val="Compact"/>
            </w:pPr>
            <w:r>
              <w:rPr>
                <w:sz w:val="24"/>
                <w:szCs w:val="24"/>
              </w:rPr>
              <w:t xml:space="preserve">2</w:t>
            </w:r>
          </w:p>
        </w:tc>
        <w:tc>
          <w:tcPr>
            <w:tcW w:w="1714" w:type="dxa"/>
          </w:tcPr>
          <w:p>
            <w:pPr>
              <w:pStyle w:val="Compact"/>
            </w:pPr>
            <w:r>
              <w:rPr>
                <w:sz w:val="24"/>
                <w:szCs w:val="24"/>
              </w:rPr>
              <w:t xml:space="preserve">7</w:t>
            </w:r>
          </w:p>
        </w:tc>
      </w:tr>
      <w:tr>
        <w:tc>
          <w:tcPr>
            <w:tcW w:w="490" w:type="dxa"/>
          </w:tcPr>
          <w:p>
            <w:pPr>
              <w:pStyle w:val="Compact"/>
            </w:pPr>
            <w:r>
              <w:rPr>
                <w:sz w:val="24"/>
                <w:szCs w:val="24"/>
              </w:rPr>
              <w:t xml:space="preserve">4</w:t>
            </w:r>
          </w:p>
        </w:tc>
        <w:tc>
          <w:tcPr>
            <w:tcW w:w="4891" w:type="dxa"/>
          </w:tcPr>
          <w:p>
            <w:pPr>
              <w:pStyle w:val="Compact"/>
            </w:pPr>
            <w:r>
              <w:rPr>
                <w:sz w:val="24"/>
                <w:szCs w:val="24"/>
              </w:rPr>
              <w:t xml:space="preserve">Гостьовий сеанс, приватні трансляції, вимкнення звуку стрімером, сповіщення, мініатюри, очищення застарілих сеансів</w:t>
            </w:r>
          </w:p>
        </w:tc>
        <w:tc>
          <w:tcPr>
            <w:tcW w:w="1686" w:type="dxa"/>
          </w:tcPr>
          <w:p>
            <w:pPr>
              <w:pStyle w:val="Compact"/>
            </w:pPr>
            <w:r>
              <w:rPr>
                <w:sz w:val="24"/>
                <w:szCs w:val="24"/>
              </w:rPr>
              <w:t xml:space="preserve">06.08–12.08</w:t>
            </w:r>
          </w:p>
        </w:tc>
        <w:tc>
          <w:tcPr>
            <w:tcW w:w="1140" w:type="dxa"/>
          </w:tcPr>
          <w:p>
            <w:pPr>
              <w:pStyle w:val="Compact"/>
            </w:pPr>
            <w:r>
              <w:rPr>
                <w:sz w:val="24"/>
                <w:szCs w:val="24"/>
              </w:rPr>
              <w:t xml:space="preserve">5</w:t>
            </w:r>
          </w:p>
        </w:tc>
        <w:tc>
          <w:tcPr>
            <w:tcW w:w="1714" w:type="dxa"/>
          </w:tcPr>
          <w:p>
            <w:pPr>
              <w:pStyle w:val="Compact"/>
            </w:pPr>
            <w:r>
              <w:rPr>
                <w:sz w:val="24"/>
                <w:szCs w:val="24"/>
              </w:rPr>
              <w:t xml:space="preserve">15</w:t>
            </w:r>
          </w:p>
        </w:tc>
      </w:tr>
      <w:tr>
        <w:tc>
          <w:tcPr>
            <w:tcW w:w="490" w:type="dxa"/>
          </w:tcPr>
          <w:p>
            <w:pPr>
              <w:pStyle w:val="Compact"/>
            </w:pPr>
            <w:r>
              <w:rPr>
                <w:sz w:val="24"/>
                <w:szCs w:val="24"/>
              </w:rPr>
              <w:t xml:space="preserve">5</w:t>
            </w:r>
          </w:p>
        </w:tc>
        <w:tc>
          <w:tcPr>
            <w:tcW w:w="4891" w:type="dxa"/>
          </w:tcPr>
          <w:p>
            <w:pPr>
              <w:pStyle w:val="Compact"/>
            </w:pPr>
            <w:r>
              <w:rPr>
                <w:sz w:val="24"/>
                <w:szCs w:val="24"/>
              </w:rPr>
              <w:t xml:space="preserve">Конфігурація розгортання, вебсервер Caddy, виправлення взаємодії сервісів, перевірка змінних оточення</w:t>
            </w:r>
          </w:p>
        </w:tc>
        <w:tc>
          <w:tcPr>
            <w:tcW w:w="1686" w:type="dxa"/>
          </w:tcPr>
          <w:p>
            <w:pPr>
              <w:pStyle w:val="Compact"/>
            </w:pPr>
            <w:r>
              <w:rPr>
                <w:sz w:val="24"/>
                <w:szCs w:val="24"/>
              </w:rPr>
              <w:t xml:space="preserve">28.08–29.08</w:t>
            </w:r>
          </w:p>
        </w:tc>
        <w:tc>
          <w:tcPr>
            <w:tcW w:w="1140" w:type="dxa"/>
          </w:tcPr>
          <w:p>
            <w:pPr>
              <w:pStyle w:val="Compact"/>
            </w:pPr>
            <w:r>
              <w:rPr>
                <w:sz w:val="24"/>
                <w:szCs w:val="24"/>
              </w:rPr>
              <w:t xml:space="preserve">11</w:t>
            </w:r>
          </w:p>
        </w:tc>
        <w:tc>
          <w:tcPr>
            <w:tcW w:w="1714" w:type="dxa"/>
          </w:tcPr>
          <w:p>
            <w:pPr>
              <w:pStyle w:val="Compact"/>
            </w:pPr>
            <w:r>
              <w:rPr>
                <w:sz w:val="24"/>
                <w:szCs w:val="24"/>
              </w:rPr>
              <w:t xml:space="preserve">15</w:t>
            </w:r>
          </w:p>
        </w:tc>
      </w:tr>
      <w:tr>
        <w:tc>
          <w:tcPr>
            <w:tcW w:w="490" w:type="dxa"/>
          </w:tcPr>
          <w:p>
            <w:pPr>
              <w:pStyle w:val="Compact"/>
            </w:pPr>
            <w:r>
              <w:rPr>
                <w:sz w:val="24"/>
                <w:szCs w:val="24"/>
              </w:rPr>
              <w:t xml:space="preserve">6</w:t>
            </w:r>
          </w:p>
        </w:tc>
        <w:tc>
          <w:tcPr>
            <w:tcW w:w="4891" w:type="dxa"/>
          </w:tcPr>
          <w:p>
            <w:pPr>
              <w:pStyle w:val="Compact"/>
            </w:pPr>
            <w:r>
              <w:rPr>
                <w:sz w:val="24"/>
                <w:szCs w:val="24"/>
              </w:rPr>
              <w:t xml:space="preserve">Доопрацювання інтерфейсу, піктограма сайту</w:t>
            </w:r>
          </w:p>
        </w:tc>
        <w:tc>
          <w:tcPr>
            <w:tcW w:w="1686" w:type="dxa"/>
          </w:tcPr>
          <w:p>
            <w:pPr>
              <w:pStyle w:val="Compact"/>
            </w:pPr>
            <w:r>
              <w:rPr>
                <w:sz w:val="24"/>
                <w:szCs w:val="24"/>
              </w:rPr>
              <w:t xml:space="preserve">03.09</w:t>
            </w:r>
          </w:p>
        </w:tc>
        <w:tc>
          <w:tcPr>
            <w:tcW w:w="1140" w:type="dxa"/>
          </w:tcPr>
          <w:p>
            <w:pPr>
              <w:pStyle w:val="Compact"/>
            </w:pPr>
            <w:r>
              <w:rPr>
                <w:sz w:val="24"/>
                <w:szCs w:val="24"/>
              </w:rPr>
              <w:t xml:space="preserve">2</w:t>
            </w:r>
          </w:p>
        </w:tc>
        <w:tc>
          <w:tcPr>
            <w:tcW w:w="1714" w:type="dxa"/>
          </w:tcPr>
          <w:p>
            <w:pPr>
              <w:pStyle w:val="Compact"/>
            </w:pPr>
            <w:r>
              <w:rPr>
                <w:sz w:val="24"/>
                <w:szCs w:val="24"/>
              </w:rPr>
              <w:t xml:space="preserve">4</w:t>
            </w:r>
          </w:p>
        </w:tc>
      </w:tr>
      <w:tr>
        <w:tc>
          <w:tcPr>
            <w:tcW w:w="490" w:type="dxa"/>
          </w:tcPr>
          <w:p>
            <w:pPr>
              <w:pStyle w:val="Compact"/>
            </w:pPr>
            <w:r>
              <w:rPr>
                <w:sz w:val="24"/>
                <w:szCs w:val="24"/>
              </w:rPr>
              <w:t xml:space="preserve">7</w:t>
            </w:r>
          </w:p>
        </w:tc>
        <w:tc>
          <w:tcPr>
            <w:tcW w:w="4891" w:type="dxa"/>
          </w:tcPr>
          <w:p>
            <w:pPr>
              <w:pStyle w:val="Compact"/>
            </w:pPr>
            <w:r>
              <w:rPr>
                <w:sz w:val="24"/>
                <w:szCs w:val="24"/>
              </w:rPr>
              <w:t xml:space="preserve">Захоплення звуку застосунку, вибір джерела, пакування й випуск настільного застосунку в CI, кнопка завантаження</w:t>
            </w:r>
          </w:p>
        </w:tc>
        <w:tc>
          <w:tcPr>
            <w:tcW w:w="1686" w:type="dxa"/>
          </w:tcPr>
          <w:p>
            <w:pPr>
              <w:pStyle w:val="Compact"/>
            </w:pPr>
            <w:r>
              <w:rPr>
                <w:sz w:val="24"/>
                <w:szCs w:val="24"/>
              </w:rPr>
              <w:t xml:space="preserve">13.09–14.09</w:t>
            </w:r>
          </w:p>
        </w:tc>
        <w:tc>
          <w:tcPr>
            <w:tcW w:w="1140" w:type="dxa"/>
          </w:tcPr>
          <w:p>
            <w:pPr>
              <w:pStyle w:val="Compact"/>
            </w:pPr>
            <w:r>
              <w:rPr>
                <w:sz w:val="24"/>
                <w:szCs w:val="24"/>
              </w:rPr>
              <w:t xml:space="preserve">9</w:t>
            </w:r>
          </w:p>
        </w:tc>
        <w:tc>
          <w:tcPr>
            <w:tcW w:w="1714" w:type="dxa"/>
          </w:tcPr>
          <w:p>
            <w:pPr>
              <w:pStyle w:val="Compact"/>
            </w:pPr>
            <w:r>
              <w:rPr>
                <w:sz w:val="24"/>
                <w:szCs w:val="24"/>
              </w:rPr>
              <w:t xml:space="preserve">9</w:t>
            </w:r>
          </w:p>
        </w:tc>
      </w:tr>
      <w:tr>
        <w:tc>
          <w:tcPr>
            <w:tcW w:w="490" w:type="dxa"/>
          </w:tcPr>
          <w:p>
            <w:pPr>
              <w:pStyle w:val="Compact"/>
            </w:pPr>
            <w:r>
              <w:rPr>
                <w:sz w:val="24"/>
                <w:szCs w:val="24"/>
              </w:rPr>
              <w:t xml:space="preserve">8</w:t>
            </w:r>
          </w:p>
        </w:tc>
        <w:tc>
          <w:tcPr>
            <w:tcW w:w="4891" w:type="dxa"/>
          </w:tcPr>
          <w:p>
            <w:pPr>
              <w:pStyle w:val="Compact"/>
            </w:pPr>
            <w:r>
              <w:rPr>
                <w:sz w:val="24"/>
                <w:szCs w:val="24"/>
              </w:rPr>
              <w:t xml:space="preserve">Керування трансляцією, автооновлення настільного застосунку</w:t>
            </w:r>
          </w:p>
        </w:tc>
        <w:tc>
          <w:tcPr>
            <w:tcW w:w="1686" w:type="dxa"/>
          </w:tcPr>
          <w:p>
            <w:pPr>
              <w:pStyle w:val="Compact"/>
            </w:pPr>
            <w:r>
              <w:rPr>
                <w:sz w:val="24"/>
                <w:szCs w:val="24"/>
              </w:rPr>
              <w:t xml:space="preserve">17.09</w:t>
            </w:r>
          </w:p>
        </w:tc>
        <w:tc>
          <w:tcPr>
            <w:tcW w:w="1140" w:type="dxa"/>
          </w:tcPr>
          <w:p>
            <w:pPr>
              <w:pStyle w:val="Compact"/>
            </w:pPr>
            <w:r>
              <w:rPr>
                <w:sz w:val="24"/>
                <w:szCs w:val="24"/>
              </w:rPr>
              <w:t xml:space="preserve">1</w:t>
            </w:r>
          </w:p>
        </w:tc>
        <w:tc>
          <w:tcPr>
            <w:tcW w:w="1714" w:type="dxa"/>
          </w:tcPr>
          <w:p>
            <w:pPr>
              <w:pStyle w:val="Compact"/>
            </w:pPr>
            <w:r>
              <w:rPr>
                <w:sz w:val="24"/>
                <w:szCs w:val="24"/>
              </w:rPr>
              <w:t xml:space="preserve">2</w:t>
            </w:r>
          </w:p>
        </w:tc>
      </w:tr>
      <w:tr>
        <w:tc>
          <w:tcPr>
            <w:tcW w:w="490" w:type="dxa"/>
          </w:tcPr>
          <w:p>
            <w:pPr>
              <w:pStyle w:val="Compact"/>
            </w:pPr>
            <w:r>
              <w:rPr>
                <w:sz w:val="24"/>
                <w:szCs w:val="24"/>
              </w:rPr>
              <w:t xml:space="preserve">9</w:t>
            </w:r>
          </w:p>
        </w:tc>
        <w:tc>
          <w:tcPr>
            <w:tcW w:w="4891" w:type="dxa"/>
          </w:tcPr>
          <w:p>
            <w:pPr>
              <w:pStyle w:val="Compact"/>
            </w:pPr>
            <w:r>
              <w:rPr>
                <w:sz w:val="24"/>
                <w:szCs w:val="24"/>
              </w:rPr>
              <w:t xml:space="preserve">Вхід через системний браузер, виправлення інтерфейсу та сеансового cookie</w:t>
            </w:r>
          </w:p>
        </w:tc>
        <w:tc>
          <w:tcPr>
            <w:tcW w:w="1686" w:type="dxa"/>
          </w:tcPr>
          <w:p>
            <w:pPr>
              <w:pStyle w:val="Compact"/>
            </w:pPr>
            <w:r>
              <w:rPr>
                <w:sz w:val="24"/>
                <w:szCs w:val="24"/>
              </w:rPr>
              <w:t xml:space="preserve">19.09</w:t>
            </w:r>
          </w:p>
        </w:tc>
        <w:tc>
          <w:tcPr>
            <w:tcW w:w="1140" w:type="dxa"/>
          </w:tcPr>
          <w:p>
            <w:pPr>
              <w:pStyle w:val="Compact"/>
            </w:pPr>
            <w:r>
              <w:rPr>
                <w:sz w:val="24"/>
                <w:szCs w:val="24"/>
              </w:rPr>
              <w:t xml:space="preserve">8</w:t>
            </w:r>
          </w:p>
        </w:tc>
        <w:tc>
          <w:tcPr>
            <w:tcW w:w="1714" w:type="dxa"/>
          </w:tcPr>
          <w:p>
            <w:pPr>
              <w:pStyle w:val="Compact"/>
            </w:pPr>
            <w:r>
              <w:rPr>
                <w:sz w:val="24"/>
                <w:szCs w:val="24"/>
              </w:rPr>
              <w:t xml:space="preserve">1</w:t>
            </w:r>
          </w:p>
        </w:tc>
      </w:tr>
      <w:tr>
        <w:tc>
          <w:tcPr>
            <w:tcW w:w="490" w:type="dxa"/>
          </w:tcPr>
          <w:p>
            <w:pPr>
              <w:pStyle w:val="Compact"/>
            </w:pPr>
            <w:r>
              <w:rPr>
                <w:sz w:val="24"/>
                <w:szCs w:val="24"/>
              </w:rPr>
              <w:t xml:space="preserve">10</w:t>
            </w:r>
          </w:p>
        </w:tc>
        <w:tc>
          <w:tcPr>
            <w:tcW w:w="4891" w:type="dxa"/>
          </w:tcPr>
          <w:p>
            <w:pPr>
              <w:pStyle w:val="Compact"/>
            </w:pPr>
            <w:r>
              <w:rPr>
                <w:sz w:val="24"/>
                <w:szCs w:val="24"/>
              </w:rPr>
              <w:t xml:space="preserve">Узгодження бітрейту, апаратне кодування H.264; випуск 0.0.1</w:t>
            </w:r>
          </w:p>
        </w:tc>
        <w:tc>
          <w:tcPr>
            <w:tcW w:w="1686" w:type="dxa"/>
          </w:tcPr>
          <w:p>
            <w:pPr>
              <w:pStyle w:val="Compact"/>
            </w:pPr>
            <w:r>
              <w:rPr>
                <w:sz w:val="24"/>
                <w:szCs w:val="24"/>
              </w:rPr>
              <w:t xml:space="preserve">20.09</w:t>
            </w:r>
          </w:p>
        </w:tc>
        <w:tc>
          <w:tcPr>
            <w:tcW w:w="1140" w:type="dxa"/>
          </w:tcPr>
          <w:p>
            <w:pPr>
              <w:pStyle w:val="Compact"/>
            </w:pPr>
            <w:r>
              <w:rPr>
                <w:sz w:val="24"/>
                <w:szCs w:val="24"/>
              </w:rPr>
              <w:t xml:space="preserve">2</w:t>
            </w:r>
          </w:p>
        </w:tc>
        <w:tc>
          <w:tcPr>
            <w:tcW w:w="1714" w:type="dxa"/>
          </w:tcPr>
          <w:p>
            <w:pPr>
              <w:pStyle w:val="Compact"/>
            </w:pPr>
            <w:r>
              <w:rPr>
                <w:sz w:val="24"/>
                <w:szCs w:val="24"/>
              </w:rPr>
              <w:t xml:space="preserve">–</w:t>
            </w:r>
          </w:p>
        </w:tc>
      </w:tr>
      <w:tr>
        <w:tc>
          <w:tcPr>
            <w:tcW w:w="490" w:type="dxa"/>
          </w:tcPr>
          <w:p>
            <w:pPr>
              <w:pStyle w:val="Compact"/>
            </w:pPr>
            <w:r>
              <w:rPr>
                <w:sz w:val="24"/>
                <w:szCs w:val="24"/>
              </w:rPr>
              <w:t xml:space="preserve">11</w:t>
            </w:r>
          </w:p>
        </w:tc>
        <w:tc>
          <w:tcPr>
            <w:tcW w:w="4891" w:type="dxa"/>
          </w:tcPr>
          <w:p>
            <w:pPr>
              <w:pStyle w:val="Compact"/>
            </w:pPr>
            <w:r>
              <w:rPr>
                <w:sz w:val="24"/>
                <w:szCs w:val="24"/>
              </w:rPr>
              <w:t xml:space="preserve">Режим слідування за вікнами застосунку; випуск 1.0.0</w:t>
            </w:r>
          </w:p>
        </w:tc>
        <w:tc>
          <w:tcPr>
            <w:tcW w:w="1686" w:type="dxa"/>
          </w:tcPr>
          <w:p>
            <w:pPr>
              <w:pStyle w:val="Compact"/>
            </w:pPr>
            <w:r>
              <w:rPr>
                <w:sz w:val="24"/>
                <w:szCs w:val="24"/>
              </w:rPr>
              <w:t xml:space="preserve">25.09</w:t>
            </w:r>
          </w:p>
        </w:tc>
        <w:tc>
          <w:tcPr>
            <w:tcW w:w="1140" w:type="dxa"/>
          </w:tcPr>
          <w:p>
            <w:pPr>
              <w:pStyle w:val="Compact"/>
            </w:pPr>
            <w:r>
              <w:rPr>
                <w:sz w:val="24"/>
                <w:szCs w:val="24"/>
              </w:rPr>
              <w:t xml:space="preserve">1 + 12</w:t>
            </w:r>
          </w:p>
        </w:tc>
        <w:tc>
          <w:tcPr>
            <w:tcW w:w="1714" w:type="dxa"/>
          </w:tcPr>
          <w:p>
            <w:pPr>
              <w:pStyle w:val="Compact"/>
            </w:pPr>
            <w:r>
              <w:rPr>
                <w:sz w:val="24"/>
                <w:szCs w:val="24"/>
              </w:rPr>
              <w:t xml:space="preserve">4</w:t>
            </w:r>
          </w:p>
        </w:tc>
      </w:tr>
    </w:tbl>
    <w:bookmarkEnd w:id="36"/>
    <w:p>
      <w:pPr>
        <w:pStyle w:val="BodyText"/>
        <w:spacing w:before="480"/>
      </w:pPr>
      <w:r>
        <w:t xml:space="preserve">Найбільший проміжок без комітів (46 днів) передує етапу 2: його єдиний коміт змінює 77 файлів, тож роботу цього проміжку зафіксовано лише її результатом. Випуски настільного застосунку 0.0.1 і 1.0.0 позначено в репозиторії тегами від 20.09.2026 і 25.09.2026. Календарний графік робіт наведено на рис. 2.1.</w:t>
      </w:r>
    </w:p>
    <w:bookmarkStart w:id="40" w:name="fig:gantt"/>
    <w:p>
      <w:pPr>
        <w:pStyle w:val="CaptionedFigure"/>
      </w:pPr>
      <w:r>
        <w:drawing>
          <wp:inline>
            <wp:extent cx="5759999" cy="1975876"/>
            <wp:effectExtent b="0" l="0" r="0" t="0"/>
            <wp:docPr descr="Діаграма Ганта виконання проєкту за історією Git (тижні від 25.05.2026)"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1975876"/>
                    </a:xfrm>
                    <a:prstGeom prst="rect">
                      <a:avLst/>
                    </a:prstGeom>
                    <a:noFill/>
                    <a:ln w="9525">
                      <a:noFill/>
                      <a:headEnd/>
                      <a:tailEnd/>
                    </a:ln>
                  </pic:spPr>
                </pic:pic>
              </a:graphicData>
            </a:graphic>
          </wp:inline>
        </w:drawing>
      </w:r>
    </w:p>
    <w:p>
      <w:pPr>
        <w:pStyle w:val="ImageCaption"/>
      </w:pPr>
      <w:r>
        <w:t xml:space="preserve">Рисунок 2.1 – Діаграма Ганта виконання проєкту за історією Git (тижні від 25.05.2026)</w:t>
      </w:r>
    </w:p>
    <w:bookmarkEnd w:id="40"/>
    <w:p>
      <w:pPr>
        <w:pStyle w:val="BodyText"/>
        <w:spacing w:before="480"/>
      </w:pPr>
      <w:r>
        <w:t xml:space="preserve">Темні смуги охоплюють дні від першого до останнього коміту етапу, світлі – проміжки без комітів перед ним, ромби позначають випуски та початок роботи над пояснювальною запискою. Діаграма показує, що 34 із 43 комітів основної гілки (етапи 5–11) зроблено за останні 29 днів розробки (28.08–25.09.2026), а функції захоплення окремих застосунків (етапи 7–11) – за останні 13 днів. Роботу над пояснювальною запискою ведуть в окремій гілці з 05.10.2026 (20-й тиждень). [ПОТРЕБУЄ УТОЧНЕННЯ: дата завершення роботи та етапи календарного плану із завдання на кваліфікаційну роботу]</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Ризики виявлено за документацією, конфігурацією збирання та історією репозиторію. Імовірність і вплив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490"/>
        <w:gridCol w:w="2624"/>
        <w:gridCol w:w="1660"/>
        <w:gridCol w:w="1270"/>
        <w:gridCol w:w="3877"/>
      </w:tblGrid>
      <w:tr>
        <w:trPr>
          <w:tblHeader w:val="on"/>
        </w:trPr>
        <w:tc>
          <w:tcPr>
            <w:tcW w:w="490" w:type="dxa"/>
          </w:tcPr>
          <w:p>
            <w:pPr>
              <w:pStyle w:val="Compact"/>
              <w:jc w:val="center"/>
            </w:pPr>
            <w:r>
              <w:rPr>
                <w:sz w:val="24"/>
                <w:szCs w:val="24"/>
              </w:rPr>
              <w:t xml:space="preserve">№</w:t>
            </w:r>
          </w:p>
        </w:tc>
        <w:tc>
          <w:tcPr>
            <w:tcW w:w="2624" w:type="dxa"/>
          </w:tcPr>
          <w:p>
            <w:pPr>
              <w:pStyle w:val="Compact"/>
              <w:jc w:val="center"/>
            </w:pPr>
            <w:r>
              <w:rPr>
                <w:sz w:val="24"/>
                <w:szCs w:val="24"/>
              </w:rPr>
              <w:t xml:space="preserve">Ризик</w:t>
            </w:r>
          </w:p>
        </w:tc>
        <w:tc>
          <w:tcPr>
            <w:tcW w:w="1660"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3877" w:type="dxa"/>
          </w:tcPr>
          <w:p>
            <w:pPr>
              <w:pStyle w:val="Compact"/>
              <w:jc w:val="center"/>
            </w:pPr>
            <w:r>
              <w:rPr>
                <w:sz w:val="24"/>
                <w:szCs w:val="24"/>
              </w:rPr>
              <w:t xml:space="preserve">Реагування</w:t>
            </w:r>
          </w:p>
        </w:tc>
      </w:tr>
      <w:tr>
        <w:tc>
          <w:tcPr>
            <w:tcW w:w="490" w:type="dxa"/>
          </w:tcPr>
          <w:p>
            <w:pPr>
              <w:pStyle w:val="Compact"/>
            </w:pPr>
            <w:r>
              <w:rPr>
                <w:sz w:val="24"/>
                <w:szCs w:val="24"/>
              </w:rPr>
              <w:t xml:space="preserve">R1</w:t>
            </w:r>
          </w:p>
        </w:tc>
        <w:tc>
          <w:tcPr>
            <w:tcW w:w="2624"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877"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490" w:type="dxa"/>
          </w:tcPr>
          <w:p>
            <w:pPr>
              <w:pStyle w:val="Compact"/>
            </w:pPr>
            <w:r>
              <w:rPr>
                <w:sz w:val="24"/>
                <w:szCs w:val="24"/>
              </w:rPr>
              <w:t xml:space="preserve">R2</w:t>
            </w:r>
          </w:p>
        </w:tc>
        <w:tc>
          <w:tcPr>
            <w:tcW w:w="2624" w:type="dxa"/>
          </w:tcPr>
          <w:p>
            <w:pPr>
              <w:pStyle w:val="Compact"/>
            </w:pPr>
            <w:r>
              <w:rPr>
                <w:sz w:val="24"/>
                <w:szCs w:val="24"/>
              </w:rPr>
              <w:t xml:space="preserve">Google відхиляє вхід із вбудованого вікна Electron</w:t>
            </w:r>
          </w:p>
        </w:tc>
        <w:tc>
          <w:tcPr>
            <w:tcW w:w="1660"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3877" w:type="dxa"/>
          </w:tcPr>
          <w:p>
            <w:pPr>
              <w:pStyle w:val="Compact"/>
            </w:pPr>
            <w:r>
              <w:rPr>
                <w:sz w:val="24"/>
                <w:szCs w:val="24"/>
              </w:rPr>
              <w:t xml:space="preserve">уникнення: вхід у системному браузері з PKCE і локальною адресою повернення</w:t>
            </w:r>
          </w:p>
        </w:tc>
      </w:tr>
      <w:tr>
        <w:tc>
          <w:tcPr>
            <w:tcW w:w="490" w:type="dxa"/>
          </w:tcPr>
          <w:p>
            <w:pPr>
              <w:pStyle w:val="Compact"/>
            </w:pPr>
            <w:r>
              <w:rPr>
                <w:sz w:val="24"/>
                <w:szCs w:val="24"/>
              </w:rPr>
              <w:t xml:space="preserve">R3</w:t>
            </w:r>
          </w:p>
        </w:tc>
        <w:tc>
          <w:tcPr>
            <w:tcW w:w="2624" w:type="dxa"/>
          </w:tcPr>
          <w:p>
            <w:pPr>
              <w:pStyle w:val="Compact"/>
            </w:pPr>
            <w:r>
              <w:rPr>
                <w:sz w:val="24"/>
                <w:szCs w:val="24"/>
              </w:rPr>
              <w:t xml:space="preserve">Нативний модуль захоплення звуку не збирається для версії Electron або ОС</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877"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490" w:type="dxa"/>
          </w:tcPr>
          <w:p>
            <w:pPr>
              <w:pStyle w:val="Compact"/>
            </w:pPr>
            <w:r>
              <w:rPr>
                <w:sz w:val="24"/>
                <w:szCs w:val="24"/>
              </w:rPr>
              <w:t xml:space="preserve">R4</w:t>
            </w:r>
          </w:p>
        </w:tc>
        <w:tc>
          <w:tcPr>
            <w:tcW w:w="2624" w:type="dxa"/>
          </w:tcPr>
          <w:p>
            <w:pPr>
              <w:pStyle w:val="Compact"/>
            </w:pPr>
            <w:r>
              <w:rPr>
                <w:sz w:val="24"/>
                <w:szCs w:val="24"/>
              </w:rPr>
              <w:t xml:space="preserve">Немає апаратного кодувальника H.264, режими 1080p60 і вище деградують</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490" w:type="dxa"/>
          </w:tcPr>
          <w:p>
            <w:pPr>
              <w:pStyle w:val="Compact"/>
            </w:pPr>
            <w:r>
              <w:rPr>
                <w:sz w:val="24"/>
                <w:szCs w:val="24"/>
              </w:rPr>
              <w:t xml:space="preserve">R5</w:t>
            </w:r>
          </w:p>
        </w:tc>
        <w:tc>
          <w:tcPr>
            <w:tcW w:w="2624" w:type="dxa"/>
          </w:tcPr>
          <w:p>
            <w:pPr>
              <w:pStyle w:val="Compact"/>
            </w:pPr>
            <w:r>
              <w:rPr>
                <w:sz w:val="24"/>
                <w:szCs w:val="24"/>
              </w:rPr>
              <w:t xml:space="preserve">Інсталятори без цифрового підпису: попередження ОС, немає автооновлення на macOS</w:t>
            </w:r>
          </w:p>
        </w:tc>
        <w:tc>
          <w:tcPr>
            <w:tcW w:w="1660"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прийняття: необов’язковий крок підпису в CI, ручне оновлення на macOS</w:t>
            </w:r>
          </w:p>
        </w:tc>
      </w:tr>
      <w:tr>
        <w:tc>
          <w:tcPr>
            <w:tcW w:w="490" w:type="dxa"/>
          </w:tcPr>
          <w:p>
            <w:pPr>
              <w:pStyle w:val="Compact"/>
            </w:pPr>
            <w:r>
              <w:rPr>
                <w:sz w:val="24"/>
                <w:szCs w:val="24"/>
              </w:rPr>
              <w:t xml:space="preserve">R6</w:t>
            </w:r>
          </w:p>
        </w:tc>
        <w:tc>
          <w:tcPr>
            <w:tcW w:w="2624" w:type="dxa"/>
          </w:tcPr>
          <w:p>
            <w:pPr>
              <w:pStyle w:val="Compact"/>
            </w:pPr>
            <w:r>
              <w:rPr>
                <w:sz w:val="24"/>
                <w:szCs w:val="24"/>
              </w:rPr>
              <w:t xml:space="preserve">Перевантаження одного сервера кількістю глядачів</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пом’якшення: кілька робочих процесів mediasoup, вибір найменш завантаженого</w:t>
            </w:r>
          </w:p>
        </w:tc>
      </w:tr>
      <w:tr>
        <w:tc>
          <w:tcPr>
            <w:tcW w:w="490" w:type="dxa"/>
          </w:tcPr>
          <w:p>
            <w:pPr>
              <w:pStyle w:val="Compact"/>
            </w:pPr>
            <w:r>
              <w:rPr>
                <w:sz w:val="24"/>
                <w:szCs w:val="24"/>
              </w:rPr>
              <w:t xml:space="preserve">R7</w:t>
            </w:r>
          </w:p>
        </w:tc>
        <w:tc>
          <w:tcPr>
            <w:tcW w:w="2624" w:type="dxa"/>
          </w:tcPr>
          <w:p>
            <w:pPr>
              <w:pStyle w:val="Compact"/>
            </w:pPr>
            <w:r>
              <w:rPr>
                <w:sz w:val="24"/>
                <w:szCs w:val="24"/>
              </w:rPr>
              <w:t xml:space="preserve">Регресії через відсутність автоматизованих тестів</w:t>
            </w:r>
          </w:p>
        </w:tc>
        <w:tc>
          <w:tcPr>
            <w:tcW w:w="1660"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пом’якшення: перевірки lint, typecheck, build і ручне тестування</w:t>
            </w:r>
          </w:p>
        </w:tc>
      </w:tr>
      <w:tr>
        <w:tc>
          <w:tcPr>
            <w:tcW w:w="490" w:type="dxa"/>
          </w:tcPr>
          <w:p>
            <w:pPr>
              <w:pStyle w:val="Compact"/>
            </w:pPr>
            <w:r>
              <w:rPr>
                <w:sz w:val="24"/>
                <w:szCs w:val="24"/>
              </w:rPr>
              <w:t xml:space="preserve">R8</w:t>
            </w:r>
          </w:p>
        </w:tc>
        <w:tc>
          <w:tcPr>
            <w:tcW w:w="2624" w:type="dxa"/>
          </w:tcPr>
          <w:p>
            <w:pPr>
              <w:pStyle w:val="Compact"/>
            </w:pPr>
            <w:r>
              <w:rPr>
                <w:sz w:val="24"/>
                <w:szCs w:val="24"/>
              </w:rPr>
              <w:t xml:space="preserve">Зміна й розширення вимог під час розробки</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пом’якшення: поетапне додавання функцій, модульна структура</w:t>
            </w:r>
          </w:p>
        </w:tc>
      </w:tr>
      <w:tr>
        <w:tc>
          <w:tcPr>
            <w:tcW w:w="490" w:type="dxa"/>
          </w:tcPr>
          <w:p>
            <w:pPr>
              <w:pStyle w:val="Compact"/>
            </w:pPr>
            <w:r>
              <w:rPr>
                <w:sz w:val="24"/>
                <w:szCs w:val="24"/>
              </w:rPr>
              <w:t xml:space="preserve">R9</w:t>
            </w:r>
          </w:p>
        </w:tc>
        <w:tc>
          <w:tcPr>
            <w:tcW w:w="2624" w:type="dxa"/>
          </w:tcPr>
          <w:p>
            <w:pPr>
              <w:pStyle w:val="Compact"/>
            </w:pPr>
            <w:r>
              <w:rPr>
                <w:sz w:val="24"/>
                <w:szCs w:val="24"/>
              </w:rPr>
              <w:t xml:space="preserve">Зрив графіка через малу кількість виконавців</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877"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зумовлений політикою Google, яка з 30.09.2021 блокує запити авторизації OAuth 2.0 з вбудованих переглядачів [40], і рекомендацією RFC 8252 використовувати для нативних застосунків зовнішній браузер [36]; його усунуто на етапі 9 (19.09.2026). Ризик R3 пов’язаний із перекомпіляцією нативного модуля: на етапі 7, того ж дня, коли з’явилося пакування настільного застосунку, окремим комітом із пакета вилучено кеш інструмента перекомпіляції. Ризик R4 опрацьовано на етапі 10, а ризик R7 ілюструє етап 9, де п’ять із восьми комітів виправляють дефекти інтерфейсу та встановлення залежностей. Ризики R8 і R9 відповідають підрозділу 2.2, де функції настільного застосунку додано за останні 13 днів розробки.</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розробки оцінено методом точок варіантів використання: за трьох дійових осіб і дев’яти варіантів використання</w:t>
      </w:r>
      <w:r>
        <w:t xml:space="preserve"> </w:t>
      </w:r>
      <m:oMath>
        <m:r>
          <m:t>U</m:t>
        </m:r>
        <m:r>
          <m:t>C</m:t>
        </m:r>
        <m:r>
          <m:t>P</m:t>
        </m:r>
        <m:r>
          <m:rPr>
            <m:sty m:val="p"/>
          </m:rPr>
          <m:t>≈</m:t>
        </m:r>
        <m:r>
          <m:t>114</m:t>
        </m:r>
        <m:r>
          <m:rPr>
            <m:sty m:val="p"/>
          </m:rPr>
          <m:t>,</m:t>
        </m:r>
        <m:r>
          <m:t>6</m:t>
        </m:r>
      </m:oMath>
      <w:r>
        <w:t xml:space="preserve">, а за коефіцієнта продуктивності 20 люд.-год оцінна трудомісткість становить близько 2291 люд.-год. Фактичних трудовитрат історія Git не містить.</w:t>
      </w:r>
    </w:p>
    <w:p>
      <w:pPr>
        <w:pStyle w:val="BodyText"/>
      </w:pPr>
      <w:r>
        <w:t xml:space="preserve">За історією Git план виконання відновлено як 11 етапів з 27.05.2026 до 25.09.2026, що завершилися випуском 1.0.0. Більшість комітів зроблено за останні 29 днів розробки, а функції захоплення окремих застосунків – за останні 13 днів. Для ключових технічних ризиків реєстру – медіаз’єднання, входу через Google і збирання нативного модуля – заходи реагування реалізовано в коді.</w:t>
      </w:r>
    </w:p>
    <w:bookmarkEnd w:id="44"/>
    <w:bookmarkEnd w:id="45"/>
    <w:bookmarkStart w:id="101"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[41],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[32].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[42] для сигнальних повідомлень, а також пересилає медіапотоки як SFU на основі mediasoup [43]: потік стрімера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[44]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[45],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[46].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 [35].</w:t>
      </w:r>
    </w:p>
    <w:p>
      <w:pPr>
        <w:pStyle w:val="BodyText"/>
      </w:pPr>
      <w:r>
        <w:t xml:space="preserve">Виробниче середовище описано засобами Docker Compose [47];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w:t>
      </w:r>
    </w:p>
    <w:p>
      <w:pPr>
        <w:pStyle w:val="BodyText"/>
      </w:pPr>
      <w:r>
        <w:t xml:space="preserve">– сервіс caddy (порти 80, 443) автоматично отримує TLS-сертифікат [48] і спрямовує запити з префіксом /sfu до сервера сигналізації, знімаючи префікс, а решту – до сервісу web;</w:t>
      </w:r>
    </w:p>
    <w:p>
      <w:pPr>
        <w:pStyle w:val="BodyText"/>
      </w:pPr>
      <w:r>
        <w:t xml:space="preserve">– сервіс web (внутрішній порт 3000)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w:t>
      </w:r>
    </w:p>
    <w:p>
      <w:pPr>
        <w:pStyle w:val="BodyText"/>
      </w:pPr>
      <w:r>
        <w:t xml:space="preserve">–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w:t>
      </w:r>
    </w:p>
    <w:p>
      <w:pPr>
        <w:pStyle w:val="BodyText"/>
      </w:pPr>
      <w:r>
        <w:t xml:space="preserve">– сервіс postgres на основі образу PostgreSQL 16 зберігає дані [49];</w:t>
      </w:r>
    </w:p>
    <w:p>
      <w:pPr>
        <w:pStyle w:val="BodyText"/>
      </w:pPr>
      <w:r>
        <w:t xml:space="preserve">– сервіс migrate одноразово застосовує схему бази даних засобами drizzle-kit.</w:t>
      </w:r>
    </w:p>
    <w:p>
      <w:pPr>
        <w:pStyle w:val="BodyText"/>
      </w:pPr>
      <w:r>
        <w:t xml:space="preserve">Мініатюри, дані СУБД і сертифікати зберігаються в томах; доставку змін через GitHub Actions розглянуто в підрозділі 4.6.</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з назвою методу, параметрами та ідентифікатором запиту, відповідь з тим самим ідентифікатором, що містить результат або код і текст помилки, та подія сервера. Методи й події протоколу сигналізації наведено в табл. 3.1; оголошений у спільних типах метод setPreferredLayer не обробляє ні сервер, ні клієнт, тому до таблиці він не увійшов.</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080"/>
        <w:gridCol w:w="1580"/>
        <w:gridCol w:w="1299"/>
        <w:gridCol w:w="3962"/>
      </w:tblGrid>
      <w:tr>
        <w:trPr>
          <w:tblHeader w:val="on"/>
        </w:trPr>
        <w:tc>
          <w:tcPr>
            <w:tcW w:w="3080" w:type="dxa"/>
          </w:tcPr>
          <w:p>
            <w:pPr>
              <w:pStyle w:val="Compact"/>
              <w:jc w:val="center"/>
            </w:pPr>
            <w:r>
              <w:t xml:space="preserve">Метод / подія</w:t>
            </w:r>
          </w:p>
        </w:tc>
        <w:tc>
          <w:tcPr>
            <w:tcW w:w="1580" w:type="dxa"/>
          </w:tcPr>
          <w:p>
            <w:pPr>
              <w:pStyle w:val="Compact"/>
              <w:jc w:val="center"/>
            </w:pPr>
            <w:r>
              <w:t xml:space="preserve">Канал</w:t>
            </w:r>
          </w:p>
        </w:tc>
        <w:tc>
          <w:tcPr>
            <w:tcW w:w="1299" w:type="dxa"/>
          </w:tcPr>
          <w:p>
            <w:pPr>
              <w:pStyle w:val="Compact"/>
              <w:jc w:val="center"/>
            </w:pPr>
            <w:r>
              <w:t xml:space="preserve">Напрям</w:t>
            </w:r>
          </w:p>
        </w:tc>
        <w:tc>
          <w:tcPr>
            <w:tcW w:w="3962" w:type="dxa"/>
          </w:tcPr>
          <w:p>
            <w:pPr>
              <w:pStyle w:val="Compact"/>
              <w:jc w:val="center"/>
            </w:pPr>
            <w:r>
              <w:t xml:space="preserve">Параметри → результат</w:t>
            </w:r>
          </w:p>
        </w:tc>
      </w:tr>
      <w:tr>
        <w:tc>
          <w:tcPr>
            <w:tcW w:w="3080" w:type="dxa"/>
          </w:tcPr>
          <w:p>
            <w:pPr>
              <w:pStyle w:val="Compact"/>
            </w:pPr>
            <w:r>
              <w:t xml:space="preserve">getRtpCapabilities</w:t>
            </w:r>
          </w:p>
        </w:tc>
        <w:tc>
          <w:tcPr>
            <w:tcW w:w="1580" w:type="dxa"/>
          </w:tcPr>
          <w:p>
            <w:pPr>
              <w:pStyle w:val="Compact"/>
            </w:pPr>
            <w:r>
              <w:t xml:space="preserve">broadcast</w:t>
            </w:r>
          </w:p>
        </w:tc>
        <w:tc>
          <w:tcPr>
            <w:tcW w:w="1299" w:type="dxa"/>
          </w:tcPr>
          <w:p>
            <w:pPr>
              <w:pStyle w:val="Compact"/>
            </w:pPr>
            <w:r>
              <w:t xml:space="preserve">клієнт → сервер</w:t>
            </w:r>
          </w:p>
        </w:tc>
        <w:tc>
          <w:tcPr>
            <w:tcW w:w="3962" w:type="dxa"/>
          </w:tcPr>
          <w:p>
            <w:pPr>
              <w:pStyle w:val="Compact"/>
            </w:pPr>
            <w:r>
              <w:t xml:space="preserve">– → можливості RTP маршрутизатора</w:t>
            </w:r>
          </w:p>
        </w:tc>
      </w:tr>
      <w:tr>
        <w:tc>
          <w:tcPr>
            <w:tcW w:w="3080" w:type="dxa"/>
          </w:tcPr>
          <w:p>
            <w:pPr>
              <w:pStyle w:val="Compact"/>
            </w:pPr>
            <w:r>
              <w:t xml:space="preserve">createTransport</w:t>
            </w:r>
          </w:p>
        </w:tc>
        <w:tc>
          <w:tcPr>
            <w:tcW w:w="1580" w:type="dxa"/>
          </w:tcPr>
          <w:p>
            <w:pPr>
              <w:pStyle w:val="Compact"/>
            </w:pPr>
            <w:r>
              <w:t xml:space="preserve">обидва</w:t>
            </w:r>
          </w:p>
        </w:tc>
        <w:tc>
          <w:tcPr>
            <w:tcW w:w="1299" w:type="dxa"/>
          </w:tcPr>
          <w:p>
            <w:pPr>
              <w:pStyle w:val="Compact"/>
            </w:pPr>
            <w:r>
              <w:t xml:space="preserve">клієнт → сервер</w:t>
            </w:r>
          </w:p>
        </w:tc>
        <w:tc>
          <w:tcPr>
            <w:tcW w:w="3962" w:type="dxa"/>
          </w:tcPr>
          <w:p>
            <w:pPr>
              <w:pStyle w:val="Compact"/>
            </w:pPr>
            <w:r>
              <w:t xml:space="preserve">напрям (send / recv) → ідентифікатор, параметри ICE і DTLS, кандидати ICE</w:t>
            </w:r>
          </w:p>
        </w:tc>
      </w:tr>
      <w:tr>
        <w:tc>
          <w:tcPr>
            <w:tcW w:w="3080" w:type="dxa"/>
          </w:tcPr>
          <w:p>
            <w:pPr>
              <w:pStyle w:val="Compact"/>
            </w:pPr>
            <w:r>
              <w:t xml:space="preserve">connectTransport</w:t>
            </w:r>
          </w:p>
        </w:tc>
        <w:tc>
          <w:tcPr>
            <w:tcW w:w="1580" w:type="dxa"/>
          </w:tcPr>
          <w:p>
            <w:pPr>
              <w:pStyle w:val="Compact"/>
            </w:pPr>
            <w:r>
              <w:t xml:space="preserve">обидва</w:t>
            </w:r>
          </w:p>
        </w:tc>
        <w:tc>
          <w:tcPr>
            <w:tcW w:w="1299" w:type="dxa"/>
          </w:tcPr>
          <w:p>
            <w:pPr>
              <w:pStyle w:val="Compact"/>
            </w:pPr>
            <w:r>
              <w:t xml:space="preserve">клієнт → сервер</w:t>
            </w:r>
          </w:p>
        </w:tc>
        <w:tc>
          <w:tcPr>
            <w:tcW w:w="3962" w:type="dxa"/>
          </w:tcPr>
          <w:p>
            <w:pPr>
              <w:pStyle w:val="Compact"/>
            </w:pPr>
            <w:r>
              <w:t xml:space="preserve">параметри DTLS клієнта → –</w:t>
            </w:r>
          </w:p>
        </w:tc>
      </w:tr>
      <w:tr>
        <w:tc>
          <w:tcPr>
            <w:tcW w:w="3080" w:type="dxa"/>
          </w:tcPr>
          <w:p>
            <w:pPr>
              <w:pStyle w:val="Compact"/>
            </w:pPr>
            <w:r>
              <w:t xml:space="preserve">produce</w:t>
            </w:r>
          </w:p>
        </w:tc>
        <w:tc>
          <w:tcPr>
            <w:tcW w:w="1580" w:type="dxa"/>
          </w:tcPr>
          <w:p>
            <w:pPr>
              <w:pStyle w:val="Compact"/>
            </w:pPr>
            <w:r>
              <w:t xml:space="preserve">broadcast</w:t>
            </w:r>
          </w:p>
        </w:tc>
        <w:tc>
          <w:tcPr>
            <w:tcW w:w="1299" w:type="dxa"/>
          </w:tcPr>
          <w:p>
            <w:pPr>
              <w:pStyle w:val="Compact"/>
            </w:pPr>
            <w:r>
              <w:t xml:space="preserve">клієнт → сервер</w:t>
            </w:r>
          </w:p>
        </w:tc>
        <w:tc>
          <w:tcPr>
            <w:tcW w:w="3962" w:type="dxa"/>
          </w:tcPr>
          <w:p>
            <w:pPr>
              <w:pStyle w:val="Compact"/>
            </w:pPr>
            <w:r>
              <w:t xml:space="preserve">вид доріжки, параметри RTP, ознака last, максимальний бітрейт → ідентифікатор продюсера</w:t>
            </w:r>
          </w:p>
        </w:tc>
      </w:tr>
      <w:tr>
        <w:tc>
          <w:tcPr>
            <w:tcW w:w="3080" w:type="dxa"/>
          </w:tcPr>
          <w:p>
            <w:pPr>
              <w:pStyle w:val="Compact"/>
            </w:pPr>
            <w:r>
              <w:t xml:space="preserve">endStream</w:t>
            </w:r>
          </w:p>
        </w:tc>
        <w:tc>
          <w:tcPr>
            <w:tcW w:w="1580" w:type="dxa"/>
          </w:tcPr>
          <w:p>
            <w:pPr>
              <w:pStyle w:val="Compact"/>
            </w:pPr>
            <w:r>
              <w:t xml:space="preserve">broadcast</w:t>
            </w:r>
          </w:p>
        </w:tc>
        <w:tc>
          <w:tcPr>
            <w:tcW w:w="1299" w:type="dxa"/>
          </w:tcPr>
          <w:p>
            <w:pPr>
              <w:pStyle w:val="Compact"/>
            </w:pPr>
            <w:r>
              <w:t xml:space="preserve">клієнт → сервер</w:t>
            </w:r>
          </w:p>
        </w:tc>
        <w:tc>
          <w:tcPr>
            <w:tcW w:w="3962" w:type="dxa"/>
          </w:tcPr>
          <w:p>
            <w:pPr>
              <w:pStyle w:val="Compact"/>
            </w:pPr>
            <w:r>
              <w:t xml:space="preserve">– → –</w:t>
            </w:r>
          </w:p>
        </w:tc>
      </w:tr>
      <w:tr>
        <w:tc>
          <w:tcPr>
            <w:tcW w:w="3080" w:type="dxa"/>
          </w:tcPr>
          <w:p>
            <w:pPr>
              <w:pStyle w:val="Compact"/>
            </w:pPr>
            <w:r>
              <w:t xml:space="preserve">joinStream</w:t>
            </w:r>
          </w:p>
        </w:tc>
        <w:tc>
          <w:tcPr>
            <w:tcW w:w="1580" w:type="dxa"/>
          </w:tcPr>
          <w:p>
            <w:pPr>
              <w:pStyle w:val="Compact"/>
            </w:pPr>
            <w:r>
              <w:t xml:space="preserve">watch</w:t>
            </w:r>
          </w:p>
        </w:tc>
        <w:tc>
          <w:tcPr>
            <w:tcW w:w="1299" w:type="dxa"/>
          </w:tcPr>
          <w:p>
            <w:pPr>
              <w:pStyle w:val="Compact"/>
            </w:pPr>
            <w:r>
              <w:t xml:space="preserve">клієнт → сервер</w:t>
            </w:r>
          </w:p>
        </w:tc>
        <w:tc>
          <w:tcPr>
            <w:tcW w:w="3962" w:type="dxa"/>
          </w:tcPr>
          <w:p>
            <w:pPr>
              <w:pStyle w:val="Compact"/>
            </w:pPr>
            <w:r>
              <w:t xml:space="preserve">– → ідентифікатори продюсерів, можливості RTP</w:t>
            </w:r>
          </w:p>
        </w:tc>
      </w:tr>
      <w:tr>
        <w:tc>
          <w:tcPr>
            <w:tcW w:w="3080" w:type="dxa"/>
          </w:tcPr>
          <w:p>
            <w:pPr>
              <w:pStyle w:val="Compact"/>
            </w:pPr>
            <w:r>
              <w:t xml:space="preserve">consume</w:t>
            </w:r>
          </w:p>
        </w:tc>
        <w:tc>
          <w:tcPr>
            <w:tcW w:w="1580" w:type="dxa"/>
          </w:tcPr>
          <w:p>
            <w:pPr>
              <w:pStyle w:val="Compact"/>
            </w:pPr>
            <w:r>
              <w:t xml:space="preserve">watch</w:t>
            </w:r>
          </w:p>
        </w:tc>
        <w:tc>
          <w:tcPr>
            <w:tcW w:w="1299" w:type="dxa"/>
          </w:tcPr>
          <w:p>
            <w:pPr>
              <w:pStyle w:val="Compact"/>
            </w:pPr>
            <w:r>
              <w:t xml:space="preserve">клієнт → сервер</w:t>
            </w:r>
          </w:p>
        </w:tc>
        <w:tc>
          <w:tcPr>
            <w:tcW w:w="3962"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080" w:type="dxa"/>
          </w:tcPr>
          <w:p>
            <w:pPr>
              <w:pStyle w:val="Compact"/>
            </w:pPr>
            <w:r>
              <w:t xml:space="preserve">streamEnd</w:t>
            </w:r>
          </w:p>
        </w:tc>
        <w:tc>
          <w:tcPr>
            <w:tcW w:w="1580" w:type="dxa"/>
          </w:tcPr>
          <w:p>
            <w:pPr>
              <w:pStyle w:val="Compact"/>
            </w:pPr>
            <w:r>
              <w:t xml:space="preserve">watch</w:t>
            </w:r>
          </w:p>
        </w:tc>
        <w:tc>
          <w:tcPr>
            <w:tcW w:w="1299" w:type="dxa"/>
          </w:tcPr>
          <w:p>
            <w:pPr>
              <w:pStyle w:val="Compact"/>
            </w:pPr>
            <w:r>
              <w:t xml:space="preserve">сервер → клієнт</w:t>
            </w:r>
          </w:p>
        </w:tc>
        <w:tc>
          <w:tcPr>
            <w:tcW w:w="3962" w:type="dxa"/>
          </w:tcPr>
          <w:p>
            <w:pPr>
              <w:pStyle w:val="Compact"/>
            </w:pPr>
            <w:r>
              <w:t xml:space="preserve">трансляцію завершено</w:t>
            </w:r>
          </w:p>
        </w:tc>
      </w:tr>
      <w:tr>
        <w:tc>
          <w:tcPr>
            <w:tcW w:w="3080" w:type="dxa"/>
          </w:tcPr>
          <w:p>
            <w:pPr>
              <w:pStyle w:val="Compact"/>
            </w:pPr>
            <w:r>
              <w:t xml:space="preserve">streamerDisconnect</w:t>
            </w:r>
          </w:p>
        </w:tc>
        <w:tc>
          <w:tcPr>
            <w:tcW w:w="1580" w:type="dxa"/>
          </w:tcPr>
          <w:p>
            <w:pPr>
              <w:pStyle w:val="Compact"/>
            </w:pPr>
            <w:r>
              <w:t xml:space="preserve">watch</w:t>
            </w:r>
          </w:p>
        </w:tc>
        <w:tc>
          <w:tcPr>
            <w:tcW w:w="1299" w:type="dxa"/>
          </w:tcPr>
          <w:p>
            <w:pPr>
              <w:pStyle w:val="Compact"/>
            </w:pPr>
            <w:r>
              <w:t xml:space="preserve">сервер → клієнт</w:t>
            </w:r>
          </w:p>
        </w:tc>
        <w:tc>
          <w:tcPr>
            <w:tcW w:w="3962" w:type="dxa"/>
          </w:tcPr>
          <w:p>
            <w:pPr>
              <w:pStyle w:val="Compact"/>
            </w:pPr>
            <w:r>
              <w:t xml:space="preserve">з’єднання зі стрімером втрачено</w:t>
            </w:r>
          </w:p>
        </w:tc>
      </w:tr>
      <w:tr>
        <w:tc>
          <w:tcPr>
            <w:tcW w:w="3080" w:type="dxa"/>
          </w:tcPr>
          <w:p>
            <w:pPr>
              <w:pStyle w:val="Compact"/>
            </w:pPr>
            <w:r>
              <w:t xml:space="preserve">streamerReconnected</w:t>
            </w:r>
          </w:p>
        </w:tc>
        <w:tc>
          <w:tcPr>
            <w:tcW w:w="1580" w:type="dxa"/>
          </w:tcPr>
          <w:p>
            <w:pPr>
              <w:pStyle w:val="Compact"/>
            </w:pPr>
            <w:r>
              <w:t xml:space="preserve">watch</w:t>
            </w:r>
          </w:p>
        </w:tc>
        <w:tc>
          <w:tcPr>
            <w:tcW w:w="1299" w:type="dxa"/>
          </w:tcPr>
          <w:p>
            <w:pPr>
              <w:pStyle w:val="Compact"/>
            </w:pPr>
            <w:r>
              <w:t xml:space="preserve">сервер → клієнт</w:t>
            </w:r>
          </w:p>
        </w:tc>
        <w:tc>
          <w:tcPr>
            <w:tcW w:w="3962" w:type="dxa"/>
          </w:tcPr>
          <w:p>
            <w:pPr>
              <w:pStyle w:val="Compact"/>
            </w:pPr>
            <w:r>
              <w:t xml:space="preserve">ідентифікатор нового продюсера після повернення стрімера</w:t>
            </w:r>
          </w:p>
        </w:tc>
      </w:tr>
    </w:tbl>
    <w:bookmarkEnd w:id="55"/>
    <w:p>
      <w:pPr>
        <w:pStyle w:val="BodyText"/>
        <w:spacing w:before="480"/>
      </w:pPr>
      <w:r>
        <w:t xml:space="preserve">Методи відповідають етапам встановлення WebRTC-сеансу [7, 8]: для кожного напряму створюється окремий транспорт, параметри DTLS клієнт надсилає, коли mediasoup-client [50] генерує подію connect, після чого медіадані йдуть протоколом SRTP через пару кандидатів, обрану ICE [9, 16].</w:t>
      </w:r>
    </w:p>
    <w:p>
      <w:pPr>
        <w:pStyle w:val="BodyText"/>
      </w:pPr>
      <w:r>
        <w:t xml:space="preserve">Публікацію трансляції наведено на діаграмі послідовності (рис. 3.3). Вона деталізує крок 5 сценарію 1.2, який використовує й сценарій 1.3.</w:t>
      </w:r>
    </w:p>
    <w:bookmarkStart w:id="59" w:name="fig:seq-broadcast"/>
    <w:p>
      <w:pPr>
        <w:pStyle w:val="CaptionedFigure"/>
      </w:pPr>
      <w:r>
        <w:drawing>
          <wp:inline>
            <wp:extent cx="5759999" cy="7857176"/>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57176"/>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стрімера.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1.4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[51].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[40], тому нативним застосункам рекомендовано використовувати системний браузер і локальну адресу зворотного виклику [36, 38]. Взаємодію, що реалізує ФВ-02, наведено на рис. 3.5.</w:t>
      </w:r>
    </w:p>
    <w:bookmarkStart w:id="67" w:name="fig:seq-desktop-auth"/>
    <w:p>
      <w:pPr>
        <w:pStyle w:val="CaptionedFigure"/>
      </w:pPr>
      <w:r>
        <w:drawing>
          <wp:inline>
            <wp:extent cx="5759999" cy="4378972"/>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759999" cy="4378972"/>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[37]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[22]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5039999" cy="7011068"/>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5039999" cy="7011068"/>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стрімера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стрімера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 Значення admin_force оголошено, але не використовується.</w:t>
      </w:r>
    </w:p>
    <w:bookmarkEnd w:id="76"/>
    <w:bookmarkStart w:id="81"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визначено в модулі доступу до бази даних і застосовано до PostgreSQL засобами Drizzle. Діаграму «сутність – зв’язок» у нотації IE наведено на рис. 3.8.</w:t>
      </w:r>
    </w:p>
    <w:bookmarkStart w:id="80" w:name="fig:er"/>
    <w:p>
      <w:pPr>
        <w:pStyle w:val="CaptionedFigure"/>
      </w:pPr>
      <w:r>
        <w:drawing>
          <wp:inline>
            <wp:extent cx="5399999" cy="5209309"/>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5399999" cy="5209309"/>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Таблиця stream_to_user реалізує зв’язок «багато до багатьох» між трансляціями та їхніми поточними глядачами. Таблиці user і account мають структуру, якої очікує адаптер Auth.js: власний адаптер Drizzle створює користувача під час першого входу через Google і прив’язує до нього обліковий запис провайдера. Сеанси зберігаються в зашифрованому JWT у cookie [52], тому таблиць сеансів у схемі немає.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pPr>
        <w:pStyle w:val="BodyText"/>
      </w:pPr>
      <w:r>
        <w:t xml:space="preserve">Склад стовпців, типи й обмеження всіх п’яти таблиць наведено в додатку Б (табл. Б.1–Б.5). Стовпці пароля й блокування, стани blocked і deleted, роль admin і таблицю audit_log закладено для входу за паролем і модерації; у поточній версії їх не заповнює жоден модуль.</w:t>
      </w:r>
    </w:p>
    <w:bookmarkEnd w:id="81"/>
    <w:bookmarkStart w:id="90"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85" w:name="fig:classes-signaling"/>
    <w:p>
      <w:pPr>
        <w:pStyle w:val="CaptionedFigure"/>
      </w:pPr>
      <w:r>
        <w:drawing>
          <wp:inline>
            <wp:extent cx="5759999" cy="7287851"/>
            <wp:effectExtent b="0" l="0" r="0" t="0"/>
            <wp:docPr descr="Діаграма класів сервера сигналізації" title="" id="83" name="Picture"/>
            <a:graphic>
              <a:graphicData uri="http://schemas.openxmlformats.org/drawingml/2006/picture">
                <pic:pic>
                  <pic:nvPicPr>
                    <pic:cNvPr descr="../diagrams/fig-classes-signaling.png" id="84" name="Picture"/>
                    <pic:cNvPicPr>
                      <a:picLocks noChangeArrowheads="1" noChangeAspect="1"/>
                    </pic:cNvPicPr>
                  </pic:nvPicPr>
                  <pic:blipFill>
                    <a:blip r:embed="rId82"/>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5"/>
    <w:p>
      <w:pPr>
        <w:pStyle w:val="BodyText"/>
        <w:spacing w:before="480"/>
      </w:pPr>
      <w:r>
        <w:t xml:space="preserve">Контролери реєструють маршрути Fastify [53, 54]: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стрімера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[55] і не має прямого доступу до API Node.js та Electron. Шар міжпроцесної взаємодії (у коді – conveyor) наведено на рис. 3.10.</w:t>
      </w:r>
    </w:p>
    <w:bookmarkStart w:id="89"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87" name="Picture"/>
            <a:graphic>
              <a:graphicData uri="http://schemas.openxmlformats.org/drawingml/2006/picture">
                <pic:pic>
                  <pic:nvPicPr>
                    <pic:cNvPr descr="../diagrams/fig-classes-conveyor.png" id="88" name="Picture"/>
                    <pic:cNvPicPr>
                      <a:picLocks noChangeArrowheads="1" noChangeAspect="1"/>
                    </pic:cNvPicPr>
                  </pic:nvPicPr>
                  <pic:blipFill>
                    <a:blip r:embed="rId86"/>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89"/>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[56], який передає дані сторінці напряму через пару портів повідомлень.</w:t>
      </w:r>
    </w:p>
    <w:bookmarkEnd w:id="90"/>
    <w:bookmarkStart w:id="99"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4" w:name="fig:ui-broadcast"/>
    <w:p>
      <w:pPr>
        <w:pStyle w:val="CaptionedFigure"/>
      </w:pPr>
      <w:r>
        <w:drawing>
          <wp:inline>
            <wp:extent cx="5759999" cy="1931851"/>
            <wp:effectExtent b="0" l="0" r="0" t="0"/>
            <wp:docPr descr="Макет сторінки трансляції" title="" id="92" name="Picture"/>
            <a:graphic>
              <a:graphicData uri="http://schemas.openxmlformats.org/drawingml/2006/picture">
                <pic:pic>
                  <pic:nvPicPr>
                    <pic:cNvPr descr="../diagrams/fig-ui-broadcast.png" id="93" name="Picture"/>
                    <pic:cNvPicPr>
                      <a:picLocks noChangeArrowheads="1" noChangeAspect="1"/>
                    </pic:cNvPicPr>
                  </pic:nvPicPr>
                  <pic:blipFill>
                    <a:blip r:embed="rId91"/>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4"/>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98" w:name="fig:ui-watch"/>
    <w:p>
      <w:pPr>
        <w:pStyle w:val="CaptionedFigure"/>
      </w:pPr>
      <w:r>
        <w:drawing>
          <wp:inline>
            <wp:extent cx="4319999" cy="1635672"/>
            <wp:effectExtent b="0" l="0" r="0" t="0"/>
            <wp:docPr descr="Макет сторінки перегляду трансляції" title="" id="96" name="Picture"/>
            <a:graphic>
              <a:graphicData uri="http://schemas.openxmlformats.org/drawingml/2006/picture">
                <pic:pic>
                  <pic:nvPicPr>
                    <pic:cNvPr descr="../diagrams/fig-ui-watch.png" id="97" name="Picture"/>
                    <pic:cNvPicPr>
                      <a:picLocks noChangeArrowheads="1" noChangeAspect="1"/>
                    </pic:cNvPicPr>
                  </pic:nvPicPr>
                  <pic:blipFill>
                    <a:blip r:embed="rId95"/>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98"/>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Якщо браузер заблокував автоматичне відтворення, поверх відео показано кнопку відтворення. Вибору якості на боці глядача немає. Після завершення трансляції програвач замінюється повідомленням «The stream has ended».</w:t>
      </w:r>
    </w:p>
    <w:bookmarkEnd w:id="99"/>
    <w:bookmarkStart w:id="100"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за протоколом сигналізації поверх WebSocket, вхід у настільному застосунку за схемою PKCE, слідування за вікнами застосунку та відновлення після втрати з’єднання стрімера. Модель даних з п’яти таблиць узгоджено з Auth.js і JWT-сеансами; класи сервера поділено на контролери, сервіси та репозиторії з явним впровадженням залежностей, а міжпроцесну взаємодію типізовано схемами zod. Ці рішення є основою реалізації, описаної в розділі 4.</w:t>
      </w:r>
    </w:p>
    <w:bookmarkEnd w:id="100"/>
    <w:bookmarkEnd w:id="101"/>
    <w:bookmarkStart w:id="132" w:name="програмна-реалізація-системи"/>
    <w:p>
      <w:pPr>
        <w:pStyle w:val="Heading1"/>
      </w:pPr>
      <w:r>
        <w:t xml:space="preserve">4 Програмна реалізація системи</w:t>
      </w:r>
    </w:p>
    <w:bookmarkStart w:id="105"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2"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37"/>
        <w:gridCol w:w="2214"/>
        <w:gridCol w:w="3370"/>
      </w:tblGrid>
      <w:tr>
        <w:trPr>
          <w:tblHeader w:val="on"/>
        </w:trPr>
        <w:tc>
          <w:tcPr>
            <w:tcW w:w="4337" w:type="dxa"/>
          </w:tcPr>
          <w:p>
            <w:pPr>
              <w:pStyle w:val="Compact"/>
              <w:jc w:val="center"/>
            </w:pPr>
            <w:r>
              <w:t xml:space="preserve">Технологія</w:t>
            </w:r>
          </w:p>
        </w:tc>
        <w:tc>
          <w:tcPr>
            <w:tcW w:w="2214" w:type="dxa"/>
          </w:tcPr>
          <w:p>
            <w:pPr>
              <w:pStyle w:val="Compact"/>
              <w:jc w:val="center"/>
            </w:pPr>
            <w:r>
              <w:t xml:space="preserve">Версія</w:t>
            </w:r>
          </w:p>
        </w:tc>
        <w:tc>
          <w:tcPr>
            <w:tcW w:w="3370" w:type="dxa"/>
          </w:tcPr>
          <w:p>
            <w:pPr>
              <w:pStyle w:val="Compact"/>
              <w:jc w:val="center"/>
            </w:pPr>
            <w:r>
              <w:t xml:space="preserve">Призначення в системі</w:t>
            </w:r>
          </w:p>
        </w:tc>
      </w:tr>
      <w:tr>
        <w:tc>
          <w:tcPr>
            <w:tcW w:w="4337" w:type="dxa"/>
          </w:tcPr>
          <w:p>
            <w:pPr>
              <w:pStyle w:val="Compact"/>
            </w:pPr>
            <w:r>
              <w:t xml:space="preserve">TypeScript, pnpm (workspaces)</w:t>
            </w:r>
          </w:p>
        </w:tc>
        <w:tc>
          <w:tcPr>
            <w:tcW w:w="2214" w:type="dxa"/>
          </w:tcPr>
          <w:p>
            <w:pPr>
              <w:pStyle w:val="Compact"/>
            </w:pPr>
            <w:r>
              <w:t xml:space="preserve">6.0.3 (web), 7.0.2; 12.3.4</w:t>
            </w:r>
          </w:p>
        </w:tc>
        <w:tc>
          <w:tcPr>
            <w:tcW w:w="3370" w:type="dxa"/>
          </w:tcPr>
          <w:p>
            <w:pPr>
              <w:pStyle w:val="Compact"/>
            </w:pPr>
            <w:r>
              <w:t xml:space="preserve">мова всіх модулів; монорепозиторій із трьох застосунків і спільних модулів</w:t>
            </w:r>
          </w:p>
        </w:tc>
      </w:tr>
      <w:tr>
        <w:tc>
          <w:tcPr>
            <w:tcW w:w="4337" w:type="dxa"/>
          </w:tcPr>
          <w:p>
            <w:pPr>
              <w:pStyle w:val="Compact"/>
            </w:pPr>
            <w:r>
              <w:t xml:space="preserve">Next.js, React, Tailwind CSS</w:t>
            </w:r>
          </w:p>
        </w:tc>
        <w:tc>
          <w:tcPr>
            <w:tcW w:w="2214" w:type="dxa"/>
          </w:tcPr>
          <w:p>
            <w:pPr>
              <w:pStyle w:val="Compact"/>
            </w:pPr>
            <w:r>
              <w:t xml:space="preserve">16.2.6, 19.2.4, 4.3.0</w:t>
            </w:r>
          </w:p>
        </w:tc>
        <w:tc>
          <w:tcPr>
            <w:tcW w:w="3370" w:type="dxa"/>
          </w:tcPr>
          <w:p>
            <w:pPr>
              <w:pStyle w:val="Compact"/>
            </w:pPr>
            <w:r>
              <w:t xml:space="preserve">вебзастосунок</w:t>
            </w:r>
          </w:p>
        </w:tc>
      </w:tr>
      <w:tr>
        <w:tc>
          <w:tcPr>
            <w:tcW w:w="4337" w:type="dxa"/>
          </w:tcPr>
          <w:p>
            <w:pPr>
              <w:pStyle w:val="Compact"/>
            </w:pPr>
            <w:r>
              <w:t xml:space="preserve">Auth.js (next-auth)</w:t>
            </w:r>
          </w:p>
        </w:tc>
        <w:tc>
          <w:tcPr>
            <w:tcW w:w="2214" w:type="dxa"/>
          </w:tcPr>
          <w:p>
            <w:pPr>
              <w:pStyle w:val="Compact"/>
            </w:pPr>
            <w:r>
              <w:t xml:space="preserve">5.0.0-beta.31</w:t>
            </w:r>
          </w:p>
        </w:tc>
        <w:tc>
          <w:tcPr>
            <w:tcW w:w="3370" w:type="dxa"/>
          </w:tcPr>
          <w:p>
            <w:pPr>
              <w:pStyle w:val="Compact"/>
            </w:pPr>
            <w:r>
              <w:t xml:space="preserve">вхід через Google, гостьові сеанси</w:t>
            </w:r>
          </w:p>
        </w:tc>
      </w:tr>
      <w:tr>
        <w:tc>
          <w:tcPr>
            <w:tcW w:w="4337" w:type="dxa"/>
          </w:tcPr>
          <w:p>
            <w:pPr>
              <w:pStyle w:val="Compact"/>
            </w:pPr>
            <w:r>
              <w:t xml:space="preserve">Fastify, @fastify/websocket</w:t>
            </w:r>
          </w:p>
        </w:tc>
        <w:tc>
          <w:tcPr>
            <w:tcW w:w="2214" w:type="dxa"/>
          </w:tcPr>
          <w:p>
            <w:pPr>
              <w:pStyle w:val="Compact"/>
            </w:pPr>
            <w:r>
              <w:t xml:space="preserve">5.8.5, 11.2.0</w:t>
            </w:r>
          </w:p>
        </w:tc>
        <w:tc>
          <w:tcPr>
            <w:tcW w:w="3370" w:type="dxa"/>
          </w:tcPr>
          <w:p>
            <w:pPr>
              <w:pStyle w:val="Compact"/>
            </w:pPr>
            <w:r>
              <w:t xml:space="preserve">REST- і WebSocket-інтерфейси сервера сигналізації</w:t>
            </w:r>
          </w:p>
        </w:tc>
      </w:tr>
      <w:tr>
        <w:tc>
          <w:tcPr>
            <w:tcW w:w="4337" w:type="dxa"/>
          </w:tcPr>
          <w:p>
            <w:pPr>
              <w:pStyle w:val="Compact"/>
            </w:pPr>
            <w:r>
              <w:t xml:space="preserve">mediasoup, mediasoup-client</w:t>
            </w:r>
          </w:p>
        </w:tc>
        <w:tc>
          <w:tcPr>
            <w:tcW w:w="2214" w:type="dxa"/>
          </w:tcPr>
          <w:p>
            <w:pPr>
              <w:pStyle w:val="Compact"/>
            </w:pPr>
            <w:r>
              <w:t xml:space="preserve">3.20.5, 3.21.0</w:t>
            </w:r>
          </w:p>
        </w:tc>
        <w:tc>
          <w:tcPr>
            <w:tcW w:w="3370" w:type="dxa"/>
          </w:tcPr>
          <w:p>
            <w:pPr>
              <w:pStyle w:val="Compact"/>
            </w:pPr>
            <w:r>
              <w:t xml:space="preserve">сервер SFU та його клієнт у браузері</w:t>
            </w:r>
          </w:p>
        </w:tc>
      </w:tr>
      <w:tr>
        <w:tc>
          <w:tcPr>
            <w:tcW w:w="4337" w:type="dxa"/>
          </w:tcPr>
          <w:p>
            <w:pPr>
              <w:pStyle w:val="Compact"/>
            </w:pPr>
            <w:r>
              <w:t xml:space="preserve">PostgreSQL, Drizzle ORM, drizzle-kit</w:t>
            </w:r>
          </w:p>
        </w:tc>
        <w:tc>
          <w:tcPr>
            <w:tcW w:w="2214" w:type="dxa"/>
          </w:tcPr>
          <w:p>
            <w:pPr>
              <w:pStyle w:val="Compact"/>
            </w:pPr>
            <w:r>
              <w:t xml:space="preserve">16, 1.0.0-beta.22</w:t>
            </w:r>
          </w:p>
        </w:tc>
        <w:tc>
          <w:tcPr>
            <w:tcW w:w="3370" w:type="dxa"/>
          </w:tcPr>
          <w:p>
            <w:pPr>
              <w:pStyle w:val="Compact"/>
            </w:pPr>
            <w:r>
              <w:t xml:space="preserve">база даних, схеми, міграції</w:t>
            </w:r>
          </w:p>
        </w:tc>
      </w:tr>
      <w:tr>
        <w:tc>
          <w:tcPr>
            <w:tcW w:w="4337" w:type="dxa"/>
          </w:tcPr>
          <w:p>
            <w:pPr>
              <w:pStyle w:val="Compact"/>
            </w:pPr>
            <w:r>
              <w:t xml:space="preserve">zod</w:t>
            </w:r>
          </w:p>
        </w:tc>
        <w:tc>
          <w:tcPr>
            <w:tcW w:w="2214" w:type="dxa"/>
          </w:tcPr>
          <w:p>
            <w:pPr>
              <w:pStyle w:val="Compact"/>
            </w:pPr>
            <w:r>
              <w:t xml:space="preserve">4.4.3</w:t>
            </w:r>
          </w:p>
        </w:tc>
        <w:tc>
          <w:tcPr>
            <w:tcW w:w="3370" w:type="dxa"/>
          </w:tcPr>
          <w:p>
            <w:pPr>
              <w:pStyle w:val="Compact"/>
            </w:pPr>
            <w:r>
              <w:t xml:space="preserve">перевірка конфігурації, повідомлень IPC, параметрів запитів</w:t>
            </w:r>
          </w:p>
        </w:tc>
      </w:tr>
      <w:tr>
        <w:tc>
          <w:tcPr>
            <w:tcW w:w="4337" w:type="dxa"/>
          </w:tcPr>
          <w:p>
            <w:pPr>
              <w:pStyle w:val="Compact"/>
            </w:pPr>
            <w:r>
              <w:t xml:space="preserve">Electron, electron-native-screenshare</w:t>
            </w:r>
          </w:p>
        </w:tc>
        <w:tc>
          <w:tcPr>
            <w:tcW w:w="2214" w:type="dxa"/>
          </w:tcPr>
          <w:p>
            <w:pPr>
              <w:pStyle w:val="Compact"/>
            </w:pPr>
            <w:r>
              <w:t xml:space="preserve">35.7.5, 1.2.0</w:t>
            </w:r>
          </w:p>
        </w:tc>
        <w:tc>
          <w:tcPr>
            <w:tcW w:w="3370" w:type="dxa"/>
          </w:tcPr>
          <w:p>
            <w:pPr>
              <w:pStyle w:val="Compact"/>
            </w:pPr>
            <w:r>
              <w:t xml:space="preserve">настільний застосунок, звук окремого процесу</w:t>
            </w:r>
          </w:p>
        </w:tc>
      </w:tr>
      <w:tr>
        <w:tc>
          <w:tcPr>
            <w:tcW w:w="4337" w:type="dxa"/>
          </w:tcPr>
          <w:p>
            <w:pPr>
              <w:pStyle w:val="Compact"/>
            </w:pPr>
            <w:r>
              <w:t xml:space="preserve">electron-vite, electron-builder, electron-updater</w:t>
            </w:r>
          </w:p>
        </w:tc>
        <w:tc>
          <w:tcPr>
            <w:tcW w:w="2214" w:type="dxa"/>
          </w:tcPr>
          <w:p>
            <w:pPr>
              <w:pStyle w:val="Compact"/>
            </w:pPr>
            <w:r>
              <w:t xml:space="preserve">5.0.0, 26.8.1, 6.8.9</w:t>
            </w:r>
          </w:p>
        </w:tc>
        <w:tc>
          <w:tcPr>
            <w:tcW w:w="3370" w:type="dxa"/>
          </w:tcPr>
          <w:p>
            <w:pPr>
              <w:pStyle w:val="Compact"/>
            </w:pPr>
            <w:r>
              <w:t xml:space="preserve">збирання, інсталятори, автоматичне оновлення</w:t>
            </w:r>
          </w:p>
        </w:tc>
      </w:tr>
      <w:tr>
        <w:tc>
          <w:tcPr>
            <w:tcW w:w="4337" w:type="dxa"/>
          </w:tcPr>
          <w:p>
            <w:pPr>
              <w:pStyle w:val="Compact"/>
            </w:pPr>
            <w:r>
              <w:t xml:space="preserve">Docker Compose, Caddy, GitHub Actions</w:t>
            </w:r>
          </w:p>
        </w:tc>
        <w:tc>
          <w:tcPr>
            <w:tcW w:w="2214" w:type="dxa"/>
          </w:tcPr>
          <w:p>
            <w:pPr>
              <w:pStyle w:val="Compact"/>
            </w:pPr>
            <w:r>
              <w:t xml:space="preserve">–, 2, –</w:t>
            </w:r>
          </w:p>
        </w:tc>
        <w:tc>
          <w:tcPr>
            <w:tcW w:w="3370" w:type="dxa"/>
          </w:tcPr>
          <w:p>
            <w:pPr>
              <w:pStyle w:val="Compact"/>
            </w:pPr>
            <w:r>
              <w:t xml:space="preserve">розгортання, HTTPS, збирання й випуск</w:t>
            </w:r>
          </w:p>
        </w:tc>
      </w:tr>
    </w:tbl>
    <w:bookmarkEnd w:id="102"/>
    <w:p>
      <w:pPr>
        <w:pStyle w:val="BodyText"/>
        <w:spacing w:before="480"/>
      </w:pPr>
      <w:r>
        <w:t xml:space="preserve">Основною мовою обрано TypeScript, яка виявляє помилки типів до виконання програми [57], а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[41]. Схеми zod перевіряють дані під час виконання й задають статичні типи [46].</w:t>
      </w:r>
    </w:p>
    <w:p>
      <w:pPr>
        <w:pStyle w:val="BodyText"/>
      </w:pPr>
      <w:r>
        <w:t xml:space="preserve">Для вебзастосунку обрано Next.js [58, 59], що поєднує сторінки React та API-маршрути, а його механізм Proxy перевіряє доступ до завершення запиту [51] (ФВ-04). Стратегія сеансу JWT в Auth.js зберігає сеанс у зашифрованому файлі cookie без звернень до бази даних, ціною неможливості відкликати його [52],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[42] тими самими хуками Fastify, що й HTTP [53, 54], тому сеанс перевіряється однаково. Сервери SFU порівняно в табл. 4.2.</w:t>
      </w:r>
    </w:p>
    <w:bookmarkStart w:id="103" w:name="tbl:alt-sfu"/>
    <w:p>
      <w:pPr>
        <w:pStyle w:val="TableCaption"/>
      </w:pPr>
      <w:r>
        <w:t xml:space="preserve">Таблиця 4.2 – Порівняння серверів SFU</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орівняння серверів SFU"/>
      </w:tblPr>
      <w:tblGrid>
        <w:gridCol w:w="2040"/>
        <w:gridCol w:w="2777"/>
        <w:gridCol w:w="3158"/>
        <w:gridCol w:w="1946"/>
      </w:tblGrid>
      <w:tr>
        <w:trPr>
          <w:tblHeader w:val="on"/>
        </w:trPr>
        <w:tc>
          <w:tcPr>
            <w:tcW w:w="2040" w:type="dxa"/>
          </w:tcPr>
          <w:p>
            <w:pPr>
              <w:pStyle w:val="Compact"/>
              <w:jc w:val="center"/>
            </w:pPr>
            <w:r>
              <w:t xml:space="preserve">Критерій</w:t>
            </w:r>
          </w:p>
        </w:tc>
        <w:tc>
          <w:tcPr>
            <w:tcW w:w="2777" w:type="dxa"/>
          </w:tcPr>
          <w:p>
            <w:pPr>
              <w:pStyle w:val="Compact"/>
              <w:jc w:val="center"/>
            </w:pPr>
            <w:r>
              <w:t xml:space="preserve">mediasoup</w:t>
            </w:r>
          </w:p>
        </w:tc>
        <w:tc>
          <w:tcPr>
            <w:tcW w:w="3158" w:type="dxa"/>
          </w:tcPr>
          <w:p>
            <w:pPr>
              <w:pStyle w:val="Compact"/>
              <w:jc w:val="center"/>
            </w:pPr>
            <w:r>
              <w:t xml:space="preserve">Janus</w:t>
            </w:r>
          </w:p>
        </w:tc>
        <w:tc>
          <w:tcPr>
            <w:tcW w:w="1946" w:type="dxa"/>
          </w:tcPr>
          <w:p>
            <w:pPr>
              <w:pStyle w:val="Compact"/>
              <w:jc w:val="center"/>
            </w:pPr>
            <w:r>
              <w:t xml:space="preserve">LiveKit</w:t>
            </w:r>
          </w:p>
        </w:tc>
      </w:tr>
      <w:tr>
        <w:tc>
          <w:tcPr>
            <w:tcW w:w="2040" w:type="dxa"/>
          </w:tcPr>
          <w:p>
            <w:pPr>
              <w:pStyle w:val="Compact"/>
            </w:pPr>
            <w:r>
              <w:t xml:space="preserve">Форма постачання</w:t>
            </w:r>
          </w:p>
        </w:tc>
        <w:tc>
          <w:tcPr>
            <w:tcW w:w="2777" w:type="dxa"/>
          </w:tcPr>
          <w:p>
            <w:pPr>
              <w:pStyle w:val="Compact"/>
            </w:pPr>
            <w:r>
              <w:t xml:space="preserve">модуль Node.js [43]</w:t>
            </w:r>
          </w:p>
        </w:tc>
        <w:tc>
          <w:tcPr>
            <w:tcW w:w="3158" w:type="dxa"/>
          </w:tcPr>
          <w:p>
            <w:pPr>
              <w:pStyle w:val="Compact"/>
            </w:pPr>
            <w:r>
              <w:t xml:space="preserve">окремий сервер мовою C [60]</w:t>
            </w:r>
          </w:p>
        </w:tc>
        <w:tc>
          <w:tcPr>
            <w:tcW w:w="1946" w:type="dxa"/>
          </w:tcPr>
          <w:p>
            <w:pPr>
              <w:pStyle w:val="Compact"/>
            </w:pPr>
            <w:r>
              <w:t xml:space="preserve">окремий сервер або хмарний сервіс [61]</w:t>
            </w:r>
          </w:p>
        </w:tc>
      </w:tr>
      <w:tr>
        <w:tc>
          <w:tcPr>
            <w:tcW w:w="2040" w:type="dxa"/>
          </w:tcPr>
          <w:p>
            <w:pPr>
              <w:pStyle w:val="Compact"/>
            </w:pPr>
            <w:r>
              <w:t xml:space="preserve">Взаємодія з прикладним кодом</w:t>
            </w:r>
          </w:p>
        </w:tc>
        <w:tc>
          <w:tcPr>
            <w:tcW w:w="2777" w:type="dxa"/>
          </w:tcPr>
          <w:p>
            <w:pPr>
              <w:pStyle w:val="Compact"/>
            </w:pPr>
            <w:r>
              <w:t xml:space="preserve">низькорівневий API в тому самому процесі</w:t>
            </w:r>
          </w:p>
        </w:tc>
        <w:tc>
          <w:tcPr>
            <w:tcW w:w="3158" w:type="dxa"/>
          </w:tcPr>
          <w:p>
            <w:pPr>
              <w:pStyle w:val="Compact"/>
            </w:pPr>
            <w:r>
              <w:t xml:space="preserve">JSON-повідомлення до серверних плагінів</w:t>
            </w:r>
          </w:p>
        </w:tc>
        <w:tc>
          <w:tcPr>
            <w:tcW w:w="1946" w:type="dxa"/>
          </w:tcPr>
          <w:p>
            <w:pPr>
              <w:pStyle w:val="Compact"/>
            </w:pPr>
            <w:r>
              <w:t xml:space="preserve">кімнати, учасники й треки через SDK</w:t>
            </w:r>
          </w:p>
        </w:tc>
      </w:tr>
    </w:tbl>
    <w:bookmarkEnd w:id="103"/>
    <w:p>
      <w:pPr>
        <w:pStyle w:val="BodyText"/>
        <w:spacing w:before="480"/>
      </w:pPr>
      <w:r>
        <w:t xml:space="preserve">Вбудований у процес сервера сигналізації mediasoup дозволяє керувати трансляцією та повторним підключенням стрімера з одного коду й задати порядок кодеків і межі бітрейту з підрозділу 1.4. Платою є власний сигналізаційний протокол (табл. 3.1) з клієнтом mediasoup-client [50].</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Electron і Tauri порівняно в табл. 4.3.</w:t>
      </w:r>
    </w:p>
    <w:bookmarkStart w:id="104" w:name="tbl:alt-desktop"/>
    <w:p>
      <w:pPr>
        <w:pStyle w:val="TableCaption"/>
      </w:pPr>
      <w:r>
        <w:t xml:space="preserve">Таблиця 4.3 – Порівняння платформ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Порівняння платформ настільного застосунку"/>
      </w:tblPr>
      <w:tblGrid>
        <w:gridCol w:w="3137"/>
        <w:gridCol w:w="3842"/>
        <w:gridCol w:w="2942"/>
      </w:tblGrid>
      <w:tr>
        <w:trPr>
          <w:tblHeader w:val="on"/>
        </w:trPr>
        <w:tc>
          <w:tcPr>
            <w:tcW w:w="3137" w:type="dxa"/>
          </w:tcPr>
          <w:p>
            <w:pPr>
              <w:pStyle w:val="Compact"/>
              <w:jc w:val="center"/>
            </w:pPr>
            <w:r>
              <w:t xml:space="preserve">Критерій</w:t>
            </w:r>
          </w:p>
        </w:tc>
        <w:tc>
          <w:tcPr>
            <w:tcW w:w="3842" w:type="dxa"/>
          </w:tcPr>
          <w:p>
            <w:pPr>
              <w:pStyle w:val="Compact"/>
              <w:jc w:val="center"/>
            </w:pPr>
            <w:r>
              <w:t xml:space="preserve">Electron</w:t>
            </w:r>
          </w:p>
        </w:tc>
        <w:tc>
          <w:tcPr>
            <w:tcW w:w="2942" w:type="dxa"/>
          </w:tcPr>
          <w:p>
            <w:pPr>
              <w:pStyle w:val="Compact"/>
              <w:jc w:val="center"/>
            </w:pPr>
            <w:r>
              <w:t xml:space="preserve">Tauri</w:t>
            </w:r>
          </w:p>
        </w:tc>
      </w:tr>
      <w:tr>
        <w:tc>
          <w:tcPr>
            <w:tcW w:w="3137" w:type="dxa"/>
          </w:tcPr>
          <w:p>
            <w:pPr>
              <w:pStyle w:val="Compact"/>
            </w:pPr>
            <w:r>
              <w:t xml:space="preserve">Рушій відображення</w:t>
            </w:r>
          </w:p>
        </w:tc>
        <w:tc>
          <w:tcPr>
            <w:tcW w:w="3842" w:type="dxa"/>
          </w:tcPr>
          <w:p>
            <w:pPr>
              <w:pStyle w:val="Compact"/>
            </w:pPr>
            <w:r>
              <w:t xml:space="preserve">вбудований Chromium [62]</w:t>
            </w:r>
          </w:p>
        </w:tc>
        <w:tc>
          <w:tcPr>
            <w:tcW w:w="2942" w:type="dxa"/>
          </w:tcPr>
          <w:p>
            <w:pPr>
              <w:pStyle w:val="Compact"/>
            </w:pPr>
            <w:r>
              <w:t xml:space="preserve">системний WebView [63]</w:t>
            </w:r>
          </w:p>
        </w:tc>
      </w:tr>
      <w:tr>
        <w:tc>
          <w:tcPr>
            <w:tcW w:w="3137" w:type="dxa"/>
          </w:tcPr>
          <w:p>
            <w:pPr>
              <w:pStyle w:val="Compact"/>
            </w:pPr>
            <w:r>
              <w:t xml:space="preserve">Основний процес</w:t>
            </w:r>
          </w:p>
        </w:tc>
        <w:tc>
          <w:tcPr>
            <w:tcW w:w="3842" w:type="dxa"/>
          </w:tcPr>
          <w:p>
            <w:pPr>
              <w:pStyle w:val="Compact"/>
            </w:pPr>
            <w:r>
              <w:t xml:space="preserve">Node.js [44]</w:t>
            </w:r>
          </w:p>
        </w:tc>
        <w:tc>
          <w:tcPr>
            <w:tcW w:w="2942" w:type="dxa"/>
          </w:tcPr>
          <w:p>
            <w:pPr>
              <w:pStyle w:val="Compact"/>
            </w:pPr>
            <w:r>
              <w:t xml:space="preserve">Rust [64]</w:t>
            </w:r>
          </w:p>
        </w:tc>
      </w:tr>
      <w:tr>
        <w:tc>
          <w:tcPr>
            <w:tcW w:w="3137" w:type="dxa"/>
          </w:tcPr>
          <w:p>
            <w:pPr>
              <w:pStyle w:val="Compact"/>
            </w:pPr>
            <w:r>
              <w:t xml:space="preserve">Захоплення екрана й вікон</w:t>
            </w:r>
          </w:p>
        </w:tc>
        <w:tc>
          <w:tcPr>
            <w:tcW w:w="3842" w:type="dxa"/>
          </w:tcPr>
          <w:p>
            <w:pPr>
              <w:pStyle w:val="Compact"/>
            </w:pPr>
            <w:r>
              <w:t xml:space="preserve">модуль desktopCapturer [22, 23]</w:t>
            </w:r>
          </w:p>
        </w:tc>
        <w:tc>
          <w:tcPr>
            <w:tcW w:w="2942" w:type="dxa"/>
          </w:tcPr>
          <w:p>
            <w:pPr>
              <w:pStyle w:val="Compact"/>
            </w:pPr>
            <w:r>
              <w:t xml:space="preserve">залежить від WebView [63]</w:t>
            </w:r>
          </w:p>
        </w:tc>
      </w:tr>
    </w:tbl>
    <w:bookmarkEnd w:id="104"/>
    <w:p>
      <w:pPr>
        <w:pStyle w:val="BodyText"/>
        <w:spacing w:before="480"/>
      </w:pPr>
      <w:r>
        <w:t xml:space="preserve">Настільний застосунок відкриває розгорнутий вебзастосунок, і лише Chromium гарантує однакову роботу WebRTC на всіх платформах, а Node.js в основному процесі дозволяє запустити бібліотеку electron-native-screenshare [6] в окремому службовому процесі UtilityProcess [56]. Платою є більший розмір дистрибутиву [62].</w:t>
      </w:r>
    </w:p>
    <w:p>
      <w:pPr>
        <w:pStyle w:val="BodyText"/>
      </w:pPr>
      <w:r>
        <w:t xml:space="preserve">Для зберігання даних обрано PostgreSQL – об’єктно-реляційну СКБД з відкритим кодом, що відповідає вимогам ACID [49]. Prisma ORM описує схему окремою мовою й потребує генерації клієнта [65], а схеми обраного Drizzle ORM є модулями TypeScript без такого кроку [45],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[47]; Caddy автоматично отримує сертифікати TLS [48], а HTTPS обов’язковий для захоплення екрана [20]. Інсталятори збирає electron-builder [66], оновлення з випусків GitHub отримує electron-updater [35].</w:t>
      </w:r>
    </w:p>
    <w:bookmarkEnd w:id="105"/>
    <w:bookmarkStart w:id="113"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[55]. Методи класу StreamApi відповідають каналам трансляції основного процесу (рис. 3.10), для кожного з яких описано схеми zod аргументів і результату [46]. Спільні обгортки головного процесу перевіряють за ними аргументи, результати та події на межі процесів.</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6"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6"/>
    <w:p>
      <w:pPr>
        <w:pStyle w:val="FirstParagraph"/>
        <w:spacing w:before="480"/>
      </w:pPr>
      <w:r>
        <w:t xml:space="preserve">Джерела повертаються з мініатюрами у вигляді data URL [22]. Функція pidForSource виділяє з ідентифікатора джерела-вікна його дескриптор і визначає ідентифікатор процесу (PID) функцією getPidFromWindowHandle модуля electron-native-screenshare [6], що приймає HWND у Windows, CGWindowID у macOS або ідентифікатор вікна X11; для екранів PID дорівнює 0. Обраний користувачем ідентифікатор джерела зберігається в основному процесі, а сторінка викликає стандартний метод getDisplayMedia [5] з бажаною роздільністю 3840×2160. Системне вікно вибору не відкривається: обробник, установлений методом setDisplayMediaRequestHandler [23],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[23], тому вимогу ФВ-08 реалізовано модулем electron-native-screenshare в утилітному процесі, призначеному, зокрема, для компонентів, схильних до аварійного завершення [44, 56]. Обробник каналу запуску захоплення звуку створює цей процес і передає йому PID джерела та один кінець каналу повідомлень [67] (лістинг 4.2).</w:t>
      </w:r>
    </w:p>
    <w:p>
      <w:pPr>
        <w:pStyle w:val="TableCaption"/>
      </w:pPr>
      <w:r>
        <w:t xml:space="preserve">Лістинг 4.2 – Запуск захоплення звуку процесу в утилітному процесі</w:t>
      </w:r>
    </w:p>
    <w:bookmarkStart w:id="107"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7"/>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[68]: він перетворює відліки на дійсні, лінійно передискретизує їх до частоти контексту, тримає в буфері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Таблицю процесів отримують засобами PowerShell у Windows або утилітою ps в інших ОС.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08"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08"/>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процес з тим самим файлом за завершеного якоря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послідовно зупиняє доріжки й утилітний процес, знову викликає метод getDisplayMedia, запускає захоплення звуку нового PID і замінює доріжки методом replaceTrack, що не потребує узгодження із сервером [69],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2"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0" name="Picture"/>
            <a:graphic>
              <a:graphicData uri="http://schemas.openxmlformats.org/drawingml/2006/picture">
                <pic:pic>
                  <pic:nvPicPr>
                    <pic:cNvPr descr="../diagrams/fig-capture-pipeline.png" id="111" name="Picture"/>
                    <pic:cNvPicPr>
                      <a:picLocks noChangeArrowheads="1" noChangeAspect="1"/>
                    </pic:cNvPicPr>
                  </pic:nvPicPr>
                  <pic:blipFill>
                    <a:blip r:embed="rId109"/>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2"/>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3"/>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[43],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4"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4"/>
    <w:p>
      <w:pPr>
        <w:pStyle w:val="FirstParagraph"/>
        <w:spacing w:before="480"/>
      </w:pPr>
      <w:r>
        <w:t xml:space="preserve">Мірою навантаження є час виконання в режимі користувача (поле ru_utime статистики ресурсів процесу) [70];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Браузери зобов’язані підтримувати VP8 і H.264 Constrained Baseline [71], тому кожному клієнту доступний хоча б один кодек. За коментарем у коді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[72], параметр level-asymmetry-allowed дозволяє рівні, вищі за оголошений (1440p60 потребує рівня 5.1). Клієнт обирає кодек у тому самому порядку.</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[69]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[73]. Обчислені значення для джерела 3840×2160 наведено в табл. 4.4.</w:t>
      </w:r>
    </w:p>
    <w:bookmarkStart w:id="117" w:name="tbl:encoding"/>
    <w:p>
      <w:pPr>
        <w:pStyle w:val="TableCaption"/>
      </w:pPr>
      <w:r>
        <w:t xml:space="preserve">Таблиця 4.4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4 – Параметри кодування відео для джерела 3840×2160, обчислені за кодом"/>
      </w:tblPr>
      <w:tblGrid>
        <w:gridCol w:w="1140"/>
        <w:gridCol w:w="1985"/>
        <w:gridCol w:w="1773"/>
        <w:gridCol w:w="2690"/>
        <w:gridCol w:w="2333"/>
      </w:tblGrid>
      <w:tr>
        <w:trPr>
          <w:tblHeader w:val="on"/>
        </w:trPr>
        <w:tc>
          <w:tcPr>
            <w:tcW w:w="1140" w:type="dxa"/>
          </w:tcPr>
          <w:p>
            <w:pPr>
              <w:pStyle w:val="Compact"/>
              <w:jc w:val="center"/>
            </w:pPr>
            <w:r>
              <w:rPr>
                <w:sz w:val="24"/>
                <w:szCs w:val="24"/>
              </w:rPr>
              <w:t xml:space="preserve">Профіль</w:t>
            </w:r>
          </w:p>
        </w:tc>
        <w:tc>
          <w:tcPr>
            <w:tcW w:w="1985" w:type="dxa"/>
          </w:tcPr>
          <w:p>
            <w:pPr>
              <w:pStyle w:val="Compact"/>
              <w:jc w:val="center"/>
            </w:pPr>
            <w:r>
              <w:rPr>
                <w:sz w:val="24"/>
                <w:szCs w:val="24"/>
              </w:rPr>
              <w:t xml:space="preserve">Вихідна роздільність</w:t>
            </w:r>
          </w:p>
        </w:tc>
        <w:tc>
          <w:tcPr>
            <w:tcW w:w="1773" w:type="dxa"/>
          </w:tcPr>
          <w:p>
            <w:pPr>
              <w:pStyle w:val="Compact"/>
              <w:jc w:val="center"/>
            </w:pPr>
            <w:r>
              <w:rPr>
                <w:sz w:val="24"/>
                <w:szCs w:val="24"/>
              </w:rPr>
              <w:t xml:space="preserve">Коефіцієнт зменшення</w:t>
            </w:r>
          </w:p>
        </w:tc>
        <w:tc>
          <w:tcPr>
            <w:tcW w:w="2690" w:type="dxa"/>
          </w:tcPr>
          <w:p>
            <w:pPr>
              <w:pStyle w:val="Compact"/>
              <w:jc w:val="center"/>
            </w:pPr>
            <w:r>
              <w:rPr>
                <w:sz w:val="24"/>
                <w:szCs w:val="24"/>
              </w:rPr>
              <w:t xml:space="preserve">Максимальний бітрейт, Мбіт/с (5 / 30 / 60 кадр/с)</w:t>
            </w:r>
          </w:p>
        </w:tc>
        <w:tc>
          <w:tcPr>
            <w:tcW w:w="2333" w:type="dxa"/>
          </w:tcPr>
          <w:p>
            <w:pPr>
              <w:pStyle w:val="Compact"/>
              <w:jc w:val="center"/>
            </w:pPr>
            <w:r>
              <w:rPr>
                <w:sz w:val="24"/>
                <w:szCs w:val="24"/>
              </w:rPr>
              <w:t xml:space="preserve">Початковий бітрейт, Мбіт/с (30 / 60 кадр/с)</w:t>
            </w:r>
          </w:p>
        </w:tc>
      </w:tr>
      <w:tr>
        <w:tc>
          <w:tcPr>
            <w:tcW w:w="1140" w:type="dxa"/>
          </w:tcPr>
          <w:p>
            <w:pPr>
              <w:pStyle w:val="Compact"/>
            </w:pPr>
            <w:r>
              <w:rPr>
                <w:sz w:val="24"/>
                <w:szCs w:val="24"/>
              </w:rPr>
              <w:t xml:space="preserve">360p</w:t>
            </w:r>
          </w:p>
        </w:tc>
        <w:tc>
          <w:tcPr>
            <w:tcW w:w="1985" w:type="dxa"/>
          </w:tcPr>
          <w:p>
            <w:pPr>
              <w:pStyle w:val="Compact"/>
            </w:pPr>
            <w:r>
              <w:rPr>
                <w:sz w:val="24"/>
                <w:szCs w:val="24"/>
              </w:rPr>
              <w:t xml:space="preserve">640×360</w:t>
            </w:r>
          </w:p>
        </w:tc>
        <w:tc>
          <w:tcPr>
            <w:tcW w:w="1773" w:type="dxa"/>
          </w:tcPr>
          <w:p>
            <w:pPr>
              <w:pStyle w:val="Compact"/>
            </w:pPr>
            <w:r>
              <w:rPr>
                <w:sz w:val="24"/>
                <w:szCs w:val="24"/>
              </w:rPr>
              <w:t xml:space="preserve">6</w:t>
            </w:r>
          </w:p>
        </w:tc>
        <w:tc>
          <w:tcPr>
            <w:tcW w:w="2690" w:type="dxa"/>
          </w:tcPr>
          <w:p>
            <w:pPr>
              <w:pStyle w:val="Compact"/>
            </w:pPr>
            <w:r>
              <w:rPr>
                <w:sz w:val="24"/>
                <w:szCs w:val="24"/>
              </w:rPr>
              <w:t xml:space="preserve">0,30 / 0,48 / 0,73</w:t>
            </w:r>
          </w:p>
        </w:tc>
        <w:tc>
          <w:tcPr>
            <w:tcW w:w="2333" w:type="dxa"/>
          </w:tcPr>
          <w:p>
            <w:pPr>
              <w:pStyle w:val="Compact"/>
            </w:pPr>
            <w:r>
              <w:rPr>
                <w:sz w:val="24"/>
                <w:szCs w:val="24"/>
              </w:rPr>
              <w:t xml:space="preserve">0,24 / 0,36</w:t>
            </w:r>
          </w:p>
        </w:tc>
      </w:tr>
      <w:tr>
        <w:tc>
          <w:tcPr>
            <w:tcW w:w="1140" w:type="dxa"/>
          </w:tcPr>
          <w:p>
            <w:pPr>
              <w:pStyle w:val="Compact"/>
            </w:pPr>
            <w:r>
              <w:rPr>
                <w:sz w:val="24"/>
                <w:szCs w:val="24"/>
              </w:rPr>
              <w:t xml:space="preserve">480p</w:t>
            </w:r>
          </w:p>
        </w:tc>
        <w:tc>
          <w:tcPr>
            <w:tcW w:w="1985" w:type="dxa"/>
          </w:tcPr>
          <w:p>
            <w:pPr>
              <w:pStyle w:val="Compact"/>
            </w:pPr>
            <w:r>
              <w:rPr>
                <w:sz w:val="24"/>
                <w:szCs w:val="24"/>
              </w:rPr>
              <w:t xml:space="preserve">853×480</w:t>
            </w:r>
          </w:p>
        </w:tc>
        <w:tc>
          <w:tcPr>
            <w:tcW w:w="1773" w:type="dxa"/>
          </w:tcPr>
          <w:p>
            <w:pPr>
              <w:pStyle w:val="Compact"/>
            </w:pPr>
            <w:r>
              <w:rPr>
                <w:sz w:val="24"/>
                <w:szCs w:val="24"/>
              </w:rPr>
              <w:t xml:space="preserve">4,5</w:t>
            </w:r>
          </w:p>
        </w:tc>
        <w:tc>
          <w:tcPr>
            <w:tcW w:w="2690" w:type="dxa"/>
          </w:tcPr>
          <w:p>
            <w:pPr>
              <w:pStyle w:val="Compact"/>
            </w:pPr>
            <w:r>
              <w:rPr>
                <w:sz w:val="24"/>
                <w:szCs w:val="24"/>
              </w:rPr>
              <w:t xml:space="preserve">0,30 / 0,86 / 1,29</w:t>
            </w:r>
          </w:p>
        </w:tc>
        <w:tc>
          <w:tcPr>
            <w:tcW w:w="2333" w:type="dxa"/>
          </w:tcPr>
          <w:p>
            <w:pPr>
              <w:pStyle w:val="Compact"/>
            </w:pPr>
            <w:r>
              <w:rPr>
                <w:sz w:val="24"/>
                <w:szCs w:val="24"/>
              </w:rPr>
              <w:t xml:space="preserve">0,43 / 0,65</w:t>
            </w:r>
          </w:p>
        </w:tc>
      </w:tr>
      <w:tr>
        <w:tc>
          <w:tcPr>
            <w:tcW w:w="1140" w:type="dxa"/>
          </w:tcPr>
          <w:p>
            <w:pPr>
              <w:pStyle w:val="Compact"/>
            </w:pPr>
            <w:r>
              <w:rPr>
                <w:sz w:val="24"/>
                <w:szCs w:val="24"/>
              </w:rPr>
              <w:t xml:space="preserve">720p</w:t>
            </w:r>
          </w:p>
        </w:tc>
        <w:tc>
          <w:tcPr>
            <w:tcW w:w="1985" w:type="dxa"/>
          </w:tcPr>
          <w:p>
            <w:pPr>
              <w:pStyle w:val="Compact"/>
            </w:pPr>
            <w:r>
              <w:rPr>
                <w:sz w:val="24"/>
                <w:szCs w:val="24"/>
              </w:rPr>
              <w:t xml:space="preserve">1280×720</w:t>
            </w:r>
          </w:p>
        </w:tc>
        <w:tc>
          <w:tcPr>
            <w:tcW w:w="1773" w:type="dxa"/>
          </w:tcPr>
          <w:p>
            <w:pPr>
              <w:pStyle w:val="Compact"/>
            </w:pPr>
            <w:r>
              <w:rPr>
                <w:sz w:val="24"/>
                <w:szCs w:val="24"/>
              </w:rPr>
              <w:t xml:space="preserve">3</w:t>
            </w:r>
          </w:p>
        </w:tc>
        <w:tc>
          <w:tcPr>
            <w:tcW w:w="2690" w:type="dxa"/>
          </w:tcPr>
          <w:p>
            <w:pPr>
              <w:pStyle w:val="Compact"/>
            </w:pPr>
            <w:r>
              <w:rPr>
                <w:sz w:val="24"/>
                <w:szCs w:val="24"/>
              </w:rPr>
              <w:t xml:space="preserve">0,68 / 1,94 / 2,90</w:t>
            </w:r>
          </w:p>
        </w:tc>
        <w:tc>
          <w:tcPr>
            <w:tcW w:w="2333" w:type="dxa"/>
          </w:tcPr>
          <w:p>
            <w:pPr>
              <w:pStyle w:val="Compact"/>
            </w:pPr>
            <w:r>
              <w:rPr>
                <w:sz w:val="24"/>
                <w:szCs w:val="24"/>
              </w:rPr>
              <w:t xml:space="preserve">0,97 / 1,45</w:t>
            </w:r>
          </w:p>
        </w:tc>
      </w:tr>
      <w:tr>
        <w:tc>
          <w:tcPr>
            <w:tcW w:w="1140" w:type="dxa"/>
          </w:tcPr>
          <w:p>
            <w:pPr>
              <w:pStyle w:val="Compact"/>
            </w:pPr>
            <w:r>
              <w:rPr>
                <w:sz w:val="24"/>
                <w:szCs w:val="24"/>
              </w:rPr>
              <w:t xml:space="preserve">1080p</w:t>
            </w:r>
          </w:p>
        </w:tc>
        <w:tc>
          <w:tcPr>
            <w:tcW w:w="1985" w:type="dxa"/>
          </w:tcPr>
          <w:p>
            <w:pPr>
              <w:pStyle w:val="Compact"/>
            </w:pPr>
            <w:r>
              <w:rPr>
                <w:sz w:val="24"/>
                <w:szCs w:val="24"/>
              </w:rPr>
              <w:t xml:space="preserve">1920×1080</w:t>
            </w:r>
          </w:p>
        </w:tc>
        <w:tc>
          <w:tcPr>
            <w:tcW w:w="1773" w:type="dxa"/>
          </w:tcPr>
          <w:p>
            <w:pPr>
              <w:pStyle w:val="Compact"/>
            </w:pPr>
            <w:r>
              <w:rPr>
                <w:sz w:val="24"/>
                <w:szCs w:val="24"/>
              </w:rPr>
              <w:t xml:space="preserve">2</w:t>
            </w:r>
          </w:p>
        </w:tc>
        <w:tc>
          <w:tcPr>
            <w:tcW w:w="2690" w:type="dxa"/>
          </w:tcPr>
          <w:p>
            <w:pPr>
              <w:pStyle w:val="Compact"/>
            </w:pPr>
            <w:r>
              <w:rPr>
                <w:sz w:val="24"/>
                <w:szCs w:val="24"/>
              </w:rPr>
              <w:t xml:space="preserve">1,53 / 4,35 / 6,53</w:t>
            </w:r>
          </w:p>
        </w:tc>
        <w:tc>
          <w:tcPr>
            <w:tcW w:w="2333" w:type="dxa"/>
          </w:tcPr>
          <w:p>
            <w:pPr>
              <w:pStyle w:val="Compact"/>
            </w:pPr>
            <w:r>
              <w:rPr>
                <w:sz w:val="24"/>
                <w:szCs w:val="24"/>
              </w:rPr>
              <w:t xml:space="preserve">2,18 / 3,27</w:t>
            </w:r>
          </w:p>
        </w:tc>
      </w:tr>
      <w:tr>
        <w:tc>
          <w:tcPr>
            <w:tcW w:w="1140" w:type="dxa"/>
          </w:tcPr>
          <w:p>
            <w:pPr>
              <w:pStyle w:val="Compact"/>
            </w:pPr>
            <w:r>
              <w:rPr>
                <w:sz w:val="24"/>
                <w:szCs w:val="24"/>
              </w:rPr>
              <w:t xml:space="preserve">1440p</w:t>
            </w:r>
          </w:p>
        </w:tc>
        <w:tc>
          <w:tcPr>
            <w:tcW w:w="1985" w:type="dxa"/>
          </w:tcPr>
          <w:p>
            <w:pPr>
              <w:pStyle w:val="Compact"/>
            </w:pPr>
            <w:r>
              <w:rPr>
                <w:sz w:val="24"/>
                <w:szCs w:val="24"/>
              </w:rPr>
              <w:t xml:space="preserve">2560×1440</w:t>
            </w:r>
          </w:p>
        </w:tc>
        <w:tc>
          <w:tcPr>
            <w:tcW w:w="1773" w:type="dxa"/>
          </w:tcPr>
          <w:p>
            <w:pPr>
              <w:pStyle w:val="Compact"/>
            </w:pPr>
            <w:r>
              <w:rPr>
                <w:sz w:val="24"/>
                <w:szCs w:val="24"/>
              </w:rPr>
              <w:t xml:space="preserve">1,5</w:t>
            </w:r>
          </w:p>
        </w:tc>
        <w:tc>
          <w:tcPr>
            <w:tcW w:w="2690" w:type="dxa"/>
          </w:tcPr>
          <w:p>
            <w:pPr>
              <w:pStyle w:val="Compact"/>
            </w:pPr>
            <w:r>
              <w:rPr>
                <w:sz w:val="24"/>
                <w:szCs w:val="24"/>
              </w:rPr>
              <w:t xml:space="preserve">2,71 / 7,74 / 11,61</w:t>
            </w:r>
          </w:p>
        </w:tc>
        <w:tc>
          <w:tcPr>
            <w:tcW w:w="2333" w:type="dxa"/>
          </w:tcPr>
          <w:p>
            <w:pPr>
              <w:pStyle w:val="Compact"/>
            </w:pPr>
            <w:r>
              <w:rPr>
                <w:sz w:val="24"/>
                <w:szCs w:val="24"/>
              </w:rPr>
              <w:t xml:space="preserve">3,87 / 5,81</w:t>
            </w:r>
          </w:p>
        </w:tc>
      </w:tr>
      <w:tr>
        <w:tc>
          <w:tcPr>
            <w:tcW w:w="1140" w:type="dxa"/>
          </w:tcPr>
          <w:p>
            <w:pPr>
              <w:pStyle w:val="Compact"/>
            </w:pPr>
            <w:r>
              <w:rPr>
                <w:sz w:val="24"/>
                <w:szCs w:val="24"/>
              </w:rPr>
              <w:t xml:space="preserve">Source</w:t>
            </w:r>
          </w:p>
        </w:tc>
        <w:tc>
          <w:tcPr>
            <w:tcW w:w="1985" w:type="dxa"/>
          </w:tcPr>
          <w:p>
            <w:pPr>
              <w:pStyle w:val="Compact"/>
            </w:pPr>
            <w:r>
              <w:rPr>
                <w:sz w:val="24"/>
                <w:szCs w:val="24"/>
              </w:rPr>
              <w:t xml:space="preserve">3840×2160</w:t>
            </w:r>
          </w:p>
        </w:tc>
        <w:tc>
          <w:tcPr>
            <w:tcW w:w="1773" w:type="dxa"/>
          </w:tcPr>
          <w:p>
            <w:pPr>
              <w:pStyle w:val="Compact"/>
            </w:pPr>
            <w:r>
              <w:rPr>
                <w:sz w:val="24"/>
                <w:szCs w:val="24"/>
              </w:rPr>
              <w:t xml:space="preserve">1</w:t>
            </w:r>
          </w:p>
        </w:tc>
        <w:tc>
          <w:tcPr>
            <w:tcW w:w="2690" w:type="dxa"/>
          </w:tcPr>
          <w:p>
            <w:pPr>
              <w:pStyle w:val="Compact"/>
            </w:pPr>
            <w:r>
              <w:rPr>
                <w:sz w:val="24"/>
                <w:szCs w:val="24"/>
              </w:rPr>
              <w:t xml:space="preserve">6,11 / 17,42 / –</w:t>
            </w:r>
          </w:p>
        </w:tc>
        <w:tc>
          <w:tcPr>
            <w:tcW w:w="2333"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[7].</w:t>
      </w:r>
    </w:p>
    <w:p>
      <w:pPr>
        <w:pStyle w:val="BodyText"/>
      </w:pPr>
      <w:r>
        <w:t xml:space="preserve">На боці сервера бітрейт обмежується з обох напрямів. Після з’єднання транспорту стрімера сервер обмежує вхідний бітрейт транспорту [70] типовим значенням 21,6 Мбіт/с – максимальний бюджет 18 Мбіт/с із запасом 1,2 на Opus, повторні передачі й заголовки; менше значення спричиняє попередження під час запуску.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[70].</w:t>
      </w:r>
    </w:p>
    <w:p>
      <w:pPr>
        <w:pStyle w:val="BodyText"/>
      </w:pPr>
      <w:r>
        <w:t xml:space="preserve">Методи та події сигналізації (табл. 3.1) передаються через WebSocket [42]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[69],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[70]. Доріжки об’єднуються в один медіапотік відеоелемента;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стрімера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[69], тому всі глядачі отримують однакову якість. Метод setPreferredLayer, оголошений у спільному протоколі, не має обробника ні на сервері, ні в клієнті.</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[74]. Два провайдери типу Credentials, у яких рішення ухвалює власна функція authorize [75],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[52]. Атрибут HttpOnly закриває cookie від сценаріїв сторінки, SameSite=Lax обмежує його надсилання з інших сайтів, а Secure дозволяє передавання лише через HTTPS [76].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[76]. Функції зворотного виклику jwt і session переносять у токен і сеанс роль користувача.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[51]. Він не вважає гостьовий сеанс входом і перенаправляє такого відвідувача на сторінку входу з усіх сторінок, крім головної, самої сторінки входу та сторінки повернення до настільного застосунку, яку браузер показує, якщо передати результат входу не вдалося.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[77].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[36], і відхиляє запити з чужим параметром state. Вебзастосунок перевіряє параметри схемою zod, адресу повернення будує за фіксованим шаблоном локальної адреси, у який підставляється лише номер порту,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[37]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 Сеанс JWT неможливо відкликати до завершення строку дії [52].</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стрімером і глядачами. Типи рядків виводяться зі схем, тому вебзастосунок і сервер сигналізації використовують одні типи без генерації коду [45].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 [78]. Вебзастосунок звертається до бази даних лише через власний адаптер Auth.js, а підключення створюється під час першого запиту, тому збирання вебзастосунку не потребує бази даних.</w:t>
      </w:r>
    </w:p>
    <w:p>
      <w:pPr>
        <w:pStyle w:val="BodyText"/>
      </w:pPr>
      <w:r>
        <w:t xml:space="preserve">Репозиторії сервера сигналізації інкапсулюють запити Drizzle, сервіси перетворюють відсутність запису на помилку «сутність не знайдено», а контролери – помилки на коди 404, 400 чи 500 (рис. 3.9). Маршрути наведено в табл. 4.5; ззовні вони доступні через Caddy з префіксом /sfu.</w:t>
      </w:r>
    </w:p>
    <w:bookmarkStart w:id="124" w:name="tbl:api"/>
    <w:p>
      <w:pPr>
        <w:pStyle w:val="TableCaption"/>
      </w:pPr>
      <w:r>
        <w:t xml:space="preserve">Таблиця 4.5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5 – Маршрути програмного інтерфейсу сервера сигналізації"/>
      </w:tblPr>
      <w:tblGrid>
        <w:gridCol w:w="5039"/>
        <w:gridCol w:w="1875"/>
        <w:gridCol w:w="3007"/>
      </w:tblGrid>
      <w:tr>
        <w:trPr>
          <w:tblHeader w:val="on"/>
        </w:trPr>
        <w:tc>
          <w:tcPr>
            <w:tcW w:w="5039" w:type="dxa"/>
          </w:tcPr>
          <w:p>
            <w:pPr>
              <w:pStyle w:val="Compact"/>
              <w:jc w:val="center"/>
            </w:pPr>
            <w:r>
              <w:t xml:space="preserve">Метод і шлях</w:t>
            </w:r>
          </w:p>
        </w:tc>
        <w:tc>
          <w:tcPr>
            <w:tcW w:w="1875" w:type="dxa"/>
          </w:tcPr>
          <w:p>
            <w:pPr>
              <w:pStyle w:val="Compact"/>
              <w:jc w:val="center"/>
            </w:pPr>
            <w:r>
              <w:t xml:space="preserve">Сеанс</w:t>
            </w:r>
          </w:p>
        </w:tc>
        <w:tc>
          <w:tcPr>
            <w:tcW w:w="3007" w:type="dxa"/>
          </w:tcPr>
          <w:p>
            <w:pPr>
              <w:pStyle w:val="Compact"/>
              <w:jc w:val="center"/>
            </w:pPr>
            <w:r>
              <w:t xml:space="preserve">Призначення</w:t>
            </w:r>
          </w:p>
        </w:tc>
      </w:tr>
      <w:tr>
        <w:tc>
          <w:tcPr>
            <w:tcW w:w="5039" w:type="dxa"/>
          </w:tcPr>
          <w:p>
            <w:pPr>
              <w:pStyle w:val="Compact"/>
            </w:pPr>
            <w:r>
              <w:t xml:space="preserve">POST /streams</w:t>
            </w:r>
          </w:p>
        </w:tc>
        <w:tc>
          <w:tcPr>
            <w:tcW w:w="1875" w:type="dxa"/>
          </w:tcPr>
          <w:p>
            <w:pPr>
              <w:pStyle w:val="Compact"/>
            </w:pPr>
            <w:r>
              <w:t xml:space="preserve">так</w:t>
            </w:r>
          </w:p>
        </w:tc>
        <w:tc>
          <w:tcPr>
            <w:tcW w:w="3007" w:type="dxa"/>
          </w:tcPr>
          <w:p>
            <w:pPr>
              <w:pStyle w:val="Compact"/>
            </w:pPr>
            <w:r>
              <w:t xml:space="preserve">створення трансляції (ознака приватності)</w:t>
            </w:r>
          </w:p>
        </w:tc>
      </w:tr>
      <w:tr>
        <w:tc>
          <w:tcPr>
            <w:tcW w:w="5039" w:type="dxa"/>
          </w:tcPr>
          <w:p>
            <w:pPr>
              <w:pStyle w:val="Compact"/>
            </w:pPr>
            <w:r>
              <w:t xml:space="preserve">POST /streams/search</w:t>
            </w:r>
          </w:p>
        </w:tc>
        <w:tc>
          <w:tcPr>
            <w:tcW w:w="1875" w:type="dxa"/>
          </w:tcPr>
          <w:p>
            <w:pPr>
              <w:pStyle w:val="Compact"/>
            </w:pPr>
            <w:r>
              <w:t xml:space="preserve">так</w:t>
            </w:r>
          </w:p>
        </w:tc>
        <w:tc>
          <w:tcPr>
            <w:tcW w:w="3007" w:type="dxa"/>
          </w:tcPr>
          <w:p>
            <w:pPr>
              <w:pStyle w:val="Compact"/>
            </w:pPr>
            <w:r>
              <w:t xml:space="preserve">сторінка публічних трансляцій з фільтрами й сортуванням</w:t>
            </w:r>
          </w:p>
        </w:tc>
      </w:tr>
      <w:tr>
        <w:tc>
          <w:tcPr>
            <w:tcW w:w="5039" w:type="dxa"/>
          </w:tcPr>
          <w:p>
            <w:pPr>
              <w:pStyle w:val="Compact"/>
            </w:pPr>
            <w:r>
              <w:t xml:space="preserve">GET /streams/:userId/active</w:t>
            </w:r>
          </w:p>
        </w:tc>
        <w:tc>
          <w:tcPr>
            <w:tcW w:w="1875" w:type="dxa"/>
          </w:tcPr>
          <w:p>
            <w:pPr>
              <w:pStyle w:val="Compact"/>
            </w:pPr>
            <w:r>
              <w:t xml:space="preserve">так</w:t>
            </w:r>
          </w:p>
        </w:tc>
        <w:tc>
          <w:tcPr>
            <w:tcW w:w="3007" w:type="dxa"/>
          </w:tcPr>
          <w:p>
            <w:pPr>
              <w:pStyle w:val="Compact"/>
            </w:pPr>
            <w:r>
              <w:t xml:space="preserve">активна трансляція користувача</w:t>
            </w:r>
          </w:p>
        </w:tc>
      </w:tr>
      <w:tr>
        <w:tc>
          <w:tcPr>
            <w:tcW w:w="5039" w:type="dxa"/>
          </w:tcPr>
          <w:p>
            <w:pPr>
              <w:pStyle w:val="Compact"/>
            </w:pPr>
            <w:r>
              <w:t xml:space="preserve">GET, POST /streams/:streamId/thumbnail</w:t>
            </w:r>
          </w:p>
        </w:tc>
        <w:tc>
          <w:tcPr>
            <w:tcW w:w="1875" w:type="dxa"/>
          </w:tcPr>
          <w:p>
            <w:pPr>
              <w:pStyle w:val="Compact"/>
            </w:pPr>
            <w:r>
              <w:t xml:space="preserve">так (POST – власник)</w:t>
            </w:r>
          </w:p>
        </w:tc>
        <w:tc>
          <w:tcPr>
            <w:tcW w:w="3007" w:type="dxa"/>
          </w:tcPr>
          <w:p>
            <w:pPr>
              <w:pStyle w:val="Compact"/>
            </w:pPr>
            <w:r>
              <w:t xml:space="preserve">отримання та збереження мініатюри</w:t>
            </w:r>
          </w:p>
        </w:tc>
      </w:tr>
      <w:tr>
        <w:tc>
          <w:tcPr>
            <w:tcW w:w="5039" w:type="dxa"/>
          </w:tcPr>
          <w:p>
            <w:pPr>
              <w:pStyle w:val="Compact"/>
            </w:pPr>
            <w:r>
              <w:t xml:space="preserve">GET /streams/:streamId</w:t>
            </w:r>
          </w:p>
        </w:tc>
        <w:tc>
          <w:tcPr>
            <w:tcW w:w="1875" w:type="dxa"/>
          </w:tcPr>
          <w:p>
            <w:pPr>
              <w:pStyle w:val="Compact"/>
            </w:pPr>
            <w:r>
              <w:t xml:space="preserve">ні</w:t>
            </w:r>
          </w:p>
        </w:tc>
        <w:tc>
          <w:tcPr>
            <w:tcW w:w="3007" w:type="dxa"/>
          </w:tcPr>
          <w:p>
            <w:pPr>
              <w:pStyle w:val="Compact"/>
            </w:pPr>
            <w:r>
              <w:t xml:space="preserve">трансляція зі стрімером і глядачами</w:t>
            </w:r>
          </w:p>
        </w:tc>
      </w:tr>
      <w:tr>
        <w:tc>
          <w:tcPr>
            <w:tcW w:w="5039" w:type="dxa"/>
          </w:tcPr>
          <w:p>
            <w:pPr>
              <w:pStyle w:val="Compact"/>
            </w:pPr>
            <w:r>
              <w:t xml:space="preserve">GET /users/:userId</w:t>
            </w:r>
          </w:p>
        </w:tc>
        <w:tc>
          <w:tcPr>
            <w:tcW w:w="1875" w:type="dxa"/>
          </w:tcPr>
          <w:p>
            <w:pPr>
              <w:pStyle w:val="Compact"/>
            </w:pPr>
            <w:r>
              <w:t xml:space="preserve">ні</w:t>
            </w:r>
          </w:p>
        </w:tc>
        <w:tc>
          <w:tcPr>
            <w:tcW w:w="3007" w:type="dxa"/>
          </w:tcPr>
          <w:p>
            <w:pPr>
              <w:pStyle w:val="Compact"/>
            </w:pPr>
            <w:r>
              <w:t xml:space="preserve">відомості про користувача</w:t>
            </w:r>
          </w:p>
        </w:tc>
      </w:tr>
      <w:tr>
        <w:tc>
          <w:tcPr>
            <w:tcW w:w="5039" w:type="dxa"/>
          </w:tcPr>
          <w:p>
            <w:pPr>
              <w:pStyle w:val="Compact"/>
            </w:pPr>
            <w:r>
              <w:t xml:space="preserve">GET /ws/streams/:streamId/broadcast</w:t>
            </w:r>
          </w:p>
        </w:tc>
        <w:tc>
          <w:tcPr>
            <w:tcW w:w="1875" w:type="dxa"/>
          </w:tcPr>
          <w:p>
            <w:pPr>
              <w:pStyle w:val="Compact"/>
            </w:pPr>
            <w:r>
              <w:t xml:space="preserve">так</w:t>
            </w:r>
          </w:p>
        </w:tc>
        <w:tc>
          <w:tcPr>
            <w:tcW w:w="3007" w:type="dxa"/>
          </w:tcPr>
          <w:p>
            <w:pPr>
              <w:pStyle w:val="Compact"/>
            </w:pPr>
            <w:r>
              <w:t xml:space="preserve">WebSocket стрімера</w:t>
            </w:r>
          </w:p>
        </w:tc>
      </w:tr>
      <w:tr>
        <w:tc>
          <w:tcPr>
            <w:tcW w:w="5039" w:type="dxa"/>
          </w:tcPr>
          <w:p>
            <w:pPr>
              <w:pStyle w:val="Compact"/>
            </w:pPr>
            <w:r>
              <w:t xml:space="preserve">GET /ws/streams/:streamId/watch</w:t>
            </w:r>
          </w:p>
        </w:tc>
        <w:tc>
          <w:tcPr>
            <w:tcW w:w="1875" w:type="dxa"/>
          </w:tcPr>
          <w:p>
            <w:pPr>
              <w:pStyle w:val="Compact"/>
            </w:pPr>
            <w:r>
              <w:t xml:space="preserve">так, зокрема гостьовий</w:t>
            </w:r>
          </w:p>
        </w:tc>
        <w:tc>
          <w:tcPr>
            <w:tcW w:w="3007"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одним оператором DELETE видаляє гостей без активності понад 7 діб, що не дивляться жодної трансляції (ФВ-19).</w:t>
      </w:r>
    </w:p>
    <w:p>
      <w:pPr>
        <w:pStyle w:val="BodyText"/>
      </w:pPr>
      <w:r>
        <w:t xml:space="preserve">Модуль перевірки змінних оточення під час запуску перевіряє їх схемою zod, вважає порожні значення відсутніми й у разі помилок виводить перелік усіх некоректних змінних та зупиняє запуск. Зокрема, змінна оточення AUTH_SECRET має містити не менше 32 символів. Модуль із секретами вебзастосунку позначено як лише серверний, тож його імпорт у клієнтський код спричиняє помилку збирання, а у виробничому середовищі змінна оточення AUTH_URL має бути адресою HTTPS, без якої cookie з атрибутом Secure не працюватиме.</w:t>
      </w:r>
    </w:p>
    <w:bookmarkEnd w:id="125"/>
    <w:bookmarkStart w:id="130"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Серверні компоненти отримують сеанс засобами Auth.js і дані з сервера сигналізації через внутрішню мережу Docker, а клієнтські звертаються до нього через префікс /sfu.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тем оформлення задано змінними CSS для кореневого елемента (світла тема) і класу dark (темна тема), які директива theme перетворює на змінні теми Tailwind CSS із відповідними службовими класами [79]. Компонент ThemeProvider бібліотеки next-themes перемикає тему класом кореневого елемента й типово обирає її за налаштуванням операційної системи [80];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29" w:name="fig:scr-home-themes"/>
    <w:p>
      <w:pPr>
        <w:pStyle w:val="CaptionedFigure"/>
      </w:pPr>
      <w:r>
        <w:drawing>
          <wp:inline>
            <wp:extent cx="5759999" cy="2035530"/>
            <wp:effectExtent b="0" l="0" r="0" t="0"/>
            <wp:docPr descr="Головна сторінка вебзастосунку: а – світла тема; б – темна тема" title="" id="127" name="Picture"/>
            <a:graphic>
              <a:graphicData uri="http://schemas.openxmlformats.org/drawingml/2006/picture">
                <pic:pic>
                  <pic:nvPicPr>
                    <pic:cNvPr descr="../screenshots/scr-home-themes.png" id="128" name="Picture"/>
                    <pic:cNvPicPr>
                      <a:picLocks noChangeArrowheads="1" noChangeAspect="1"/>
                    </pic:cNvPicPr>
                  </pic:nvPicPr>
                  <pic:blipFill>
                    <a:blip r:embed="rId126"/>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29"/>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[66] для випуску GitHub. Автоматичне оновлення [35] працює лише у Windows і Linux, бо в macOS воно потребує підписаного застосунку.</w:t>
      </w:r>
    </w:p>
    <w:bookmarkEnd w:id="130"/>
    <w:bookmarkStart w:id="131"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протоколу, схем даних і конфігурації.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Зашифрований сеанс JWT у cookie з атрибутами HttpOnly, SameSite=Lax і, у виробничому середовищі, Secure перевіряє й сервер сигналізації. Конфігурацію перевіряють схеми zod, а інтерфейс підтримує світлу й темну теми. Обмеженнями є відсутність перевірки власника для сокета публікації та неможливість відкликати сеанс до завершення строку дії.</w:t>
      </w:r>
    </w:p>
    <w:bookmarkEnd w:id="131"/>
    <w:bookmarkEnd w:id="132"/>
    <w:bookmarkStart w:id="141" w:name="тестування-програмної-системи"/>
    <w:p>
      <w:pPr>
        <w:pStyle w:val="Heading1"/>
      </w:pPr>
      <w:r>
        <w:t xml:space="preserve">5 Тестування програмної системи</w:t>
      </w:r>
    </w:p>
    <w:bookmarkStart w:id="134" w:name="принципи-вибору-тестових-прикладів"/>
    <w:p>
      <w:pPr>
        <w:pStyle w:val="Heading2"/>
      </w:pPr>
      <w:r>
        <w:t xml:space="preserve">5.1 Принципи вибору тестових прикладів</w:t>
      </w:r>
    </w:p>
    <w:p>
      <w:pPr>
        <w:pStyle w:val="FirstParagraph"/>
        <w:spacing w:before="480"/>
      </w:pPr>
      <w:r>
        <w:rPr>
          <w:b/>
          <w:bCs/>
        </w:rPr>
        <w:t xml:space="preserve">5.1.1 Об’єкт і рівні перевірки.</w:t>
      </w:r>
      <w:r>
        <w:t xml:space="preserve"> </w:t>
      </w:r>
      <w:r>
        <w:t xml:space="preserve">Об’єктом тестування є програмна система у складі вебзастосунку (apps/web), сервера сигналізації й пересилання медіапотоків (apps/signaling), настільного застосунку (apps/desktop) і спільних пакетів (packages/*) у стані фіксації 7c2f481, програмний код якої на гілці diploma збігається з основною гілкою. Репозиторій продукту не містить автоматизованих модульних, інтеграційних чи наскрізних тестів, а конвеєри безперервної інтеграції (desktop-release.yml, docker-prod.yml) лише збирають інсталятори настільного застосунку та образи контейнерів. Тому перевірку проведено на трьох рівнях: статична перевірка всього вихідного коду засобами, налаштованими в репозиторії; функціональні перевірки серверних компонентів і логіки настільного застосунку сценаріями, підготовленими для цього розділу; ручні перевірки сценаріїв, які потребують реального захоплення екрана, браузера та операційної системи.</w:t>
      </w:r>
    </w:p>
    <w:p>
      <w:pPr>
        <w:pStyle w:val="BodyText"/>
      </w:pPr>
      <w:r>
        <w:rPr>
          <w:b/>
          <w:bCs/>
        </w:rPr>
        <w:t xml:space="preserve">5.1.2 Вибір тестових прикладів.</w:t>
      </w:r>
      <w:r>
        <w:t xml:space="preserve"> </w:t>
      </w:r>
      <w:r>
        <w:t xml:space="preserve">Тестові приклади виведено з функціональних вимог ФВ-01…ФВ-19 (табл. 1.3) і сценаріїв використання 1.1, 1.2, 1.3, 1.4 та 1.5. Для кожного сценарію обрано позитивний випадок основного потоку та негативні випадки, що відповідають альтернативним потокам і межам доступу: анонімний і гостьовий користувач, відсутній і підроблений токен сеансу, неіснуюча та приватна трансляція, сторонній користувач щодо чужої трансляції. Для логіки з часовими параметрами (повторні спроби відновлення, інтервал опитування вікон) перевірено фактичні інтервали спрацювання. Нефункціональні перевірки відповідають характеристикам якості табл. 1.4 за моделлю ISO/IEC 25010 [34].</w:t>
      </w:r>
    </w:p>
    <w:p>
      <w:pPr>
        <w:pStyle w:val="BodyText"/>
      </w:pPr>
      <w:r>
        <w:rPr>
          <w:b/>
          <w:bCs/>
        </w:rPr>
        <w:t xml:space="preserve">5.1.3 Стенд і засоби.</w:t>
      </w:r>
      <w:r>
        <w:t xml:space="preserve"> </w:t>
      </w: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командою drizzle-kit push, сервери запущено у виробничому режимі (next start, node dist/index.js). Сценарій thesis/tests/smoke.mjs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[52], а гостьовий сеанс отримано через справжню кінцеву точку входу. Сценарій thesis/tests/follower.mjs збирає модуль SourceFollower настільного застосунку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 Порядок відтворення описано у файлі thesis/tests/README.md.</w:t>
      </w:r>
    </w:p>
    <w:p>
      <w:pPr>
        <w:pStyle w:val="BodyText"/>
      </w:pPr>
      <w:r>
        <w:t xml:space="preserve">Результати статичної перевірки наведено в табл. 5.1.</w:t>
      </w:r>
    </w:p>
    <w:bookmarkStart w:id="133"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591"/>
        <w:gridCol w:w="3464"/>
        <w:gridCol w:w="3866"/>
      </w:tblGrid>
      <w:tr>
        <w:trPr>
          <w:tblHeader w:val="on"/>
        </w:trPr>
        <w:tc>
          <w:tcPr>
            <w:tcW w:w="2591" w:type="dxa"/>
          </w:tcPr>
          <w:p>
            <w:pPr>
              <w:pStyle w:val="Compact"/>
              <w:jc w:val="center"/>
            </w:pPr>
            <w:r>
              <w:t xml:space="preserve">Перевірка</w:t>
            </w:r>
          </w:p>
        </w:tc>
        <w:tc>
          <w:tcPr>
            <w:tcW w:w="3464" w:type="dxa"/>
          </w:tcPr>
          <w:p>
            <w:pPr>
              <w:pStyle w:val="Compact"/>
              <w:jc w:val="center"/>
            </w:pPr>
            <w:r>
              <w:t xml:space="preserve">Команда</w:t>
            </w:r>
          </w:p>
        </w:tc>
        <w:tc>
          <w:tcPr>
            <w:tcW w:w="3866" w:type="dxa"/>
          </w:tcPr>
          <w:p>
            <w:pPr>
              <w:pStyle w:val="Compact"/>
              <w:jc w:val="center"/>
            </w:pPr>
            <w:r>
              <w:t xml:space="preserve">Фактичний результат</w:t>
            </w:r>
          </w:p>
        </w:tc>
      </w:tr>
      <w:tr>
        <w:tc>
          <w:tcPr>
            <w:tcW w:w="2591" w:type="dxa"/>
          </w:tcPr>
          <w:p>
            <w:pPr>
              <w:pStyle w:val="Compact"/>
            </w:pPr>
            <w:r>
              <w:t xml:space="preserve">Встановлення залежностей</w:t>
            </w:r>
          </w:p>
        </w:tc>
        <w:tc>
          <w:tcPr>
            <w:tcW w:w="3464" w:type="dxa"/>
          </w:tcPr>
          <w:p>
            <w:pPr>
              <w:pStyle w:val="Compact"/>
            </w:pPr>
            <w:r>
              <w:t xml:space="preserve">pnpm install --frozen-lockfile</w:t>
            </w:r>
          </w:p>
        </w:tc>
        <w:tc>
          <w:tcPr>
            <w:tcW w:w="3866" w:type="dxa"/>
          </w:tcPr>
          <w:p>
            <w:pPr>
              <w:pStyle w:val="Compact"/>
            </w:pPr>
            <w:r>
              <w:t xml:space="preserve">успішно, 2 хв 12 с</w:t>
            </w:r>
          </w:p>
        </w:tc>
      </w:tr>
      <w:tr>
        <w:tc>
          <w:tcPr>
            <w:tcW w:w="2591" w:type="dxa"/>
          </w:tcPr>
          <w:p>
            <w:pPr>
              <w:pStyle w:val="Compact"/>
            </w:pPr>
            <w:r>
              <w:t xml:space="preserve">Статичний аналіз ESLint</w:t>
            </w:r>
          </w:p>
        </w:tc>
        <w:tc>
          <w:tcPr>
            <w:tcW w:w="3464" w:type="dxa"/>
          </w:tcPr>
          <w:p>
            <w:pPr>
              <w:pStyle w:val="Compact"/>
            </w:pPr>
            <w:r>
              <w:t xml:space="preserve">pnpm lint</w:t>
            </w:r>
          </w:p>
        </w:tc>
        <w:tc>
          <w:tcPr>
            <w:tcW w:w="3866" w:type="dxa"/>
          </w:tcPr>
          <w:p>
            <w:pPr>
              <w:pStyle w:val="Compact"/>
            </w:pPr>
            <w:r>
              <w:t xml:space="preserve">6 із 6 пакетів без помилок, 1 хв 22 с</w:t>
            </w:r>
          </w:p>
        </w:tc>
      </w:tr>
      <w:tr>
        <w:tc>
          <w:tcPr>
            <w:tcW w:w="2591" w:type="dxa"/>
          </w:tcPr>
          <w:p>
            <w:pPr>
              <w:pStyle w:val="Compact"/>
            </w:pPr>
            <w:r>
              <w:t xml:space="preserve">Перевірка типів TypeScript</w:t>
            </w:r>
          </w:p>
        </w:tc>
        <w:tc>
          <w:tcPr>
            <w:tcW w:w="3464" w:type="dxa"/>
          </w:tcPr>
          <w:p>
            <w:pPr>
              <w:pStyle w:val="Compact"/>
            </w:pPr>
            <w:r>
              <w:t xml:space="preserve">pnpm typecheck</w:t>
            </w:r>
          </w:p>
        </w:tc>
        <w:tc>
          <w:tcPr>
            <w:tcW w:w="3866" w:type="dxa"/>
          </w:tcPr>
          <w:p>
            <w:pPr>
              <w:pStyle w:val="Compact"/>
            </w:pPr>
            <w:r>
              <w:t xml:space="preserve">6 із 6 пакетів без помилок, 35 с</w:t>
            </w:r>
          </w:p>
        </w:tc>
      </w:tr>
      <w:tr>
        <w:tc>
          <w:tcPr>
            <w:tcW w:w="2591" w:type="dxa"/>
          </w:tcPr>
          <w:p>
            <w:pPr>
              <w:pStyle w:val="Compact"/>
            </w:pPr>
            <w:r>
              <w:t xml:space="preserve">Збирання спільних пакетів і сервера сигналізації</w:t>
            </w:r>
          </w:p>
        </w:tc>
        <w:tc>
          <w:tcPr>
            <w:tcW w:w="3464" w:type="dxa"/>
          </w:tcPr>
          <w:p>
            <w:pPr>
              <w:pStyle w:val="Compact"/>
            </w:pPr>
            <w:r>
              <w:t xml:space="preserve">pnpm -r build (tsup)</w:t>
            </w:r>
          </w:p>
        </w:tc>
        <w:tc>
          <w:tcPr>
            <w:tcW w:w="3866" w:type="dxa"/>
          </w:tcPr>
          <w:p>
            <w:pPr>
              <w:pStyle w:val="Compact"/>
            </w:pPr>
            <w:r>
              <w:t xml:space="preserve">успішно</w:t>
            </w:r>
          </w:p>
        </w:tc>
      </w:tr>
      <w:tr>
        <w:tc>
          <w:tcPr>
            <w:tcW w:w="2591" w:type="dxa"/>
          </w:tcPr>
          <w:p>
            <w:pPr>
              <w:pStyle w:val="Compact"/>
            </w:pPr>
            <w:r>
              <w:t xml:space="preserve">Збирання вебзастосунку без змінних середовища</w:t>
            </w:r>
          </w:p>
        </w:tc>
        <w:tc>
          <w:tcPr>
            <w:tcW w:w="3464" w:type="dxa"/>
          </w:tcPr>
          <w:p>
            <w:pPr>
              <w:pStyle w:val="Compact"/>
            </w:pPr>
            <w:r>
              <w:t xml:space="preserve">next build</w:t>
            </w:r>
          </w:p>
        </w:tc>
        <w:tc>
          <w:tcPr>
            <w:tcW w:w="3866" w:type="dxa"/>
          </w:tcPr>
          <w:p>
            <w:pPr>
              <w:pStyle w:val="Compact"/>
            </w:pPr>
            <w:r>
              <w:t xml:space="preserve">зупинка з переліком відсутніх змінних DATABASE_URL, AUTH_SECRET, GOOGLE_CLIENT_ID, GOOGLE_CLIENT_SECRET</w:t>
            </w:r>
          </w:p>
        </w:tc>
      </w:tr>
      <w:tr>
        <w:tc>
          <w:tcPr>
            <w:tcW w:w="2591" w:type="dxa"/>
          </w:tcPr>
          <w:p>
            <w:pPr>
              <w:pStyle w:val="Compact"/>
            </w:pPr>
            <w:r>
              <w:t xml:space="preserve">Збирання вебзастосунку, як у Dockerfile</w:t>
            </w:r>
          </w:p>
        </w:tc>
        <w:tc>
          <w:tcPr>
            <w:tcW w:w="3464" w:type="dxa"/>
          </w:tcPr>
          <w:p>
            <w:pPr>
              <w:pStyle w:val="Compact"/>
            </w:pPr>
            <w:r>
              <w:t xml:space="preserve">SKIP_ENV_VALIDATION=1 next build</w:t>
            </w:r>
          </w:p>
        </w:tc>
        <w:tc>
          <w:tcPr>
            <w:tcW w:w="3866" w:type="dxa"/>
          </w:tcPr>
          <w:p>
            <w:pPr>
              <w:pStyle w:val="Compact"/>
            </w:pPr>
            <w:r>
              <w:t xml:space="preserve">успішно: компіляція 70 с, перевірка типів 27,6 с, 10 статичних сторінок</w:t>
            </w:r>
          </w:p>
        </w:tc>
      </w:tr>
      <w:tr>
        <w:tc>
          <w:tcPr>
            <w:tcW w:w="2591" w:type="dxa"/>
          </w:tcPr>
          <w:p>
            <w:pPr>
              <w:pStyle w:val="Compact"/>
            </w:pPr>
            <w:r>
              <w:t xml:space="preserve">Збирання настільного застосунку</w:t>
            </w:r>
          </w:p>
        </w:tc>
        <w:tc>
          <w:tcPr>
            <w:tcW w:w="3464" w:type="dxa"/>
          </w:tcPr>
          <w:p>
            <w:pPr>
              <w:pStyle w:val="Compact"/>
            </w:pPr>
            <w:r>
              <w:t xml:space="preserve">electron-vite build</w:t>
            </w:r>
          </w:p>
        </w:tc>
        <w:tc>
          <w:tcPr>
            <w:tcW w:w="3866" w:type="dxa"/>
          </w:tcPr>
          <w:p>
            <w:pPr>
              <w:pStyle w:val="Compact"/>
            </w:pPr>
            <w:r>
              <w:t xml:space="preserve">успішно за 3,4 с: main.js 33,6 кБ, preload.js 3,4 кБ, audioWorker.js 1,2 кБ</w:t>
            </w:r>
          </w:p>
        </w:tc>
      </w:tr>
      <w:tr>
        <w:tc>
          <w:tcPr>
            <w:tcW w:w="2591" w:type="dxa"/>
          </w:tcPr>
          <w:p>
            <w:pPr>
              <w:pStyle w:val="Compact"/>
            </w:pPr>
            <w:r>
              <w:t xml:space="preserve">Пакування інсталяторів</w:t>
            </w:r>
          </w:p>
        </w:tc>
        <w:tc>
          <w:tcPr>
            <w:tcW w:w="3464" w:type="dxa"/>
          </w:tcPr>
          <w:p>
            <w:pPr>
              <w:pStyle w:val="Compact"/>
            </w:pPr>
            <w:r>
              <w:t xml:space="preserve">electron-builder</w:t>
            </w:r>
          </w:p>
        </w:tc>
        <w:tc>
          <w:tcPr>
            <w:tcW w:w="3866" w:type="dxa"/>
          </w:tcPr>
          <w:p>
            <w:pPr>
              <w:pStyle w:val="Compact"/>
            </w:pPr>
            <w:r>
              <w:t xml:space="preserve">не виконувалося: пакування виконує CI під час публікації тегу</w:t>
            </w:r>
          </w:p>
        </w:tc>
      </w:tr>
    </w:tbl>
    <w:bookmarkEnd w:id="133"/>
    <w:p>
      <w:pPr>
        <w:pStyle w:val="BodyText"/>
        <w:spacing w:before="480"/>
      </w:pPr>
      <w:r>
        <w:t xml:space="preserve">Перевірка типів виконується в суворому режимі (strict, noUncheckedIndexedAccess), а конфігурація ESLint окрім рекомендованих правил TypeScript забороняє необроблені проміси (no-floating-promises, no-misused-promises) і пряме звертання до process.env поза модулями конфігурації. Зупинка збирання без змінних середовища є очікуваною поведінкою: схеми createEnv перевіряють конфігурацію до запуску, а образ контейнера свідомо вимикає цю перевірку на етапі збирання й виконує її під час запуску.</w:t>
      </w:r>
    </w:p>
    <w:bookmarkEnd w:id="134"/>
    <w:bookmarkStart w:id="135"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в табл. В.1–В.5 додатка В. Ідентифікатор прикладу збігається з позначкою у виводі сценаріїв smoke.mjs і follower.mjs; фактичні результати автоматизованих прикладів отримано під час прогону 05.10.2026, а для ручних прикладів наведено, що саме має виконати автор роботи.</w:t>
      </w:r>
    </w:p>
    <w:p>
      <w:pPr>
        <w:pStyle w:val="BodyText"/>
      </w:pPr>
      <w:r>
        <w:rPr>
          <w:b/>
          <w:bCs/>
        </w:rPr>
        <w:t xml:space="preserve">5.2.1 Автентифікація та обмеження доступу.</w:t>
      </w:r>
      <w:r>
        <w:t xml:space="preserve"> </w:t>
      </w:r>
      <w:r>
        <w:t xml:space="preserve">Приклади табл. В.1 перевіряють вимоги ФВ-01 – ФВ-04 і перевірку сеансу сервером сигналізації.</w:t>
      </w:r>
    </w:p>
    <w:p>
      <w:pPr>
        <w:pStyle w:val="BodyText"/>
      </w:pPr>
      <w:r>
        <w:t xml:space="preserve">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Під час перевірки маршрутів також зафіксовано, що сторінка /privacy для анонімного відвідувача переспрямовує на /login, хоча сторінка входу містить посилання на неї; це відповідає формулюванню ФВ-04, але робить правові сторінки недоступними до входу.</w:t>
      </w:r>
    </w:p>
    <w:p>
      <w:pPr>
        <w:pStyle w:val="BodyText"/>
      </w:pPr>
      <w:r>
        <w:rPr>
          <w:b/>
          <w:bCs/>
        </w:rPr>
        <w:t xml:space="preserve">5.2.2 Трансляція з браузера.</w:t>
      </w:r>
      <w:r>
        <w:t xml:space="preserve"> </w:t>
      </w:r>
      <w:r>
        <w:t xml:space="preserve">Табл. В.2 охоплює створення трансляції та встановлення медіаз’єднання стрімера (ФВ-06, ФВ-10 – ФВ-13, ФВ-17).</w:t>
      </w:r>
    </w:p>
    <w:p>
      <w:pPr>
        <w:pStyle w:val="BodyText"/>
      </w:pPr>
      <w:r>
        <w:t xml:space="preserve">Сигнальна частина потоку 1.2 виконується повністю: маршрутизатор пропонує кодеки в порядку, визначеному в розділі 4, публікація останнього потоку переводить трансляцію в стан live,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rPr>
          <w:b/>
          <w:bCs/>
        </w:rPr>
        <w:t xml:space="preserve">5.2.3 Захоплення застосунку в настільному застосунку.</w:t>
      </w:r>
      <w:r>
        <w:t xml:space="preserve"> </w:t>
      </w:r>
      <w:r>
        <w:t xml:space="preserve">Перевірки табл. В.3 стосуються режиму слідування (ФВ-09) і вибору джерела (ФВ-07, ФВ-08). Сценарій follower.mjs використовує таблицю процесів із процесом оболонки explorer.exe, процесом застосунку та стороннім процесом, а в Д1 – справжню таблицю процесів ОС стенда.</w:t>
      </w:r>
    </w:p>
    <w:p>
      <w:pPr>
        <w:pStyle w:val="BodyText"/>
      </w:pPr>
      <w:r>
        <w:t xml:space="preserve">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pPr>
        <w:pStyle w:val="BodyText"/>
      </w:pPr>
      <w:r>
        <w:rPr>
          <w:b/>
          <w:bCs/>
        </w:rPr>
        <w:t xml:space="preserve">5.2.4 Перегляд трансляції.</w:t>
      </w:r>
      <w:r>
        <w:t xml:space="preserve"> </w:t>
      </w:r>
      <w:r>
        <w:t xml:space="preserve">Приклади табл. В.4 перевіряють перелік трансляцій, приватні трансляції та підключення глядача (ФВ-05, ФВ-11, ФВ-14).</w:t>
      </w:r>
    </w:p>
    <w:p>
      <w:pPr>
        <w:pStyle w:val="BodyText"/>
      </w:pPr>
      <w:r>
        <w:t xml:space="preserve">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pPr>
        <w:pStyle w:val="BodyText"/>
      </w:pPr>
      <w:r>
        <w:rPr>
          <w:b/>
          <w:bCs/>
        </w:rPr>
        <w:t xml:space="preserve">5.2.5 Завершення та відновлення трансляції.</w:t>
      </w:r>
      <w:r>
        <w:t xml:space="preserve"> </w:t>
      </w:r>
      <w:r>
        <w:t xml:space="preserve">Табл. В.5 перевіряє вимоги ФВ-15 і ФВ-16, а також право керувати трансляцією.</w:t>
      </w:r>
    </w:p>
    <w:p>
      <w:pPr>
        <w:pStyle w:val="BodyText"/>
      </w:pPr>
      <w:r>
        <w:t xml:space="preserve">Тривалість у З2 складається з п’яти інтервалів по 6 с і ще одного, на якому таймер фіксує вичерпання спроб, тобто 36 с, а не 30 с. Подію streamEnd сервер надсилає до запису причини завершення в базу даних. Приклад З4 виявив найсерйозніший дефект: обробник WebSocket стрімера перевіряє наявність сеансу, але не належність трансляції, тому будь-який сеанс може завершити чужу трансляцію.</w:t>
      </w:r>
    </w:p>
    <w:bookmarkEnd w:id="135"/>
    <w:bookmarkStart w:id="137"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6" w:name="tbl:nfr"/>
    <w:p>
      <w:pPr>
        <w:pStyle w:val="TableCaption"/>
      </w:pPr>
      <w:r>
        <w:t xml:space="preserve">Таблиця 5.2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Результати нефункціонального тестування"/>
      </w:tblPr>
      <w:tblGrid>
        <w:gridCol w:w="1645"/>
        <w:gridCol w:w="4254"/>
        <w:gridCol w:w="1541"/>
        <w:gridCol w:w="2481"/>
      </w:tblGrid>
      <w:tr>
        <w:trPr>
          <w:tblHeader w:val="on"/>
        </w:trPr>
        <w:tc>
          <w:tcPr>
            <w:tcW w:w="1645" w:type="dxa"/>
          </w:tcPr>
          <w:p>
            <w:pPr>
              <w:pStyle w:val="Compact"/>
              <w:jc w:val="center"/>
            </w:pPr>
            <w:r>
              <w:rPr>
                <w:sz w:val="24"/>
                <w:szCs w:val="24"/>
              </w:rPr>
              <w:t xml:space="preserve">Характеристика</w:t>
            </w:r>
          </w:p>
        </w:tc>
        <w:tc>
          <w:tcPr>
            <w:tcW w:w="4254" w:type="dxa"/>
          </w:tcPr>
          <w:p>
            <w:pPr>
              <w:pStyle w:val="Compact"/>
              <w:jc w:val="center"/>
            </w:pPr>
            <w:r>
              <w:rPr>
                <w:sz w:val="24"/>
                <w:szCs w:val="24"/>
              </w:rPr>
              <w:t xml:space="preserve">Метод перевірки</w:t>
            </w:r>
          </w:p>
        </w:tc>
        <w:tc>
          <w:tcPr>
            <w:tcW w:w="1541" w:type="dxa"/>
          </w:tcPr>
          <w:p>
            <w:pPr>
              <w:pStyle w:val="Compact"/>
              <w:jc w:val="center"/>
            </w:pPr>
            <w:r>
              <w:rPr>
                <w:sz w:val="24"/>
                <w:szCs w:val="24"/>
              </w:rPr>
              <w:t xml:space="preserve">Очікуваний результат</w:t>
            </w:r>
          </w:p>
        </w:tc>
        <w:tc>
          <w:tcPr>
            <w:tcW w:w="2481" w:type="dxa"/>
          </w:tcPr>
          <w:p>
            <w:pPr>
              <w:pStyle w:val="Compact"/>
              <w:jc w:val="center"/>
            </w:pPr>
            <w:r>
              <w:rPr>
                <w:sz w:val="24"/>
                <w:szCs w:val="24"/>
              </w:rPr>
              <w:t xml:space="preserve">Фактичний результат</w:t>
            </w:r>
          </w:p>
        </w:tc>
      </w:tr>
      <w:tr>
        <w:tc>
          <w:tcPr>
            <w:tcW w:w="1645" w:type="dxa"/>
          </w:tcPr>
          <w:p>
            <w:pPr>
              <w:pStyle w:val="Compact"/>
            </w:pPr>
            <w:r>
              <w:rPr>
                <w:sz w:val="24"/>
                <w:szCs w:val="24"/>
              </w:rPr>
              <w:t xml:space="preserve">Затримка доставки</w:t>
            </w:r>
          </w:p>
        </w:tc>
        <w:tc>
          <w:tcPr>
            <w:tcW w:w="4254" w:type="dxa"/>
          </w:tcPr>
          <w:p>
            <w:pPr>
              <w:pStyle w:val="Compact"/>
            </w:pPr>
            <w:r>
              <w:rPr>
                <w:sz w:val="24"/>
                <w:szCs w:val="24"/>
              </w:rPr>
              <w:t xml:space="preserve">екранний секундомір у вікні, що транслюється; знімок екрана з вікнами стрімера й глядача; 10 вимірювань</w:t>
            </w:r>
          </w:p>
        </w:tc>
        <w:tc>
          <w:tcPr>
            <w:tcW w:w="1541" w:type="dxa"/>
          </w:tcPr>
          <w:p>
            <w:pPr>
              <w:pStyle w:val="Compact"/>
            </w:pPr>
            <w:r>
              <w:rPr>
                <w:sz w:val="24"/>
                <w:szCs w:val="24"/>
              </w:rPr>
              <w:t xml:space="preserve">[ПОТРЕБУЄ УТОЧНЕННЯ: цільове значення]</w:t>
            </w:r>
          </w:p>
        </w:tc>
        <w:tc>
          <w:tcPr>
            <w:tcW w:w="2481" w:type="dxa"/>
          </w:tcPr>
          <w:p>
            <w:pPr>
              <w:pStyle w:val="Compact"/>
            </w:pPr>
            <w:r>
              <w:rPr>
                <w:sz w:val="24"/>
                <w:szCs w:val="24"/>
              </w:rPr>
              <w:t xml:space="preserve">[ПОТРЕБУЄ УТОЧНЕННЯ: середнє та максимальне значення, мережа]</w:t>
            </w:r>
          </w:p>
        </w:tc>
      </w:tr>
      <w:tr>
        <w:tc>
          <w:tcPr>
            <w:tcW w:w="1645" w:type="dxa"/>
          </w:tcPr>
          <w:p>
            <w:pPr>
              <w:pStyle w:val="Compact"/>
            </w:pPr>
            <w:r>
              <w:rPr>
                <w:sz w:val="24"/>
                <w:szCs w:val="24"/>
              </w:rPr>
              <w:t xml:space="preserve">Бітрейт і частота кадрів</w:t>
            </w:r>
          </w:p>
        </w:tc>
        <w:tc>
          <w:tcPr>
            <w:tcW w:w="4254" w:type="dxa"/>
          </w:tcPr>
          <w:p>
            <w:pPr>
              <w:pStyle w:val="Compact"/>
            </w:pPr>
            <w:r>
              <w:rPr>
                <w:sz w:val="24"/>
                <w:szCs w:val="24"/>
              </w:rPr>
              <w:t xml:space="preserve">chrome://webrtc-internals, вихідний потік: targetBitrate, framesPerSecond, frameWidth, qualityLimitationReason</w:t>
            </w:r>
          </w:p>
        </w:tc>
        <w:tc>
          <w:tcPr>
            <w:tcW w:w="1541" w:type="dxa"/>
          </w:tcPr>
          <w:p>
            <w:pPr>
              <w:pStyle w:val="Compact"/>
            </w:pPr>
            <w:r>
              <w:rPr>
                <w:sz w:val="24"/>
                <w:szCs w:val="24"/>
              </w:rPr>
              <w:t xml:space="preserve">для 1080p60 – бюджет 6,53 Мбіт/с, старт 3,27 Мбіт/с (табл. 4.4)</w:t>
            </w:r>
          </w:p>
        </w:tc>
        <w:tc>
          <w:tcPr>
            <w:tcW w:w="2481" w:type="dxa"/>
          </w:tcPr>
          <w:p>
            <w:pPr>
              <w:pStyle w:val="Compact"/>
            </w:pPr>
            <w:r>
              <w:rPr>
                <w:sz w:val="24"/>
                <w:szCs w:val="24"/>
              </w:rPr>
              <w:t xml:space="preserve">[ПОТРЕБУЄ УТОЧНЕННЯ: значення для 720p30, 1080p60, 1440p60, вихідної]</w:t>
            </w:r>
          </w:p>
        </w:tc>
      </w:tr>
      <w:tr>
        <w:tc>
          <w:tcPr>
            <w:tcW w:w="1645" w:type="dxa"/>
          </w:tcPr>
          <w:p>
            <w:pPr>
              <w:pStyle w:val="Compact"/>
            </w:pPr>
            <w:r>
              <w:rPr>
                <w:sz w:val="24"/>
                <w:szCs w:val="24"/>
              </w:rPr>
              <w:t xml:space="preserve">Завантаження клієнта</w:t>
            </w:r>
          </w:p>
        </w:tc>
        <w:tc>
          <w:tcPr>
            <w:tcW w:w="4254"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41" w:type="dxa"/>
          </w:tcPr>
          <w:p>
            <w:pPr>
              <w:pStyle w:val="Compact"/>
            </w:pPr>
            <w:r>
              <w:rPr>
                <w:sz w:val="24"/>
                <w:szCs w:val="24"/>
              </w:rPr>
              <w:t xml:space="preserve">[ПОТРЕБУЄ УТОЧНЕННЯ: допустиме значення]</w:t>
            </w:r>
          </w:p>
        </w:tc>
        <w:tc>
          <w:tcPr>
            <w:tcW w:w="2481" w:type="dxa"/>
          </w:tcPr>
          <w:p>
            <w:pPr>
              <w:pStyle w:val="Compact"/>
            </w:pPr>
            <w:r>
              <w:rPr>
                <w:sz w:val="24"/>
                <w:szCs w:val="24"/>
              </w:rPr>
              <w:t xml:space="preserve">[ПОТРЕБУЄ УТОЧНЕННЯ: CPU, GPU, модель процесора й відеокарти, кодер encoderImplementation]</w:t>
            </w:r>
          </w:p>
        </w:tc>
      </w:tr>
      <w:tr>
        <w:tc>
          <w:tcPr>
            <w:tcW w:w="1645" w:type="dxa"/>
          </w:tcPr>
          <w:p>
            <w:pPr>
              <w:pStyle w:val="Compact"/>
            </w:pPr>
            <w:r>
              <w:rPr>
                <w:sz w:val="24"/>
                <w:szCs w:val="24"/>
              </w:rPr>
              <w:t xml:space="preserve">Кількість глядачів</w:t>
            </w:r>
          </w:p>
        </w:tc>
        <w:tc>
          <w:tcPr>
            <w:tcW w:w="4254" w:type="dxa"/>
          </w:tcPr>
          <w:p>
            <w:pPr>
              <w:pStyle w:val="Compact"/>
            </w:pPr>
            <w:r>
              <w:rPr>
                <w:sz w:val="24"/>
                <w:szCs w:val="24"/>
              </w:rPr>
              <w:t xml:space="preserve">N вкладок або пристроїв на одній трансляції; навантаження процесу сервера (top)</w:t>
            </w:r>
          </w:p>
        </w:tc>
        <w:tc>
          <w:tcPr>
            <w:tcW w:w="1541" w:type="dxa"/>
          </w:tcPr>
          <w:p>
            <w:pPr>
              <w:pStyle w:val="Compact"/>
            </w:pPr>
            <w:r>
              <w:rPr>
                <w:sz w:val="24"/>
                <w:szCs w:val="24"/>
              </w:rPr>
              <w:t xml:space="preserve">відтворення без зупинок</w:t>
            </w:r>
          </w:p>
        </w:tc>
        <w:tc>
          <w:tcPr>
            <w:tcW w:w="2481" w:type="dxa"/>
          </w:tcPr>
          <w:p>
            <w:pPr>
              <w:pStyle w:val="Compact"/>
            </w:pPr>
            <w:r>
              <w:rPr>
                <w:sz w:val="24"/>
                <w:szCs w:val="24"/>
              </w:rPr>
              <w:t xml:space="preserve">[ПОТРЕБУЄ УТОЧНЕННЯ: N, CPU сервера, freezeCount у глядачів]</w:t>
            </w:r>
          </w:p>
        </w:tc>
      </w:tr>
      <w:tr>
        <w:tc>
          <w:tcPr>
            <w:tcW w:w="1645" w:type="dxa"/>
          </w:tcPr>
          <w:p>
            <w:pPr>
              <w:pStyle w:val="Compact"/>
            </w:pPr>
            <w:r>
              <w:rPr>
                <w:sz w:val="24"/>
                <w:szCs w:val="24"/>
              </w:rPr>
              <w:t xml:space="preserve">Сумісність</w:t>
            </w:r>
          </w:p>
        </w:tc>
        <w:tc>
          <w:tcPr>
            <w:tcW w:w="4254" w:type="dxa"/>
          </w:tcPr>
          <w:p>
            <w:pPr>
              <w:pStyle w:val="Compact"/>
            </w:pPr>
            <w:r>
              <w:rPr>
                <w:sz w:val="24"/>
                <w:szCs w:val="24"/>
              </w:rPr>
              <w:t xml:space="preserve">Windows, macOS, Linux × Chrome, Edge, Firefox, Safari: трансляція й перегляд</w:t>
            </w:r>
          </w:p>
        </w:tc>
        <w:tc>
          <w:tcPr>
            <w:tcW w:w="1541" w:type="dxa"/>
          </w:tcPr>
          <w:p>
            <w:pPr>
              <w:pStyle w:val="Compact"/>
            </w:pPr>
            <w:r>
              <w:rPr>
                <w:sz w:val="24"/>
                <w:szCs w:val="24"/>
              </w:rPr>
              <w:t xml:space="preserve">робота в підтримуваних поєднаннях</w:t>
            </w:r>
          </w:p>
        </w:tc>
        <w:tc>
          <w:tcPr>
            <w:tcW w:w="2481" w:type="dxa"/>
          </w:tcPr>
          <w:p>
            <w:pPr>
              <w:pStyle w:val="Compact"/>
            </w:pPr>
            <w:r>
              <w:rPr>
                <w:sz w:val="24"/>
                <w:szCs w:val="24"/>
              </w:rPr>
              <w:t xml:space="preserve">[ПОТРЕБУЄ УТОЧНЕННЯ: матриця результатів з версіями]</w:t>
            </w:r>
          </w:p>
        </w:tc>
      </w:tr>
      <w:tr>
        <w:tc>
          <w:tcPr>
            <w:tcW w:w="1645" w:type="dxa"/>
          </w:tcPr>
          <w:p>
            <w:pPr>
              <w:pStyle w:val="Compact"/>
            </w:pPr>
            <w:r>
              <w:rPr>
                <w:sz w:val="24"/>
                <w:szCs w:val="24"/>
              </w:rPr>
              <w:t xml:space="preserve">Узгодженість лімітів бітрейту</w:t>
            </w:r>
          </w:p>
        </w:tc>
        <w:tc>
          <w:tcPr>
            <w:tcW w:w="4254" w:type="dxa"/>
          </w:tcPr>
          <w:p>
            <w:pPr>
              <w:pStyle w:val="Compact"/>
            </w:pPr>
            <w:r>
              <w:rPr>
                <w:sz w:val="24"/>
                <w:szCs w:val="24"/>
              </w:rPr>
              <w:t xml:space="preserve">запуск сервера з MEDIASOUP_MAX_INCOMING_BITRATE=10000000</w:t>
            </w:r>
          </w:p>
        </w:tc>
        <w:tc>
          <w:tcPr>
            <w:tcW w:w="1541" w:type="dxa"/>
          </w:tcPr>
          <w:p>
            <w:pPr>
              <w:pStyle w:val="Compact"/>
            </w:pPr>
            <w:r>
              <w:rPr>
                <w:sz w:val="24"/>
                <w:szCs w:val="24"/>
              </w:rPr>
              <w:t xml:space="preserve">попередження про обмеження</w:t>
            </w:r>
          </w:p>
        </w:tc>
        <w:tc>
          <w:tcPr>
            <w:tcW w:w="2481" w:type="dxa"/>
          </w:tcPr>
          <w:p>
            <w:pPr>
              <w:pStyle w:val="Compact"/>
            </w:pPr>
            <w:r>
              <w:rPr>
                <w:sz w:val="24"/>
                <w:szCs w:val="24"/>
              </w:rPr>
              <w:t xml:space="preserve">попередження з порогом 21 600 000 біт/с</w:t>
            </w:r>
          </w:p>
        </w:tc>
      </w:tr>
      <w:tr>
        <w:tc>
          <w:tcPr>
            <w:tcW w:w="1645" w:type="dxa"/>
          </w:tcPr>
          <w:p>
            <w:pPr>
              <w:pStyle w:val="Compact"/>
            </w:pPr>
            <w:r>
              <w:rPr>
                <w:sz w:val="24"/>
                <w:szCs w:val="24"/>
              </w:rPr>
              <w:t xml:space="preserve">Обмеження доступу</w:t>
            </w:r>
          </w:p>
        </w:tc>
        <w:tc>
          <w:tcPr>
            <w:tcW w:w="4254" w:type="dxa"/>
          </w:tcPr>
          <w:p>
            <w:pPr>
              <w:pStyle w:val="Compact"/>
            </w:pPr>
            <w:r>
              <w:rPr>
                <w:sz w:val="24"/>
                <w:szCs w:val="24"/>
              </w:rPr>
              <w:t xml:space="preserve">приклади А1, А2, А6, А8</w:t>
            </w:r>
          </w:p>
        </w:tc>
        <w:tc>
          <w:tcPr>
            <w:tcW w:w="1541" w:type="dxa"/>
          </w:tcPr>
          <w:p>
            <w:pPr>
              <w:pStyle w:val="Compact"/>
            </w:pPr>
            <w:r>
              <w:rPr>
                <w:sz w:val="24"/>
                <w:szCs w:val="24"/>
              </w:rPr>
              <w:t xml:space="preserve">закриті маршрути недоступні без входу</w:t>
            </w:r>
          </w:p>
        </w:tc>
        <w:tc>
          <w:tcPr>
            <w:tcW w:w="2481" w:type="dxa"/>
          </w:tcPr>
          <w:p>
            <w:pPr>
              <w:pStyle w:val="Compact"/>
            </w:pPr>
            <w:r>
              <w:rPr>
                <w:sz w:val="24"/>
                <w:szCs w:val="24"/>
              </w:rPr>
              <w:t xml:space="preserve">відповідає</w:t>
            </w:r>
          </w:p>
        </w:tc>
      </w:tr>
      <w:tr>
        <w:tc>
          <w:tcPr>
            <w:tcW w:w="1645" w:type="dxa"/>
          </w:tcPr>
          <w:p>
            <w:pPr>
              <w:pStyle w:val="Compact"/>
            </w:pPr>
            <w:r>
              <w:rPr>
                <w:sz w:val="24"/>
                <w:szCs w:val="24"/>
              </w:rPr>
              <w:t xml:space="preserve">Захист сеансу</w:t>
            </w:r>
          </w:p>
        </w:tc>
        <w:tc>
          <w:tcPr>
            <w:tcW w:w="4254" w:type="dxa"/>
          </w:tcPr>
          <w:p>
            <w:pPr>
              <w:pStyle w:val="Compact"/>
            </w:pPr>
            <w:r>
              <w:rPr>
                <w:sz w:val="24"/>
                <w:szCs w:val="24"/>
              </w:rPr>
              <w:t xml:space="preserve">приклади А3, А4</w:t>
            </w:r>
          </w:p>
        </w:tc>
        <w:tc>
          <w:tcPr>
            <w:tcW w:w="1541" w:type="dxa"/>
          </w:tcPr>
          <w:p>
            <w:pPr>
              <w:pStyle w:val="Compact"/>
            </w:pPr>
            <w:r>
              <w:rPr>
                <w:sz w:val="24"/>
                <w:szCs w:val="24"/>
              </w:rPr>
              <w:t xml:space="preserve">HttpOnly, Secure, SameSite, префікс __Secure-</w:t>
            </w:r>
          </w:p>
        </w:tc>
        <w:tc>
          <w:tcPr>
            <w:tcW w:w="2481" w:type="dxa"/>
          </w:tcPr>
          <w:p>
            <w:pPr>
              <w:pStyle w:val="Compact"/>
            </w:pPr>
            <w:r>
              <w:rPr>
                <w:sz w:val="24"/>
                <w:szCs w:val="24"/>
              </w:rPr>
              <w:t xml:space="preserve">відповідає</w:t>
            </w:r>
          </w:p>
        </w:tc>
      </w:tr>
      <w:tr>
        <w:tc>
          <w:tcPr>
            <w:tcW w:w="1645" w:type="dxa"/>
          </w:tcPr>
          <w:p>
            <w:pPr>
              <w:pStyle w:val="Compact"/>
            </w:pPr>
            <w:r>
              <w:rPr>
                <w:sz w:val="24"/>
                <w:szCs w:val="24"/>
              </w:rPr>
              <w:t xml:space="preserve">Авторизація сервера сигналізації</w:t>
            </w:r>
          </w:p>
        </w:tc>
        <w:tc>
          <w:tcPr>
            <w:tcW w:w="4254" w:type="dxa"/>
          </w:tcPr>
          <w:p>
            <w:pPr>
              <w:pStyle w:val="Compact"/>
            </w:pPr>
            <w:r>
              <w:rPr>
                <w:sz w:val="24"/>
                <w:szCs w:val="24"/>
              </w:rPr>
              <w:t xml:space="preserve">приклади А7, Б5, З4</w:t>
            </w:r>
          </w:p>
        </w:tc>
        <w:tc>
          <w:tcPr>
            <w:tcW w:w="1541" w:type="dxa"/>
          </w:tcPr>
          <w:p>
            <w:pPr>
              <w:pStyle w:val="Compact"/>
            </w:pPr>
            <w:r>
              <w:rPr>
                <w:sz w:val="24"/>
                <w:szCs w:val="24"/>
              </w:rPr>
              <w:t xml:space="preserve">відмова сторонньому чи недійсному сеансу</w:t>
            </w:r>
          </w:p>
        </w:tc>
        <w:tc>
          <w:tcPr>
            <w:tcW w:w="2481" w:type="dxa"/>
          </w:tcPr>
          <w:p>
            <w:pPr>
              <w:pStyle w:val="Compact"/>
            </w:pPr>
            <w:r>
              <w:rPr>
                <w:sz w:val="24"/>
                <w:szCs w:val="24"/>
              </w:rPr>
              <w:t xml:space="preserve">не відповідає: 500, 201, завершення чужої трансляції</w:t>
            </w:r>
          </w:p>
        </w:tc>
      </w:tr>
    </w:tbl>
    <w:bookmarkEnd w:id="136"/>
    <w:p>
      <w:pPr>
        <w:pStyle w:val="BodyText"/>
        <w:spacing w:before="480"/>
      </w:pPr>
      <w:r>
        <w:t xml:space="preserve">Показники потоку визначено специфікацією статистики WebRTC [81]: targetBitrate – цільовий бітрейт кодера, framesPerSecond і frameWidth – фактичні частота кадрів і ширина кадру, qualityLimitationReason – причина зниження якості (bandwidth, cpu або none),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стрімера й глядача. Перевірка узгодженості лімітів підтверджує, що сервер, запущений з вхідним лімітом, нижчим за стелю відправника 18 Мбіт/с із запасом 1,2, попереджає про обмеження найвищих профілів якості.</w:t>
      </w:r>
    </w:p>
    <w:bookmarkEnd w:id="137"/>
    <w:bookmarkStart w:id="139"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rPr>
          <w:b/>
          <w:bCs/>
        </w:rPr>
        <w:t xml:space="preserve">5.4.1 Дефекти, виявлені під час розроблення.</w:t>
      </w:r>
      <w:r>
        <w:t xml:space="preserve"> </w:t>
      </w:r>
      <w:r>
        <w:t xml:space="preserve">Частину дефектів виявлено й виправлено до цього тестування; їхній перелік за історією фіксацій і завдань наведено в табл. 5.3 разом із дефектами, виявленими в підрозділах 5.2 – 5.3.</w:t>
      </w:r>
    </w:p>
    <w:bookmarkStart w:id="138" w:name="tbl:defects"/>
    <w:p>
      <w:pPr>
        <w:pStyle w:val="TableCaption"/>
      </w:pPr>
      <w:r>
        <w:t xml:space="preserve">Таблиця 5.3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Виявлені дефекти та їх стан"/>
      </w:tblPr>
      <w:tblGrid>
        <w:gridCol w:w="2200"/>
        <w:gridCol w:w="2774"/>
        <w:gridCol w:w="3410"/>
        <w:gridCol w:w="1537"/>
      </w:tblGrid>
      <w:tr>
        <w:trPr>
          <w:tblHeader w:val="on"/>
        </w:trPr>
        <w:tc>
          <w:tcPr>
            <w:tcW w:w="2200" w:type="dxa"/>
          </w:tcPr>
          <w:p>
            <w:pPr>
              <w:pStyle w:val="Compact"/>
              <w:jc w:val="center"/>
            </w:pPr>
            <w:r>
              <w:rPr>
                <w:sz w:val="24"/>
                <w:szCs w:val="24"/>
              </w:rPr>
              <w:t xml:space="preserve">Дефект</w:t>
            </w:r>
          </w:p>
        </w:tc>
        <w:tc>
          <w:tcPr>
            <w:tcW w:w="2774" w:type="dxa"/>
          </w:tcPr>
          <w:p>
            <w:pPr>
              <w:pStyle w:val="Compact"/>
              <w:jc w:val="center"/>
            </w:pPr>
            <w:r>
              <w:rPr>
                <w:sz w:val="24"/>
                <w:szCs w:val="24"/>
              </w:rPr>
              <w:t xml:space="preserve">Причина</w:t>
            </w:r>
          </w:p>
        </w:tc>
        <w:tc>
          <w:tcPr>
            <w:tcW w:w="3410" w:type="dxa"/>
          </w:tcPr>
          <w:p>
            <w:pPr>
              <w:pStyle w:val="Compact"/>
              <w:jc w:val="center"/>
            </w:pPr>
            <w:r>
              <w:rPr>
                <w:sz w:val="24"/>
                <w:szCs w:val="24"/>
              </w:rPr>
              <w:t xml:space="preserve">Виправлення</w:t>
            </w:r>
          </w:p>
        </w:tc>
        <w:tc>
          <w:tcPr>
            <w:tcW w:w="1537" w:type="dxa"/>
          </w:tcPr>
          <w:p>
            <w:pPr>
              <w:pStyle w:val="Compact"/>
              <w:jc w:val="center"/>
            </w:pPr>
            <w:r>
              <w:rPr>
                <w:sz w:val="24"/>
                <w:szCs w:val="24"/>
              </w:rPr>
              <w:t xml:space="preserve">Стан</w:t>
            </w:r>
          </w:p>
        </w:tc>
      </w:tr>
      <w:tr>
        <w:tc>
          <w:tcPr>
            <w:tcW w:w="2200" w:type="dxa"/>
          </w:tcPr>
          <w:p>
            <w:pPr>
              <w:pStyle w:val="Compact"/>
            </w:pPr>
            <w:r>
              <w:rPr>
                <w:sz w:val="24"/>
                <w:szCs w:val="24"/>
              </w:rPr>
              <w:t xml:space="preserve">Блочність зображення 1080p60 у динамічних сценах</w:t>
            </w:r>
          </w:p>
        </w:tc>
        <w:tc>
          <w:tcPr>
            <w:tcW w:w="2774" w:type="dxa"/>
          </w:tcPr>
          <w:p>
            <w:pPr>
              <w:pStyle w:val="Compact"/>
            </w:pPr>
            <w:r>
              <w:rPr>
                <w:sz w:val="24"/>
                <w:szCs w:val="24"/>
              </w:rP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3410" w:type="dxa"/>
          </w:tcPr>
          <w:p>
            <w:pPr>
              <w:pStyle w:val="Compact"/>
            </w:pPr>
            <w:r>
              <w:rPr>
                <w:sz w:val="24"/>
                <w:szCs w:val="24"/>
              </w:rPr>
              <w:t xml:space="preserve">спільний модуль bitrate.ts: стеля 18 Мбіт/с, ліміт сервера 1,2 × стеля, старт – половина бюджету, підказка вмісту motion</w:t>
            </w:r>
          </w:p>
        </w:tc>
        <w:tc>
          <w:tcPr>
            <w:tcW w:w="1537" w:type="dxa"/>
          </w:tcPr>
          <w:p>
            <w:pPr>
              <w:pStyle w:val="Compact"/>
            </w:pPr>
            <w:r>
              <w:rPr>
                <w:sz w:val="24"/>
                <w:szCs w:val="24"/>
              </w:rPr>
              <w:t xml:space="preserve">виправлено (5b3b414)</w:t>
            </w:r>
          </w:p>
        </w:tc>
      </w:tr>
      <w:tr>
        <w:tc>
          <w:tcPr>
            <w:tcW w:w="2200" w:type="dxa"/>
          </w:tcPr>
          <w:p>
            <w:pPr>
              <w:pStyle w:val="Compact"/>
            </w:pPr>
            <w:r>
              <w:rPr>
                <w:sz w:val="24"/>
                <w:szCs w:val="24"/>
              </w:rPr>
              <w:t xml:space="preserve">Невідповідність гідратації React</w:t>
            </w:r>
          </w:p>
        </w:tc>
        <w:tc>
          <w:tcPr>
            <w:tcW w:w="2774" w:type="dxa"/>
          </w:tcPr>
          <w:p>
            <w:pPr>
              <w:pStyle w:val="Compact"/>
            </w:pPr>
            <w:r>
              <w:rPr>
                <w:sz w:val="24"/>
                <w:szCs w:val="24"/>
              </w:rPr>
              <w:t xml:space="preserve">ОС відвідувача і фокус вікна обчислювалися в браузері під час рендерингу</w:t>
            </w:r>
          </w:p>
        </w:tc>
        <w:tc>
          <w:tcPr>
            <w:tcW w:w="3410" w:type="dxa"/>
          </w:tcPr>
          <w:p>
            <w:pPr>
              <w:pStyle w:val="Compact"/>
            </w:pPr>
            <w:r>
              <w:rPr>
                <w:sz w:val="24"/>
                <w:szCs w:val="24"/>
              </w:rPr>
              <w:t xml:space="preserve">ОС визначається на сервері із заголовка User-Agent; фокус – через useSyncExternalStore; suppressHydrationWarning лише для &lt;body&gt;</w:t>
            </w:r>
          </w:p>
        </w:tc>
        <w:tc>
          <w:tcPr>
            <w:tcW w:w="1537" w:type="dxa"/>
          </w:tcPr>
          <w:p>
            <w:pPr>
              <w:pStyle w:val="Compact"/>
            </w:pPr>
            <w:r>
              <w:rPr>
                <w:sz w:val="24"/>
                <w:szCs w:val="24"/>
              </w:rPr>
              <w:t xml:space="preserve">виправлено (55ad31b)</w:t>
            </w:r>
          </w:p>
        </w:tc>
      </w:tr>
      <w:tr>
        <w:tc>
          <w:tcPr>
            <w:tcW w:w="2200" w:type="dxa"/>
          </w:tcPr>
          <w:p>
            <w:pPr>
              <w:pStyle w:val="Compact"/>
            </w:pPr>
            <w:r>
              <w:rPr>
                <w:sz w:val="24"/>
                <w:szCs w:val="24"/>
              </w:rPr>
              <w:t xml:space="preserve">Кожен другий вхід у настільному застосунку зависав</w:t>
            </w:r>
          </w:p>
        </w:tc>
        <w:tc>
          <w:tcPr>
            <w:tcW w:w="2774" w:type="dxa"/>
          </w:tcPr>
          <w:p>
            <w:pPr>
              <w:pStyle w:val="Compact"/>
            </w:pPr>
            <w:r>
              <w:rPr>
                <w:sz w:val="24"/>
                <w:szCs w:val="24"/>
              </w:rPr>
              <w:t xml:space="preserve">@auth/core оновлює cookie адреси повернення лише за зміни значення, а виклики виходу та входу передавали різні адреси</w:t>
            </w:r>
          </w:p>
        </w:tc>
        <w:tc>
          <w:tcPr>
            <w:tcW w:w="3410" w:type="dxa"/>
          </w:tcPr>
          <w:p>
            <w:pPr>
              <w:pStyle w:val="Compact"/>
            </w:pPr>
            <w:r>
              <w:rPr>
                <w:sz w:val="24"/>
                <w:szCs w:val="24"/>
              </w:rPr>
              <w:t xml:space="preserve">однакова адреса повернення в обох викликах, обробка відмови, сторожовий таймер, відсутність витоку обробника</w:t>
            </w:r>
          </w:p>
        </w:tc>
        <w:tc>
          <w:tcPr>
            <w:tcW w:w="1537" w:type="dxa"/>
          </w:tcPr>
          <w:p>
            <w:pPr>
              <w:pStyle w:val="Compact"/>
            </w:pPr>
            <w:r>
              <w:rPr>
                <w:sz w:val="24"/>
                <w:szCs w:val="24"/>
              </w:rPr>
              <w:t xml:space="preserve">виправлено (387cbc2)</w:t>
            </w:r>
          </w:p>
        </w:tc>
      </w:tr>
      <w:tr>
        <w:tc>
          <w:tcPr>
            <w:tcW w:w="2200" w:type="dxa"/>
          </w:tcPr>
          <w:p>
            <w:pPr>
              <w:pStyle w:val="Compact"/>
            </w:pPr>
            <w:r>
              <w:rPr>
                <w:sz w:val="24"/>
                <w:szCs w:val="24"/>
              </w:rPr>
              <w:t xml:space="preserve">Низький контраст світлої теми</w:t>
            </w:r>
          </w:p>
        </w:tc>
        <w:tc>
          <w:tcPr>
            <w:tcW w:w="2774" w:type="dxa"/>
          </w:tcPr>
          <w:p>
            <w:pPr>
              <w:pStyle w:val="Compact"/>
            </w:pPr>
            <w:r>
              <w:rPr>
                <w:sz w:val="24"/>
                <w:szCs w:val="24"/>
              </w:rPr>
              <w:t xml:space="preserve">токени поверхонь світлої теми мали темні значення; body посилався на неіснуючу змінну</w:t>
            </w:r>
          </w:p>
        </w:tc>
        <w:tc>
          <w:tcPr>
            <w:tcW w:w="3410" w:type="dxa"/>
          </w:tcPr>
          <w:p>
            <w:pPr>
              <w:pStyle w:val="Compact"/>
            </w:pPr>
            <w:r>
              <w:rPr>
                <w:sz w:val="24"/>
                <w:szCs w:val="24"/>
              </w:rPr>
              <w:t xml:space="preserve">світла палітра, var(--stroke) для тексту, колір небезпеки темної теми 3,6:1 → рівень AA</w:t>
            </w:r>
          </w:p>
        </w:tc>
        <w:tc>
          <w:tcPr>
            <w:tcW w:w="1537" w:type="dxa"/>
          </w:tcPr>
          <w:p>
            <w:pPr>
              <w:pStyle w:val="Compact"/>
            </w:pPr>
            <w:r>
              <w:rPr>
                <w:sz w:val="24"/>
                <w:szCs w:val="24"/>
              </w:rPr>
              <w:t xml:space="preserve">виправлено (0e82b2a)</w:t>
            </w:r>
          </w:p>
        </w:tc>
      </w:tr>
      <w:tr>
        <w:tc>
          <w:tcPr>
            <w:tcW w:w="2200" w:type="dxa"/>
          </w:tcPr>
          <w:p>
            <w:pPr>
              <w:pStyle w:val="Compact"/>
            </w:pPr>
            <w:r>
              <w:rPr>
                <w:sz w:val="24"/>
                <w:szCs w:val="24"/>
              </w:rPr>
              <w:t xml:space="preserve">Відсутній аватар</w:t>
            </w:r>
          </w:p>
        </w:tc>
        <w:tc>
          <w:tcPr>
            <w:tcW w:w="2774" w:type="dxa"/>
          </w:tcPr>
          <w:p>
            <w:pPr>
              <w:pStyle w:val="Compact"/>
            </w:pPr>
            <w:r>
              <w:rPr>
                <w:sz w:val="24"/>
                <w:szCs w:val="24"/>
              </w:rPr>
              <w:t xml:space="preserve">файл /default-avatar.png не існував, оптимізатор зображень повертав 400</w:t>
            </w:r>
          </w:p>
        </w:tc>
        <w:tc>
          <w:tcPr>
            <w:tcW w:w="3410" w:type="dxa"/>
          </w:tcPr>
          <w:p>
            <w:pPr>
              <w:pStyle w:val="Compact"/>
            </w:pPr>
            <w:r>
              <w:rPr>
                <w:sz w:val="24"/>
                <w:szCs w:val="24"/>
              </w:rPr>
              <w:t xml:space="preserve">компонент Avatar: ініціали або піктограма, заміна при помилці завантаження</w:t>
            </w:r>
          </w:p>
        </w:tc>
        <w:tc>
          <w:tcPr>
            <w:tcW w:w="1537" w:type="dxa"/>
          </w:tcPr>
          <w:p>
            <w:pPr>
              <w:pStyle w:val="Compact"/>
            </w:pPr>
            <w:r>
              <w:rPr>
                <w:sz w:val="24"/>
                <w:szCs w:val="24"/>
              </w:rPr>
              <w:t xml:space="preserve">виправлено (d8310fd)</w:t>
            </w:r>
          </w:p>
        </w:tc>
      </w:tr>
      <w:tr>
        <w:tc>
          <w:tcPr>
            <w:tcW w:w="2200" w:type="dxa"/>
          </w:tcPr>
          <w:p>
            <w:pPr>
              <w:pStyle w:val="Compact"/>
            </w:pPr>
            <w:r>
              <w:rPr>
                <w:sz w:val="24"/>
                <w:szCs w:val="24"/>
              </w:rPr>
              <w:t xml:space="preserve">Помилки типів після чистого встановлення</w:t>
            </w:r>
          </w:p>
        </w:tc>
        <w:tc>
          <w:tcPr>
            <w:tcW w:w="2774" w:type="dxa"/>
          </w:tcPr>
          <w:p>
            <w:pPr>
              <w:pStyle w:val="Compact"/>
            </w:pPr>
            <w:r>
              <w:rPr>
                <w:sz w:val="24"/>
                <w:szCs w:val="24"/>
              </w:rPr>
              <w:t xml:space="preserve">збій перезбирання нативного модуля без заголовків PipeWire/X11 переривав pnpm install</w:t>
            </w:r>
          </w:p>
        </w:tc>
        <w:tc>
          <w:tcPr>
            <w:tcW w:w="3410" w:type="dxa"/>
          </w:tcPr>
          <w:p>
            <w:pPr>
              <w:pStyle w:val="Compact"/>
            </w:pPr>
            <w:r>
              <w:rPr>
                <w:sz w:val="24"/>
                <w:szCs w:val="24"/>
              </w:rPr>
              <w:t xml:space="preserve">перезбирання обов’язкове лише в CI, явний тип конфігурації, збирання залежностей перед next build</w:t>
            </w:r>
          </w:p>
        </w:tc>
        <w:tc>
          <w:tcPr>
            <w:tcW w:w="1537" w:type="dxa"/>
          </w:tcPr>
          <w:p>
            <w:pPr>
              <w:pStyle w:val="Compact"/>
            </w:pPr>
            <w:r>
              <w:rPr>
                <w:sz w:val="24"/>
                <w:szCs w:val="24"/>
              </w:rPr>
              <w:t xml:space="preserve">виправлено (af87ddf)</w:t>
            </w:r>
          </w:p>
        </w:tc>
      </w:tr>
      <w:tr>
        <w:tc>
          <w:tcPr>
            <w:tcW w:w="2200" w:type="dxa"/>
          </w:tcPr>
          <w:p>
            <w:pPr>
              <w:pStyle w:val="Compact"/>
            </w:pPr>
            <w:r>
              <w:rPr>
                <w:sz w:val="24"/>
                <w:szCs w:val="24"/>
              </w:rPr>
              <w:t xml:space="preserve">Підроблений токен → 500</w:t>
            </w:r>
          </w:p>
        </w:tc>
        <w:tc>
          <w:tcPr>
            <w:tcW w:w="2774" w:type="dxa"/>
          </w:tcPr>
          <w:p>
            <w:pPr>
              <w:pStyle w:val="Compact"/>
            </w:pPr>
            <w:r>
              <w:rPr>
                <w:sz w:val="24"/>
                <w:szCs w:val="24"/>
              </w:rPr>
              <w:t xml:space="preserve">неперехоплений JWEInvalid</w:t>
            </w:r>
          </w:p>
        </w:tc>
        <w:tc>
          <w:tcPr>
            <w:tcW w:w="3410" w:type="dxa"/>
          </w:tcPr>
          <w:p>
            <w:pPr>
              <w:pStyle w:val="Compact"/>
            </w:pPr>
            <w:r>
              <w:rPr>
                <w:sz w:val="24"/>
                <w:szCs w:val="24"/>
              </w:rPr>
              <w:t xml:space="preserve">перехоплення з відповіддю 401</w:t>
            </w:r>
          </w:p>
        </w:tc>
        <w:tc>
          <w:tcPr>
            <w:tcW w:w="1537" w:type="dxa"/>
          </w:tcPr>
          <w:p>
            <w:pPr>
              <w:pStyle w:val="Compact"/>
            </w:pPr>
            <w:r>
              <w:rPr>
                <w:sz w:val="24"/>
                <w:szCs w:val="24"/>
              </w:rPr>
              <w:t xml:space="preserve">відкрито (А7)</w:t>
            </w:r>
          </w:p>
        </w:tc>
      </w:tr>
      <w:tr>
        <w:tc>
          <w:tcPr>
            <w:tcW w:w="2200" w:type="dxa"/>
          </w:tcPr>
          <w:p>
            <w:pPr>
              <w:pStyle w:val="Compact"/>
            </w:pPr>
            <w:r>
              <w:rPr>
                <w:sz w:val="24"/>
                <w:szCs w:val="24"/>
              </w:rPr>
              <w:t xml:space="preserve">Гість створює трансляцію</w:t>
            </w:r>
          </w:p>
        </w:tc>
        <w:tc>
          <w:tcPr>
            <w:tcW w:w="2774" w:type="dxa"/>
          </w:tcPr>
          <w:p>
            <w:pPr>
              <w:pStyle w:val="Compact"/>
            </w:pPr>
            <w:r>
              <w:rPr>
                <w:sz w:val="24"/>
                <w:szCs w:val="24"/>
              </w:rPr>
              <w:t xml:space="preserve">REST не перевіряє роль</w:t>
            </w:r>
          </w:p>
        </w:tc>
        <w:tc>
          <w:tcPr>
            <w:tcW w:w="3410" w:type="dxa"/>
          </w:tcPr>
          <w:p>
            <w:pPr>
              <w:pStyle w:val="Compact"/>
            </w:pPr>
            <w:r>
              <w:rPr>
                <w:sz w:val="24"/>
                <w:szCs w:val="24"/>
              </w:rPr>
              <w:t xml:space="preserve">відмова для ролі guest</w:t>
            </w:r>
          </w:p>
        </w:tc>
        <w:tc>
          <w:tcPr>
            <w:tcW w:w="1537" w:type="dxa"/>
          </w:tcPr>
          <w:p>
            <w:pPr>
              <w:pStyle w:val="Compact"/>
            </w:pPr>
            <w:r>
              <w:rPr>
                <w:sz w:val="24"/>
                <w:szCs w:val="24"/>
              </w:rPr>
              <w:t xml:space="preserve">відкрито (Б5)</w:t>
            </w:r>
          </w:p>
        </w:tc>
      </w:tr>
      <w:tr>
        <w:tc>
          <w:tcPr>
            <w:tcW w:w="2200" w:type="dxa"/>
          </w:tcPr>
          <w:p>
            <w:pPr>
              <w:pStyle w:val="Compact"/>
            </w:pPr>
            <w:r>
              <w:rPr>
                <w:sz w:val="24"/>
                <w:szCs w:val="24"/>
              </w:rPr>
              <w:t xml:space="preserve">Керування чужою трансляцією</w:t>
            </w:r>
          </w:p>
        </w:tc>
        <w:tc>
          <w:tcPr>
            <w:tcW w:w="2774" w:type="dxa"/>
          </w:tcPr>
          <w:p>
            <w:pPr>
              <w:pStyle w:val="Compact"/>
            </w:pPr>
            <w:r>
              <w:rPr>
                <w:sz w:val="24"/>
                <w:szCs w:val="24"/>
              </w:rPr>
              <w:t xml:space="preserve">WebSocket стрімера не перевіряє власника</w:t>
            </w:r>
          </w:p>
        </w:tc>
        <w:tc>
          <w:tcPr>
            <w:tcW w:w="3410" w:type="dxa"/>
          </w:tcPr>
          <w:p>
            <w:pPr>
              <w:pStyle w:val="Compact"/>
            </w:pPr>
            <w:r>
              <w:rPr>
                <w:sz w:val="24"/>
                <w:szCs w:val="24"/>
              </w:rPr>
              <w:t xml:space="preserve">перевірка stream.userId під час підключення</w:t>
            </w:r>
          </w:p>
        </w:tc>
        <w:tc>
          <w:tcPr>
            <w:tcW w:w="1537" w:type="dxa"/>
          </w:tcPr>
          <w:p>
            <w:pPr>
              <w:pStyle w:val="Compact"/>
            </w:pPr>
            <w:r>
              <w:rPr>
                <w:sz w:val="24"/>
                <w:szCs w:val="24"/>
              </w:rPr>
              <w:t xml:space="preserve">відкрито (З4)</w:t>
            </w:r>
          </w:p>
        </w:tc>
      </w:tr>
    </w:tbl>
    <w:bookmarkEnd w:id="138"/>
    <w:p>
      <w:pPr>
        <w:pStyle w:val="BodyText"/>
        <w:spacing w:before="480"/>
      </w:pPr>
      <w:r>
        <w:t xml:space="preserve">Виправлення вхідного потоку в настільному застосунку перевірялося під час розроблення допоміжним стендом із вісьмома послідовними спробами входу, скасуванням і повторним запуском; цей стенд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rPr>
          <w:b/>
          <w:bCs/>
        </w:rPr>
        <w:t xml:space="preserve">5.4.2 Аналіз результатів.</w:t>
      </w:r>
      <w:r>
        <w:t xml:space="preserve"> </w:t>
      </w:r>
      <w:r>
        <w:t xml:space="preserve">Статична перевірка всіх шести пакетів пройшла без помилок, усі компоненти збираються. Зі 30 автоматизованих прикладів 27 дали очікуваний результат: 20 із 23 у сценарії smoke.mjs і 7 із 7 у follower.mjs. Підтверджено основні потоки сценаріїв 1.1, 1.4 і 1.5 на рівні протоколу, логіку режиму слідування та часові параметри відновлення. Невідповідності зосереджено в авторизації сервера сигналізації, а не у функціональності потокової передачі.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End w:id="139"/>
    <w:bookmarkStart w:id="140" w:name="висновки-до-розділу-5"/>
    <w:p>
      <w:pPr>
        <w:pStyle w:val="Heading2"/>
      </w:pPr>
      <w:r>
        <w:t xml:space="preserve">Висновки до розділу 5</w:t>
      </w:r>
    </w:p>
    <w:p>
      <w:pPr>
        <w:pStyle w:val="FirstParagraph"/>
        <w:spacing w:before="480"/>
      </w:pPr>
      <w:r>
        <w:t xml:space="preserve">Репозиторій програмної системи не містить автоматизованих тестів, тому перевірку побудовано на статичному аналізі, перевірці типів і збиранні, функціональних сценаріях проти запущених серверів і змодельованого оточення настільного застосунку, а також на ручних прикладах для операцій, які потребують захоплення екрана й реальних браузерів.</w:t>
      </w:r>
    </w:p>
    <w:p>
      <w:pPr>
        <w:pStyle w:val="BodyText"/>
      </w:pPr>
      <w:r>
        <w:t xml:space="preserve">Статична перевірка і збирання всіх пакетів пройшли успішно. Автоматизовані функціональні приклади підтвердили обмеження доступу до сторінок, гостьовий вхід і захищені атрибути cookie сеансу, створення та публікацію трансляції, приватні трансляції, підключення глядача, сповіщення про втрату з’єднання та завершення трансляції за 36 с, а також логіку режиму слідування за вікнами застосунку.</w:t>
      </w:r>
    </w:p>
    <w:p>
      <w:pPr>
        <w:pStyle w:val="BodyText"/>
      </w:pPr>
      <w:r>
        <w:t xml:space="preserve">Тестування виявило три дефекти авторизації сервера сигналізації: відповідь 500 на підроблений токен, створення трансляції гостем і можливість завершити чужу трансляцію. Їх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bookmarkEnd w:id="140"/>
    <w:bookmarkEnd w:id="141"/>
    <w:bookmarkStart w:id="170" w:name="експлуатація-програмної-системи"/>
    <w:p>
      <w:pPr>
        <w:pStyle w:val="Heading1"/>
      </w:pPr>
      <w:r>
        <w:t xml:space="preserve">6 Експлуатація програмної системи</w:t>
      </w:r>
    </w:p>
    <w:bookmarkStart w:id="166"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1.3, 1.4 та 1.5 на розгорнутому сервісі за участю стрімера у Windows і гостя на іншому пристрої [ПОТРЕБУЄ УТОЧНЕННЯ: адреса сервісу, версії ОС, браузера і застосунку].</w:t>
      </w:r>
    </w:p>
    <w:p>
      <w:pPr>
        <w:pStyle w:val="BodyText"/>
      </w:pPr>
      <w:r>
        <w:rPr>
          <w:b/>
          <w:bCs/>
        </w:rPr>
        <w:t xml:space="preserve">6.1.1 Встановлення настільного застосунку.</w:t>
      </w:r>
      <w:r>
        <w:t xml:space="preserve"> </w:t>
      </w: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5"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3" name="Picture"/>
            <a:graphic>
              <a:graphicData uri="http://schemas.openxmlformats.org/drawingml/2006/picture">
                <pic:pic>
                  <pic:nvPicPr>
                    <pic:cNvPr descr="../screenshots/scr-download.png" id="144" name="Picture"/>
                    <pic:cNvPicPr>
                      <a:picLocks noChangeArrowheads="1" noChangeAspect="1"/>
                    </pic:cNvPicPr>
                  </pic:nvPicPr>
                  <pic:blipFill>
                    <a:blip r:embed="rId142"/>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5"/>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rPr>
          <w:b/>
          <w:bCs/>
        </w:rPr>
        <w:t xml:space="preserve">6.1.2 Вхід у настільному застосунку.</w:t>
      </w:r>
      <w:r>
        <w:t xml:space="preserve"> </w:t>
      </w:r>
      <w:r>
        <w:t xml:space="preserve">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9"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7" name="Picture"/>
            <a:graphic>
              <a:graphicData uri="http://schemas.openxmlformats.org/drawingml/2006/picture">
                <pic:pic>
                  <pic:nvPicPr>
                    <pic:cNvPr descr="../screenshots/scr-desktop-sign-in.png" id="148" name="Picture"/>
                    <pic:cNvPicPr>
                      <a:picLocks noChangeArrowheads="1" noChangeAspect="1"/>
                    </pic:cNvPicPr>
                  </pic:nvPicPr>
                  <pic:blipFill>
                    <a:blip r:embed="rId146"/>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9"/>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rPr>
          <w:b/>
          <w:bCs/>
        </w:rPr>
        <w:t xml:space="preserve">6.1.3 Вибір застосунку для трансляції.</w:t>
      </w:r>
      <w:r>
        <w:t xml:space="preserve"> </w:t>
      </w: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3" w:name="fig:scr-source-picker"/>
    <w:p>
      <w:pPr>
        <w:pStyle w:val="CaptionedFigure"/>
      </w:pPr>
      <w:r>
        <w:drawing>
          <wp:inline>
            <wp:extent cx="5759999" cy="1845250"/>
            <wp:effectExtent b="0" l="0" r="0" t="0"/>
            <wp:docPr descr="Вікно вибору джерела трансляції в настільному застосунку" title="" id="151" name="Picture"/>
            <a:graphic>
              <a:graphicData uri="http://schemas.openxmlformats.org/drawingml/2006/picture">
                <pic:pic>
                  <pic:nvPicPr>
                    <pic:cNvPr descr="../screenshots/scr-source-picker.png" id="152" name="Picture"/>
                    <pic:cNvPicPr>
                      <a:picLocks noChangeArrowheads="1" noChangeAspect="1"/>
                    </pic:cNvPicPr>
                  </pic:nvPicPr>
                  <pic:blipFill>
                    <a:blip r:embed="rId150"/>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3"/>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rPr>
          <w:b/>
          <w:bCs/>
        </w:rPr>
        <w:t xml:space="preserve">6.1.4 Запуск приватної трансляції.</w:t>
      </w:r>
      <w:r>
        <w:t xml:space="preserve"> </w:t>
      </w:r>
      <w:r>
        <w:t xml:space="preserve">Стрімер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&lt;адреса&gt;/&lt;ідентифікатор&gt;/watch з кнопкою «Copy» (рис. 6.4).</w:t>
      </w:r>
    </w:p>
    <w:p>
      <w:pPr>
        <w:pStyle w:val="BodyText"/>
      </w:pPr>
      <w:r>
        <w:t xml:space="preserve">[ПОТРЕБУЄ УТОЧНЕННЯ: скріншот screenshots/scr-broadcast-live.png]</w:t>
      </w:r>
    </w:p>
    <w:bookmarkStart w:id="157"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5" name="Picture"/>
            <a:graphic>
              <a:graphicData uri="http://schemas.openxmlformats.org/drawingml/2006/picture">
                <pic:pic>
                  <pic:nvPicPr>
                    <pic:cNvPr descr="../screenshots/scr-broadcast-live.png" id="156" name="Picture"/>
                    <pic:cNvPicPr>
                      <a:picLocks noChangeArrowheads="1" noChangeAspect="1"/>
                    </pic:cNvPicPr>
                  </pic:nvPicPr>
                  <pic:blipFill>
                    <a:blip r:embed="rId154"/>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7"/>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rPr>
          <w:b/>
          <w:bCs/>
        </w:rPr>
        <w:t xml:space="preserve">6.1.5 Перегляд трансляції гостем.</w:t>
      </w:r>
      <w:r>
        <w:t xml:space="preserve"> </w:t>
      </w: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1"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9" name="Picture"/>
            <a:graphic>
              <a:graphicData uri="http://schemas.openxmlformats.org/drawingml/2006/picture">
                <pic:pic>
                  <pic:nvPicPr>
                    <pic:cNvPr descr="../screenshots/scr-watch-guest.png" id="160" name="Picture"/>
                    <pic:cNvPicPr>
                      <a:picLocks noChangeArrowheads="1" noChangeAspect="1"/>
                    </pic:cNvPicPr>
                  </pic:nvPicPr>
                  <pic:blipFill>
                    <a:blip r:embed="rId158"/>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1"/>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rPr>
          <w:b/>
          <w:bCs/>
        </w:rPr>
        <w:t xml:space="preserve">6.1.6 Слідування за новим вікном застосунку.</w:t>
      </w:r>
      <w:r>
        <w:t xml:space="preserve"> </w:t>
      </w:r>
      <w:r>
        <w:t xml:space="preserve">Коли застосунок, що транслюється, відкриває нове вікно (наприклад, програма запуску – вікно гри), джерело перемикається без дій стрімера з повідомленням «Switched to …» і написом «Following: …» (рис. 6.6).</w:t>
      </w:r>
    </w:p>
    <w:p>
      <w:pPr>
        <w:pStyle w:val="BodyText"/>
      </w:pPr>
      <w:r>
        <w:t xml:space="preserve">[ПОТРЕБУЄ УТОЧНЕННЯ: скріншот screenshots/scr-follow.png]</w:t>
      </w:r>
    </w:p>
    <w:bookmarkStart w:id="165"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3" name="Picture"/>
            <a:graphic>
              <a:graphicData uri="http://schemas.openxmlformats.org/drawingml/2006/picture">
                <pic:pic>
                  <pic:nvPicPr>
                    <pic:cNvPr descr="../screenshots/scr-follow.png" id="164" name="Picture"/>
                    <pic:cNvPicPr>
                      <a:picLocks noChangeArrowheads="1" noChangeAspect="1"/>
                    </pic:cNvPicPr>
                  </pic:nvPicPr>
                  <pic:blipFill>
                    <a:blip r:embed="rId162"/>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5"/>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rPr>
          <w:b/>
          <w:bCs/>
        </w:rPr>
        <w:t xml:space="preserve">6.1.7 Завершення трансляції.</w:t>
      </w:r>
      <w:r>
        <w:t xml:space="preserve"> </w:t>
      </w:r>
      <w:r>
        <w:t xml:space="preserve">Кнопка «Stop stream» завершує трансляцію, а глядач бачить сторінку «The stream has ended» з кнопкою повернення до переліку (рис. 6.5, б).</w:t>
      </w:r>
    </w:p>
    <w:bookmarkEnd w:id="166"/>
    <w:bookmarkStart w:id="168" w:name="Xeb13b43668ff5547a1e9023de9a8e4de2ead0a1"/>
    <w:p>
      <w:pPr>
        <w:pStyle w:val="Heading2"/>
      </w:pPr>
      <w:r>
        <w:t xml:space="preserve">6.2 Експлуатаційні випробування програмної системи</w:t>
      </w:r>
    </w:p>
    <w:p>
      <w:pPr>
        <w:pStyle w:val="FirstParagraph"/>
        <w:spacing w:before="480"/>
      </w:pPr>
      <w:r>
        <w:rPr>
          <w:b/>
          <w:bCs/>
        </w:rPr>
        <w:t xml:space="preserve">6.2.1 Показник і методика.</w:t>
      </w:r>
      <w:r>
        <w:t xml:space="preserve"> </w:t>
      </w:r>
      <w:r>
        <w:t xml:space="preserve">Мета роботи передбачає низьку затримку доставки зображення глядачеві, тому критерієм є [ПОТРЕБУЄ УТОЧНЕННЯ: показник мети з вступу та граничне значення]. Як і в підрозділі 5.3, у вікні застосунку працює екранний секундомір, а різницю його показів у вікнах стрімера й глядача фіксують на одному знімку 10 разів для кожних умов.</w:t>
      </w:r>
    </w:p>
    <w:p>
      <w:pPr>
        <w:pStyle w:val="BodyText"/>
      </w:pPr>
      <w:r>
        <w:rPr>
          <w:b/>
          <w:bCs/>
        </w:rPr>
        <w:t xml:space="preserve">6.2.2 Результати.</w:t>
      </w:r>
      <w:r>
        <w:t xml:space="preserve"> </w:t>
      </w:r>
      <w:r>
        <w:t xml:space="preserve">Результати випробувань наведено в табл. 6.1.</w:t>
      </w:r>
    </w:p>
    <w:bookmarkStart w:id="167"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380"/>
        <w:gridCol w:w="3892"/>
        <w:gridCol w:w="2670"/>
        <w:gridCol w:w="2979"/>
      </w:tblGrid>
      <w:tr>
        <w:trPr>
          <w:tblHeader w:val="on"/>
        </w:trPr>
        <w:tc>
          <w:tcPr>
            <w:tcW w:w="380" w:type="dxa"/>
          </w:tcPr>
          <w:p>
            <w:pPr>
              <w:pStyle w:val="Compact"/>
              <w:jc w:val="center"/>
            </w:pPr>
            <w:r>
              <w:t xml:space="preserve">№</w:t>
            </w:r>
          </w:p>
        </w:tc>
        <w:tc>
          <w:tcPr>
            <w:tcW w:w="3892" w:type="dxa"/>
          </w:tcPr>
          <w:p>
            <w:pPr>
              <w:pStyle w:val="Compact"/>
              <w:jc w:val="center"/>
            </w:pPr>
            <w:r>
              <w:t xml:space="preserve">Умови</w:t>
            </w:r>
          </w:p>
        </w:tc>
        <w:tc>
          <w:tcPr>
            <w:tcW w:w="2670" w:type="dxa"/>
          </w:tcPr>
          <w:p>
            <w:pPr>
              <w:pStyle w:val="Compact"/>
              <w:jc w:val="center"/>
            </w:pPr>
            <w:r>
              <w:t xml:space="preserve">Затримка, мс (сер. / макс.)</w:t>
            </w:r>
          </w:p>
        </w:tc>
        <w:tc>
          <w:tcPr>
            <w:tcW w:w="2979" w:type="dxa"/>
          </w:tcPr>
          <w:p>
            <w:pPr>
              <w:pStyle w:val="Compact"/>
              <w:jc w:val="center"/>
            </w:pPr>
            <w:r>
              <w:t xml:space="preserve">Відповідність меті</w:t>
            </w:r>
          </w:p>
        </w:tc>
      </w:tr>
      <w:tr>
        <w:tc>
          <w:tcPr>
            <w:tcW w:w="380" w:type="dxa"/>
          </w:tcPr>
          <w:p>
            <w:pPr>
              <w:pStyle w:val="Compact"/>
            </w:pPr>
            <w:r>
              <w:t xml:space="preserve">1</w:t>
            </w:r>
          </w:p>
        </w:tc>
        <w:tc>
          <w:tcPr>
            <w:tcW w:w="3892" w:type="dxa"/>
          </w:tcPr>
          <w:p>
            <w:pPr>
              <w:pStyle w:val="Compact"/>
            </w:pPr>
            <w:r>
              <w:t xml:space="preserve">[ПОТРЕБУЄ УТОЧНЕННЯ: мережа, якість, кількість глядачів]</w:t>
            </w:r>
          </w:p>
        </w:tc>
        <w:tc>
          <w:tcPr>
            <w:tcW w:w="2670" w:type="dxa"/>
          </w:tcPr>
          <w:p>
            <w:pPr>
              <w:pStyle w:val="Compact"/>
            </w:pPr>
            <w:r>
              <w:t xml:space="preserve">[ПОТРЕБУЄ УТОЧНЕННЯ: значення]</w:t>
            </w:r>
          </w:p>
        </w:tc>
        <w:tc>
          <w:tcPr>
            <w:tcW w:w="2979" w:type="dxa"/>
          </w:tcPr>
          <w:p>
            <w:pPr>
              <w:pStyle w:val="Compact"/>
            </w:pPr>
            <w:r>
              <w:t xml:space="preserve">[ПОТРЕБУЄ УТОЧНЕННЯ: так / ні]</w:t>
            </w:r>
          </w:p>
        </w:tc>
      </w:tr>
      <w:tr>
        <w:tc>
          <w:tcPr>
            <w:tcW w:w="380" w:type="dxa"/>
          </w:tcPr>
          <w:p>
            <w:pPr>
              <w:pStyle w:val="Compact"/>
            </w:pPr>
            <w:r>
              <w:t xml:space="preserve">2</w:t>
            </w:r>
          </w:p>
        </w:tc>
        <w:tc>
          <w:tcPr>
            <w:tcW w:w="3892" w:type="dxa"/>
          </w:tcPr>
          <w:p>
            <w:pPr>
              <w:pStyle w:val="Compact"/>
            </w:pPr>
            <w:r>
              <w:t xml:space="preserve">[ПОТРЕБУЄ УТОЧНЕННЯ: мережа, якість, кількість глядачів]</w:t>
            </w:r>
          </w:p>
        </w:tc>
        <w:tc>
          <w:tcPr>
            <w:tcW w:w="2670" w:type="dxa"/>
          </w:tcPr>
          <w:p>
            <w:pPr>
              <w:pStyle w:val="Compact"/>
            </w:pPr>
            <w:r>
              <w:t xml:space="preserve">[ПОТРЕБУЄ УТОЧНЕННЯ: значення]</w:t>
            </w:r>
          </w:p>
        </w:tc>
        <w:tc>
          <w:tcPr>
            <w:tcW w:w="2979" w:type="dxa"/>
          </w:tcPr>
          <w:p>
            <w:pPr>
              <w:pStyle w:val="Compact"/>
            </w:pPr>
            <w:r>
              <w:t xml:space="preserve">[ПОТРЕБУЄ УТОЧНЕННЯ: так / ні]</w:t>
            </w:r>
          </w:p>
        </w:tc>
      </w:tr>
      <w:tr>
        <w:tc>
          <w:tcPr>
            <w:tcW w:w="380" w:type="dxa"/>
          </w:tcPr>
          <w:p>
            <w:pPr>
              <w:pStyle w:val="Compact"/>
            </w:pPr>
            <w:r>
              <w:t xml:space="preserve">3</w:t>
            </w:r>
          </w:p>
        </w:tc>
        <w:tc>
          <w:tcPr>
            <w:tcW w:w="3892" w:type="dxa"/>
          </w:tcPr>
          <w:p>
            <w:pPr>
              <w:pStyle w:val="Compact"/>
            </w:pPr>
            <w:r>
              <w:t xml:space="preserve">[ПОТРЕБУЄ УТОЧНЕННЯ: мережа, якість, кількість глядачів]</w:t>
            </w:r>
          </w:p>
        </w:tc>
        <w:tc>
          <w:tcPr>
            <w:tcW w:w="2670" w:type="dxa"/>
          </w:tcPr>
          <w:p>
            <w:pPr>
              <w:pStyle w:val="Compact"/>
            </w:pPr>
            <w:r>
              <w:t xml:space="preserve">[ПОТРЕБУЄ УТОЧНЕННЯ: значення]</w:t>
            </w:r>
          </w:p>
        </w:tc>
        <w:tc>
          <w:tcPr>
            <w:tcW w:w="2979" w:type="dxa"/>
          </w:tcPr>
          <w:p>
            <w:pPr>
              <w:pStyle w:val="Compact"/>
            </w:pPr>
            <w:r>
              <w:t xml:space="preserve">[ПОТРЕБУЄ УТОЧНЕННЯ: так / ні]</w:t>
            </w:r>
          </w:p>
        </w:tc>
      </w:tr>
    </w:tbl>
    <w:bookmarkEnd w:id="167"/>
    <w:p>
      <w:pPr>
        <w:pStyle w:val="BodyText"/>
        <w:spacing w:before="480"/>
      </w:pPr>
      <w:r>
        <w:t xml:space="preserve">[ПОТРЕБУЄ УТОЧНЕННЯ: висновок за табл. 6.1; факти використання сервісу, лише якщо вони є]</w:t>
      </w:r>
    </w:p>
    <w:bookmarkEnd w:id="168"/>
    <w:bookmarkStart w:id="169"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Для перевірки мети визначено показник затримки доставки та методику його вимірювання; висновок про досягнення мети [ПОТРЕБУЄ УТОЧНЕННЯ: за результатами табл. 6.1].</w:t>
      </w:r>
    </w:p>
    <w:bookmarkEnd w:id="169"/>
    <w:bookmarkEnd w:id="170"/>
    <w:bookmarkStart w:id="171"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стрімера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сформульовано 19 функціональних вимог, деталізовано п’ять сценаріїв використання і</w:t>
      </w:r>
      <w:r>
        <w:t xml:space="preserve"> </w:t>
      </w:r>
      <w:r>
        <w:t xml:space="preserve">визначено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103,4</w:t>
      </w:r>
      <w:r>
        <w:t xml:space="preserve"> </w:t>
      </w:r>
      <w:r>
        <w:t xml:space="preserve">точки, тобто близько 2069 люд.-год за коефіцієнта продуктивності 20 люд.-год. Календарний план з</w:t>
      </w:r>
      <w:r>
        <w:t xml:space="preserve"> </w:t>
      </w:r>
      <w:r>
        <w:t xml:space="preserve">11 етапів, виконаних з 27.05.2026 до 25.09.2026, відновлено за історією Git.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пакетів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desktopCapturer, визначає</w:t>
      </w:r>
      <w:r>
        <w:t xml:space="preserve"> </w:t>
      </w:r>
      <w:r>
        <w:t xml:space="preserve">процес-власник вікна і захоплює звук лише цього процесу в окремому службовому процесі, а компонент</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Функціональну частину мети досягнуто: трансляцію окремого застосунку з його власним звуком</w:t>
      </w:r>
      <w:r>
        <w:t xml:space="preserve"> </w:t>
      </w:r>
      <w:r>
        <w:t xml:space="preserve">переглядають у браузері без встановлення програм. Висновок щодо кількісного показника затримки</w:t>
      </w:r>
      <w:r>
        <w:t xml:space="preserve"> </w:t>
      </w:r>
      <w:r>
        <w:t xml:space="preserve">доставки [ПОТРЕБУЄ УТОЧНЕННЯ: за результатами експлуатаційних випробувань, табл. 6.1].</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публікуються в репозиторії.</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 та серверами</w:t>
      </w:r>
      <w:r>
        <w:t xml:space="preserve"> </w:t>
      </w:r>
      <w:r>
        <w:t xml:space="preserve">mediasoup для збільшення кількості глядачів [82].</w:t>
      </w:r>
    </w:p>
    <w:bookmarkEnd w:id="171"/>
    <w:bookmarkStart w:id="173" w:name="список-використаних-джерел"/>
    <w:p>
      <w:pPr>
        <w:pStyle w:val="Heading1"/>
      </w:pPr>
      <w:r>
        <w:t xml:space="preserve">Список використаних джерел</w:t>
      </w:r>
    </w:p>
    <w:bookmarkStart w:id="172"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Understand live streaming latency. YouTube Help. URL: https://support.google.com/youtube/answer/7444635 (дата звернення: 05.10.2026).</w:t>
      </w:r>
    </w:p>
    <w:p>
      <w:pPr>
        <w:pStyle w:val="Bibliography"/>
      </w:pPr>
      <w:r>
        <w:t xml:space="preserve">3. Present during a video meeting. Google Meet Help. URL: https://support.google.com/meet/answer/9308856 (дата звернення: 05.10.2026).</w:t>
      </w:r>
    </w:p>
    <w:p>
      <w:pPr>
        <w:pStyle w:val="Bibliography"/>
      </w:pPr>
      <w:r>
        <w:t xml:space="preserve">4. Go Live and Screen Share. Discord Support. URL: https://support.discord.com/hc/en-us/articles/360040816151-Go-Live-and-Screen-Share (дата звернення: 05.10.2026).</w:t>
      </w:r>
    </w:p>
    <w:p>
      <w:pPr>
        <w:pStyle w:val="Bibliography"/>
      </w:pPr>
      <w:r>
        <w:t xml:space="preserve">5. Screen Capture : W3C Working Draft 27 August 2026 / ed. by J.-I. Bruaroey, E. Alon. URL: https://www.w3.org/TR/screen-capture/ (дата звернення: 05.10.2026).</w:t>
      </w:r>
    </w:p>
    <w:p>
      <w:pPr>
        <w:pStyle w:val="Bibliography"/>
      </w:pPr>
      <w:r>
        <w:t xml:space="preserve">6.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7. WebRTC: Real-Time Communication in Browsers : W3C Recommendation 13 March 2025 / ed. by C. Jennings et al. URL: https://www.w3.org/TR/webrtc/ (дата звернення: 05.10.2026).</w:t>
      </w:r>
    </w:p>
    <w:p>
      <w:pPr>
        <w:pStyle w:val="Bibliography"/>
      </w:pPr>
      <w:r>
        <w:t xml:space="preserve">8. Alvestrand H. Overview: Real-Time Protocols for Browser-Based Applications : RFC 8825. IETF, 2021. URL: https://www.rfc-editor.org/rfc/rfc8825 (дата звернення: 05.10.2026).</w:t>
      </w:r>
    </w:p>
    <w:p>
      <w:pPr>
        <w:pStyle w:val="Bibliography"/>
      </w:pPr>
      <w:r>
        <w:t xml:space="preserve">9. Rescorla E. WebRTC Security Architecture : RFC 8827. IETF, 2021. URL: https://www.rfc-editor.org/rfc/rfc8827 (дата звернення: 05.10.2026).</w:t>
      </w:r>
    </w:p>
    <w:p>
      <w:pPr>
        <w:pStyle w:val="Bibliography"/>
      </w:pPr>
      <w:r>
        <w:t xml:space="preserve">10. Westerlund M., Wenger S. RTP Topologies : RFC 7667. IETF, 2015. URL: https://www.rfc-editor.org/rfc/rfc7667 (дата звернення: 05.10.2026).</w:t>
      </w:r>
    </w:p>
    <w:p>
      <w:pPr>
        <w:pStyle w:val="Bibliography"/>
      </w:pPr>
      <w:r>
        <w:t xml:space="preserve">11. HTTP Live Streaming (HLS) authoring specification for Apple devices. Apple Developer Documentation. URL: https://developer.apple.com/documentation/http-live-streaming/hls-authoring-specification-for-apple-devices (дата звернення: 05.10.2026).</w:t>
      </w:r>
    </w:p>
    <w:p>
      <w:pPr>
        <w:pStyle w:val="Bibliography"/>
      </w:pPr>
      <w:r>
        <w:t xml:space="preserve">12. Enabling Low-Latency HTTP Live Streaming (HLS). Apple Developer Documentation. URL: https://developer.apple.com/documentation/http-live-streaming/enabling-low-latency-http-live-streaming-hls (дата звернення: 05.10.2026).</w:t>
      </w:r>
    </w:p>
    <w:p>
      <w:pPr>
        <w:pStyle w:val="Bibliography"/>
      </w:pPr>
      <w:r>
        <w:t xml:space="preserve">13. Enhanced RTMP (V2) : Document Version v2-2026-01-31-r2 / Veovera Software Organization. URL: https://github.com/veovera/enhanced-rtmp/blob/main/docs/enhanced/enhanced-rtmp-v2.md (дата звернення: 05.10.2026).</w:t>
      </w:r>
    </w:p>
    <w:p>
      <w:pPr>
        <w:pStyle w:val="Bibliography"/>
      </w:pPr>
      <w:r>
        <w:t xml:space="preserve">14. Video Broadcast. Twitch Developers. URL: https://dev.twitch.tv/docs/video-broadcast/ (дата звернення: 05.10.2026).</w:t>
      </w:r>
    </w:p>
    <w:p>
      <w:pPr>
        <w:pStyle w:val="Bibliography"/>
      </w:pPr>
      <w:r>
        <w:t xml:space="preserve">15. RTP: A Transport Protocol for Real-Time Applications : RFC 3550 / H. Schulzrinne et al. IETF, 2003. URL: https://www.rfc-editor.org/rfc/rfc3550 (дата звернення: 05.10.2026).</w:t>
      </w:r>
    </w:p>
    <w:p>
      <w:pPr>
        <w:pStyle w:val="Bibliography"/>
      </w:pPr>
      <w:r>
        <w:t xml:space="preserve">16. Keranen A., Holmberg C., Rosenberg J. Interactive Connectivity Establishment (ICE): A Protocol for Network Address Translator (NAT) Traversal : RFC 8445. IETF, 2018. URL: https://www.rfc-editor.org/rfc/rfc8445 (дата звернення: 05.10.2026).</w:t>
      </w:r>
    </w:p>
    <w:p>
      <w:pPr>
        <w:pStyle w:val="Bibliography"/>
      </w:pPr>
      <w:r>
        <w:t xml:space="preserve">17. Uberti J., Jennings C., Rescorla E. JavaScript Session Establishment Protocol (JSEP) : RFC 9429. IETF, 2024. URL: https://www.rfc-editor.org/rfc/rfc9429 (дата звернення: 05.10.2026).</w:t>
      </w:r>
    </w:p>
    <w:p>
      <w:pPr>
        <w:pStyle w:val="Bibliography"/>
      </w:pPr>
      <w:r>
        <w:t xml:space="preserve">18. Comparative Study of WebRTC Open Source SFUs for Video Conferencing / E. Andre et al. 2018 Principles, Systems and Applications of IP Telecommunications (IPTComm). IEEE, 2018. P. 1–8. DOI: 10.1109/IPTCOMM.2018.8567642.</w:t>
      </w:r>
    </w:p>
    <w:p>
      <w:pPr>
        <w:pStyle w:val="Bibliography"/>
      </w:pPr>
      <w:r>
        <w:t xml:space="preserve">19. Overview. mediasoup documentation. URL: https://mediasoup.org/documentation/overview/ (дата звернення: 05.10.2026).</w:t>
      </w:r>
    </w:p>
    <w:p>
      <w:pPr>
        <w:pStyle w:val="Bibliography"/>
      </w:pPr>
      <w:r>
        <w:t xml:space="preserve">20. MediaDevices: getDisplayMedia() method. MDN Web Docs. URL: https://developer.mozilla.org/en-US/docs/Web/API/MediaDevices/getDisplayMedia (дата звернення: 05.10.2026).</w:t>
      </w:r>
    </w:p>
    <w:p>
      <w:pPr>
        <w:pStyle w:val="Bibliography"/>
      </w:pPr>
      <w:r>
        <w:t xml:space="preserve">21. Privacy-preserving screen sharing controls. Chrome for Developers. URL: https://developer.chrome.com/docs/web-platform/screen-sharing-controls (дата звернення: 05.10.2026).</w:t>
      </w:r>
    </w:p>
    <w:p>
      <w:pPr>
        <w:pStyle w:val="Bibliography"/>
      </w:pPr>
      <w:r>
        <w:t xml:space="preserve">22. desktopCapturer. Electron Documentation. URL: https://www.electronjs.org/docs/latest/api/desktop-capturer (дата звернення: 05.10.2026).</w:t>
      </w:r>
    </w:p>
    <w:p>
      <w:pPr>
        <w:pStyle w:val="Bibliography"/>
      </w:pPr>
      <w:r>
        <w:t xml:space="preserve">23. session. Electron Documentation. URL: https://www.electronjs.org/docs/latest/api/session (дата звернення: 05.10.2026).</w:t>
      </w:r>
    </w:p>
    <w:p>
      <w:pPr>
        <w:pStyle w:val="Bibliography"/>
      </w:pPr>
      <w:r>
        <w:t xml:space="preserve">24. OBS Studio : Free and open source software for video recording and live streaming. OBS Project. URL: https://obsproject.com/ (дата звернення: 05.10.2026).</w:t>
      </w:r>
    </w:p>
    <w:p>
      <w:pPr>
        <w:pStyle w:val="Bibliography"/>
      </w:pPr>
      <w:r>
        <w:t xml:space="preserve">25. Window Capture Sources. OBS Knowledge Base. URL: https://obsproject.com/kb/window-capture-sources (дата звернення: 05.10.2026).</w:t>
      </w:r>
    </w:p>
    <w:p>
      <w:pPr>
        <w:pStyle w:val="Bibliography"/>
      </w:pPr>
      <w:r>
        <w:t xml:space="preserve">26. Application Audio Capture Guide. OBS Knowledge Base. URL: https://obsproject.com/kb/application-audio-capture-guide (дата звернення: 05.10.2026).</w:t>
      </w:r>
    </w:p>
    <w:p>
      <w:pPr>
        <w:pStyle w:val="Bibliography"/>
      </w:pPr>
      <w:r>
        <w:t xml:space="preserve">27. Issues with Non-Supported Browsers. Twitch Help. URL: https://help.twitch.tv/s/article/supported-browsers (дата звернення: 06.10.2026).</w:t>
      </w:r>
    </w:p>
    <w:p>
      <w:pPr>
        <w:pStyle w:val="Bibliography"/>
      </w:pPr>
      <w:r>
        <w:t xml:space="preserve">28. 2k Streaming on Twitch. Twitch Help. URL: https://help.twitch.tv/s/article/stream-quality (дата звернення: 06.10.2026).</w:t>
      </w:r>
    </w:p>
    <w:p>
      <w:pPr>
        <w:pStyle w:val="Bibliography"/>
      </w:pPr>
      <w:r>
        <w:t xml:space="preserve">29. Join a meeting. Google Meet Help. URL: https://support.google.com/meet/answer/9303069 (дата звернення: 06.10.2026).</w:t>
      </w:r>
    </w:p>
    <w:p>
      <w:pPr>
        <w:pStyle w:val="Bibliography"/>
      </w:pPr>
      <w:r>
        <w:t xml:space="preserve">30. Freigeben des Bildschirms oder Desktops in Zoom. Zoom Support. URL: https://support.zoom.com/hc/en/article?id=zm_kb&amp;sysparm_article=KB0060609 (дата звернення: 05.10.2026).</w:t>
      </w:r>
    </w:p>
    <w:p>
      <w:pPr>
        <w:pStyle w:val="Bibliography"/>
      </w:pPr>
      <w:r>
        <w:t xml:space="preserve">31. Joining a Zoom meeting without an account. Zoom Support. URL: https://support.zoom.com/hc/en/article?id=zm_kb&amp;sysparm_article=KB0059553 (дата звернення: 06.10.2026).</w:t>
      </w:r>
    </w:p>
    <w:p>
      <w:pPr>
        <w:pStyle w:val="Bibliography"/>
      </w:pPr>
      <w:r>
        <w:t xml:space="preserve">32. OMG Unified Modeling Language (OMG UML) : Version 2.5.1. Object Management Group, 2017. URL: https://www.omg.org/spec/UML/2.5.1 (дата звернення: 05.10.2026).</w:t>
      </w:r>
    </w:p>
    <w:p>
      <w:pPr>
        <w:pStyle w:val="Bibliography"/>
      </w:pPr>
      <w:r>
        <w:t xml:space="preserve">33. Cockburn A. Writing Effective Use Cases. Boston : Addison-Wesley, 2001. 270 p.</w:t>
      </w:r>
    </w:p>
    <w:p>
      <w:pPr>
        <w:pStyle w:val="Bibliography"/>
      </w:pPr>
      <w:r>
        <w:t xml:space="preserve">34. ISO/IEC 25010. ISO 25000 Portal. URL: https://iso25000.com/en/iso-25000-standards/iso-25010 (дата звернення: 05.10.2026).</w:t>
      </w:r>
    </w:p>
    <w:p>
      <w:pPr>
        <w:pStyle w:val="Bibliography"/>
      </w:pPr>
      <w:r>
        <w:t xml:space="preserve">35. Auto Update. electron-builder. URL: https://www.electron.build/docs/features/auto-update (дата звернення: 05.10.2026).</w:t>
      </w:r>
    </w:p>
    <w:p>
      <w:pPr>
        <w:pStyle w:val="Bibliography"/>
      </w:pPr>
      <w:r>
        <w:t xml:space="preserve">36. Denniss W., Bradley J. OAuth 2.0 for Native Apps : RFC 8252 (BCP 212). IETF, 2017. URL: https://www.rfc-editor.org/rfc/rfc8252 (дата звернення: 05.10.2026).</w:t>
      </w:r>
    </w:p>
    <w:p>
      <w:pPr>
        <w:pStyle w:val="Bibliography"/>
      </w:pPr>
      <w:r>
        <w:t xml:space="preserve">37. Sakimura N., Bradley J., Agarwal N. Proof Key for Code Exchange by OAuth Public Clients : RFC 7636. IETF, 2015. URL: https://www.rfc-editor.org/rfc/rfc7636 (дата звернення: 05.10.2026).</w:t>
      </w:r>
    </w:p>
    <w:p>
      <w:pPr>
        <w:pStyle w:val="Bibliography"/>
      </w:pPr>
      <w:r>
        <w:t xml:space="preserve">38. OAuth 2.0 for iOS &amp; Desktop Apps. Google for Developers. URL: https://developers.google.com/identity/protocols/oauth2/native-app (дата звернення: 05.10.2026).</w:t>
      </w:r>
    </w:p>
    <w:p>
      <w:pPr>
        <w:pStyle w:val="Bibliography"/>
      </w:pPr>
      <w:r>
        <w:t xml:space="preserve">39.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40.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41. Workspace. pnpm Documentation. URL: https://pnpm.io/workspaces (дата звернення: 05.10.2026).</w:t>
      </w:r>
    </w:p>
    <w:p>
      <w:pPr>
        <w:pStyle w:val="Bibliography"/>
      </w:pPr>
      <w:r>
        <w:t xml:space="preserve">42. Fette I., Melnikov A. The WebSocket Protocol : RFC 6455. IETF, 2011. URL: https://www.rfc-editor.org/rfc/rfc6455 (дата звернення: 05.10.2026).</w:t>
      </w:r>
    </w:p>
    <w:p>
      <w:pPr>
        <w:pStyle w:val="Bibliography"/>
      </w:pPr>
      <w:r>
        <w:t xml:space="preserve">43. Design. mediasoup documentation. URL: https://mediasoup.org/documentation/v3/mediasoup/design/ (дата звернення: 05.10.2026).</w:t>
      </w:r>
    </w:p>
    <w:p>
      <w:pPr>
        <w:pStyle w:val="Bibliography"/>
      </w:pPr>
      <w:r>
        <w:t xml:space="preserve">44. Process Model. Electron Documentation. URL: https://www.electronjs.org/docs/latest/tutorial/process-model (дата звернення: 05.10.2026).</w:t>
      </w:r>
    </w:p>
    <w:p>
      <w:pPr>
        <w:pStyle w:val="Bibliography"/>
      </w:pPr>
      <w:r>
        <w:t xml:space="preserve">45. Drizzle ORM : Overview. Drizzle Team. URL: https://orm.drizzle.team/docs/overview (дата звернення: 05.10.2026).</w:t>
      </w:r>
    </w:p>
    <w:p>
      <w:pPr>
        <w:pStyle w:val="Bibliography"/>
      </w:pPr>
      <w:r>
        <w:t xml:space="preserve">46. Zod : TypeScript-first schema validation with static type inference. URL: https://zod.dev/ (дата звернення: 05.10.2026).</w:t>
      </w:r>
    </w:p>
    <w:p>
      <w:pPr>
        <w:pStyle w:val="Bibliography"/>
      </w:pPr>
      <w:r>
        <w:t xml:space="preserve">47. How Compose works. Docker Docs. URL: https://docs.docker.com/compose/intro/compose-application-model/ (дата звернення: 05.10.2026).</w:t>
      </w:r>
    </w:p>
    <w:p>
      <w:pPr>
        <w:pStyle w:val="Bibliography"/>
      </w:pPr>
      <w:r>
        <w:t xml:space="preserve">48. Automatic HTTPS. Caddy Documentation. URL: https://caddyserver.com/docs/automatic-https (дата звернення: 05.10.2026).</w:t>
      </w:r>
    </w:p>
    <w:p>
      <w:pPr>
        <w:pStyle w:val="Bibliography"/>
      </w:pPr>
      <w:r>
        <w:t xml:space="preserve">49. About PostgreSQL. The PostgreSQL Global Development Group. URL: https://www.postgresql.org/about/ (дата звернення: 05.10.2026).</w:t>
      </w:r>
    </w:p>
    <w:p>
      <w:pPr>
        <w:pStyle w:val="Bibliography"/>
      </w:pPr>
      <w:r>
        <w:t xml:space="preserve">50. mediasoup-client. mediasoup documentation. URL: https://mediasoup.org/documentation/v3/mediasoup-client/ (дата звернення: 05.10.2026).</w:t>
      </w:r>
    </w:p>
    <w:p>
      <w:pPr>
        <w:pStyle w:val="Bibliography"/>
      </w:pPr>
      <w:r>
        <w:t xml:space="preserve">51. File-system conventions: proxy.js. Next.js Docs. URL: https://nextjs.org/docs/app/api-reference/file-conventions/proxy (дата звернення: 05.10.2026).</w:t>
      </w:r>
    </w:p>
    <w:p>
      <w:pPr>
        <w:pStyle w:val="Bibliography"/>
      </w:pPr>
      <w:r>
        <w:t xml:space="preserve">52. Session strategies. Auth.js. URL: https://authjs.dev/concepts/session-strategies (дата звернення: 05.10.2026).</w:t>
      </w:r>
    </w:p>
    <w:p>
      <w:pPr>
        <w:pStyle w:val="Bibliography"/>
      </w:pPr>
      <w:r>
        <w:t xml:space="preserve">53. Fastify Documentation. OpenJS Foundation. URL: https://fastify.dev/docs/latest/ (дата звернення: 05.10.2026).</w:t>
      </w:r>
    </w:p>
    <w:p>
      <w:pPr>
        <w:pStyle w:val="Bibliography"/>
      </w:pPr>
      <w:r>
        <w:t xml:space="preserve">54.</w:t>
      </w:r>
      <w:r>
        <w:t xml:space="preserve"> </w:t>
      </w:r>
      <w:r>
        <w:t xml:space="preserve">@fastify/websocket</w:t>
      </w:r>
      <w:r>
        <w:t xml:space="preserve"> </w:t>
      </w:r>
      <w:r>
        <w:t xml:space="preserve">: WebSocket support for Fastify. GitHub. URL: https://github.com/fastify/fastify-websocket (дата звернення: 05.10.2026).</w:t>
      </w:r>
    </w:p>
    <w:p>
      <w:pPr>
        <w:pStyle w:val="Bibliography"/>
      </w:pPr>
      <w:r>
        <w:t xml:space="preserve">55. Context Isolation. Electron Documentation. URL: https://www.electronjs.org/docs/latest/tutorial/context-isolation (дата звернення: 05.10.2026).</w:t>
      </w:r>
    </w:p>
    <w:p>
      <w:pPr>
        <w:pStyle w:val="Bibliography"/>
      </w:pPr>
      <w:r>
        <w:t xml:space="preserve">56. utilityProcess. Electron Documentation. URL: https://www.electronjs.org/docs/latest/api/utility-process (дата звернення: 05.10.2026).</w:t>
      </w:r>
    </w:p>
    <w:p>
      <w:pPr>
        <w:pStyle w:val="Bibliography"/>
      </w:pPr>
      <w:r>
        <w:t xml:space="preserve">57. TypeScript : JavaScript with syntax for types. Microsoft. URL: https://www.typescriptlang.org/ (дата звернення: 05.10.2026).</w:t>
      </w:r>
    </w:p>
    <w:p>
      <w:pPr>
        <w:pStyle w:val="Bibliography"/>
      </w:pPr>
      <w:r>
        <w:t xml:space="preserve">58. Next.js Docs. Vercel. URL: https://nextjs.org/docs (дата звернення: 05.10.2026).</w:t>
      </w:r>
    </w:p>
    <w:p>
      <w:pPr>
        <w:pStyle w:val="Bibliography"/>
      </w:pPr>
      <w:r>
        <w:t xml:space="preserve">59. React v19. React Blog. 2024. 5 December. URL: https://react.dev/blog/2024/12/05/react-19 (дата звернення: 05.10.2026).</w:t>
      </w:r>
    </w:p>
    <w:p>
      <w:pPr>
        <w:pStyle w:val="Bibliography"/>
      </w:pPr>
      <w:r>
        <w:t xml:space="preserve">60. Janus WebRTC Server : Documentation. Meetecho. URL: https://janus.conf.meetecho.com/docs/ (дата звернення: 05.10.2026).</w:t>
      </w:r>
    </w:p>
    <w:p>
      <w:pPr>
        <w:pStyle w:val="Bibliography"/>
      </w:pPr>
      <w:r>
        <w:t xml:space="preserve">61. About LiveKit. LiveKit Docs. URL: https://docs.livekit.io/intro/about/ (дата звернення: 05.10.2026).</w:t>
      </w:r>
    </w:p>
    <w:p>
      <w:pPr>
        <w:pStyle w:val="Bibliography"/>
      </w:pPr>
      <w:r>
        <w:t xml:space="preserve">62. Introduction. Electron Documentation. URL: https://www.electronjs.org/docs/latest/ (дата звернення: 05.10.2026).</w:t>
      </w:r>
    </w:p>
    <w:p>
      <w:pPr>
        <w:pStyle w:val="Bibliography"/>
      </w:pPr>
      <w:r>
        <w:t xml:space="preserve">63. Webview Versions. Tauri 2 Documentation. URL: https://v2.tauri.app/reference/webview-versions/ (дата звернення: 05.10.2026).</w:t>
      </w:r>
    </w:p>
    <w:p>
      <w:pPr>
        <w:pStyle w:val="Bibliography"/>
      </w:pPr>
      <w:r>
        <w:t xml:space="preserve">64. Tauri Architecture. Tauri 2 Documentation. URL: https://v2.tauri.app/concept/architecture/ (дата звернення: 05.10.2026).</w:t>
      </w:r>
    </w:p>
    <w:p>
      <w:pPr>
        <w:pStyle w:val="Bibliography"/>
      </w:pPr>
      <w:r>
        <w:t xml:space="preserve">65. What is Prisma ORM? Prisma Documentation. URL: https://www.prisma.io/docs/orm/overview/introduction/what-is-prisma (дата звернення: 05.10.2026).</w:t>
      </w:r>
    </w:p>
    <w:p>
      <w:pPr>
        <w:pStyle w:val="Bibliography"/>
      </w:pPr>
      <w:r>
        <w:t xml:space="preserve">66. electron-builder : A complete solution to package and build a ready for distribution Electron app. URL: https://www.electron.build/ (дата звернення: 05.10.2026).</w:t>
      </w:r>
    </w:p>
    <w:p>
      <w:pPr>
        <w:pStyle w:val="Bibliography"/>
      </w:pPr>
      <w:r>
        <w:t xml:space="preserve">67. MessagePorts in Electron. Electron Documentation. URL: https://www.electronjs.org/docs/latest/tutorial/message-ports (дата звернення: 05.10.2026).</w:t>
      </w:r>
    </w:p>
    <w:p>
      <w:pPr>
        <w:pStyle w:val="Bibliography"/>
      </w:pPr>
      <w:r>
        <w:t xml:space="preserve">68. AudioWorklet. MDN Web Docs. URL: https://developer.mozilla.org/en-US/docs/Web/API/AudioWorklet (дата звернення: 05.10.2026).</w:t>
      </w:r>
    </w:p>
    <w:p>
      <w:pPr>
        <w:pStyle w:val="Bibliography"/>
      </w:pPr>
      <w:r>
        <w:t xml:space="preserve">69. mediasoup-client :: API. mediasoup documentation. URL: https://mediasoup.org/documentation/v3/mediasoup-client/api/ (дата звернення: 05.10.2026).</w:t>
      </w:r>
    </w:p>
    <w:p>
      <w:pPr>
        <w:pStyle w:val="Bibliography"/>
      </w:pPr>
      <w:r>
        <w:t xml:space="preserve">70. mediasoup :: API. mediasoup documentation. URL: https://mediasoup.org/documentation/v3/mediasoup/api/ (дата звернення: 05.10.2026).</w:t>
      </w:r>
    </w:p>
    <w:p>
      <w:pPr>
        <w:pStyle w:val="Bibliography"/>
      </w:pPr>
      <w:r>
        <w:t xml:space="preserve">71. Roach A. B. WebRTC Video Processing and Codec Requirements : RFC 7742. IETF, 2016. URL: https://www.rfc-editor.org/rfc/rfc7742 (дата звернення: 05.10.2026).</w:t>
      </w:r>
    </w:p>
    <w:p>
      <w:pPr>
        <w:pStyle w:val="Bibliography"/>
      </w:pPr>
      <w:r>
        <w:t xml:space="preserve">72. RTP Payload Format for H.264 Video : RFC 6184 / Y.-K. Wang et al. IETF, 2011. URL: https://www.rfc-editor.org/rfc/rfc6184 (дата звернення: 05.10.2026).</w:t>
      </w:r>
    </w:p>
    <w:p>
      <w:pPr>
        <w:pStyle w:val="Bibliography"/>
      </w:pPr>
      <w:r>
        <w:t xml:space="preserve">73. MediaStreamTrack Content Hints : W3C Working Draft 19 September 2025. URL: https://www.w3.org/TR/mst-content-hint/ (дата звернення: 05.10.2026).</w:t>
      </w:r>
    </w:p>
    <w:p>
      <w:pPr>
        <w:pStyle w:val="Bibliography"/>
      </w:pPr>
      <w:r>
        <w:t xml:space="preserve">74. Google. Auth.js. URL: https://authjs.dev/getting-started/providers/google (дата звернення: 05.10.2026).</w:t>
      </w:r>
    </w:p>
    <w:p>
      <w:pPr>
        <w:pStyle w:val="Bibliography"/>
      </w:pPr>
      <w:r>
        <w:t xml:space="preserve">75. Credentials. Auth.js. URL: https://authjs.dev/getting-started/authentication/credentials (дата звернення: 05.10.2026).</w:t>
      </w:r>
    </w:p>
    <w:p>
      <w:pPr>
        <w:pStyle w:val="Bibliography"/>
      </w:pPr>
      <w:r>
        <w:t xml:space="preserve">76. Set-Cookie header. MDN Web Docs. URL: https://developer.mozilla.org/en-US/docs/Web/HTTP/Reference/Headers/Set-Cookie (дата звернення: 05.10.2026).</w:t>
      </w:r>
    </w:p>
    <w:p>
      <w:pPr>
        <w:pStyle w:val="Bibliography"/>
      </w:pPr>
      <w:r>
        <w:t xml:space="preserve">77. Hooks. Fastify. URL: https://fastify.dev/docs/latest/Reference/Hooks/ (дата звернення: 05.10.2026).</w:t>
      </w:r>
    </w:p>
    <w:p>
      <w:pPr>
        <w:pStyle w:val="Bibliography"/>
      </w:pPr>
      <w:r>
        <w:t xml:space="preserve">78. drizzle-kit push. Drizzle ORM. URL: https://orm.drizzle.team/docs/drizzle-kit-push (дата звернення: 05.10.2026).</w:t>
      </w:r>
    </w:p>
    <w:p>
      <w:pPr>
        <w:pStyle w:val="Bibliography"/>
      </w:pPr>
      <w:r>
        <w:t xml:space="preserve">79. Theme variables. Tailwind CSS. URL: https://tailwindcss.com/docs/theme (дата звернення: 05.10.2026).</w:t>
      </w:r>
    </w:p>
    <w:p>
      <w:pPr>
        <w:pStyle w:val="Bibliography"/>
      </w:pPr>
      <w:r>
        <w:t xml:space="preserve">80. next-themes : Perfect Next.js dark mode in 2 lines of code. GitHub. URL: https://github.com/pacocoursey/next-themes (дата звернення: 05.10.2026).</w:t>
      </w:r>
    </w:p>
    <w:p>
      <w:pPr>
        <w:pStyle w:val="Bibliography"/>
      </w:pPr>
      <w:r>
        <w:t xml:space="preserve">81. Identifiers for WebRTC's Statistics API : W3C Candidate Recommendation Draft 25 September 2025 / ed. by H. Alvestrand, V. Singh, H. Boström. URL: https://www.w3.org/TR/webrtc-stats/ (дата звернення: 05.10.2026).</w:t>
      </w:r>
    </w:p>
    <w:p>
      <w:pPr>
        <w:pStyle w:val="Bibliography"/>
      </w:pPr>
      <w:r>
        <w:t xml:space="preserve">82. Scalability. mediasoup documentation. URL: https://mediasoup.org/documentation/v3/scalability/ (дата звернення: 05.10.2026).</w:t>
      </w:r>
    </w:p>
    <w:bookmarkEnd w:id="172"/>
    <w:bookmarkEnd w:id="173"/>
    <w:bookmarkStart w:id="179"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стані фіксації</w:t>
      </w:r>
      <w:r>
        <w:t xml:space="preserve"> </w:t>
      </w:r>
      <w:r>
        <w:t xml:space="preserve">7c2f481 репозиторію. Пропущені фрагменти (імпорти, допоміжний код, а також код, уже наведений</w:t>
      </w:r>
      <w:r>
        <w:t xml:space="preserve"> </w:t>
      </w:r>
      <w:r>
        <w:t xml:space="preserve">в основній частині роботи) позначено коментарем // .... Вихідні тексти всіх</w:t>
      </w:r>
      <w:r>
        <w:t xml:space="preserve"> </w:t>
      </w:r>
      <w:r>
        <w:t xml:space="preserve">діаграм PlantUML, наведених у роботі, зберігаються в каталозі thesis/diagrams репозиторію поруч</w:t>
      </w:r>
      <w:r>
        <w:t xml:space="preserve"> </w:t>
      </w:r>
      <w:r>
        <w:t xml:space="preserve">із відповідними зображеннями.</w:t>
      </w:r>
    </w:p>
    <w:p>
      <w:pPr>
        <w:pStyle w:val="BodyText"/>
      </w:pPr>
      <w:r>
        <w:t xml:space="preserve">Далі наведено файл apps/desktop/src/main/sourceFollower.ts (лістинг А.1).</w:t>
      </w:r>
    </w:p>
    <w:p>
      <w:pPr>
        <w:pStyle w:val="TableCaption"/>
      </w:pPr>
      <w:r>
        <w:t xml:space="preserve">Лістинг А.1 – Клас SourceFollower настільного застосунку</w:t>
      </w:r>
    </w:p>
    <w:bookmarkStart w:id="174" w:name="lst:a-source-follower"/>
    <w:p>
      <w:pPr>
        <w:pStyle w:val="SourceCode"/>
      </w:pPr>
      <w:r>
        <w:rPr>
          <w:rStyle w:val="VerbatimChar"/>
        </w:rPr>
        <w:t xml:space="preserve">import log from 'electron-log/main';</w:t>
      </w:r>
      <w:r>
        <w:br/>
      </w:r>
      <w:r>
        <w:rPr>
          <w:rStyle w:val="VerbatimChar"/>
        </w:rPr>
        <w:t xml:space="preserve">import type { FollowState, SourceChanged } from '../conveyor/schemas/stream.schema';</w:t>
      </w:r>
      <w:r>
        <w:br/>
      </w:r>
      <w:r>
        <w:rPr>
          <w:rStyle w:val="VerbatimChar"/>
        </w:rPr>
        <w:t xml:space="preserve">import { findFamilyRoot, isInFamily, isShellProcess } from './processFamily';</w:t>
      </w:r>
      <w:r>
        <w:br/>
      </w:r>
      <w:r>
        <w:rPr>
          <w:rStyle w:val="VerbatimChar"/>
        </w:rPr>
        <w:t xml:space="preserve">import type { ProcessTable } from './processTable';</w:t>
      </w:r>
      <w:r>
        <w:br/>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4"/>
    <w:p>
      <w:pPr>
        <w:pStyle w:val="FirstParagraph"/>
        <w:spacing w:before="480"/>
      </w:pPr>
      <w:r>
        <w:t xml:space="preserve">Далі наведено файл apps/signaling/src/services/mediasoup.service.ts (лістинг А.2).</w:t>
      </w:r>
    </w:p>
    <w:p>
      <w:pPr>
        <w:pStyle w:val="TableCaption"/>
      </w:pPr>
      <w:r>
        <w:t xml:space="preserve">Лістинг А.2 – Клас MediasoupService сервера сигналізації (скорочено)</w:t>
      </w:r>
    </w:p>
    <w:bookmarkStart w:id="175" w:name="lst:a-mediasoup"/>
    <w:p>
      <w:pPr>
        <w:pStyle w:val="SourceCode"/>
      </w:pPr>
      <w:r>
        <w:rPr>
          <w:rStyle w:val="VerbatimChar"/>
        </w:rPr>
        <w:t xml:space="preserve">import { env } from '@stream-share/env/signaling';</w:t>
      </w:r>
      <w:r>
        <w:br/>
      </w:r>
      <w:r>
        <w:rPr>
          <w:rStyle w:val="VerbatimChar"/>
        </w:rPr>
        <w:t xml:space="preserve">import {</w:t>
      </w:r>
      <w:r>
        <w:br/>
      </w:r>
      <w:r>
        <w:rPr>
          <w:rStyle w:val="VerbatimChar"/>
        </w:rPr>
        <w:t xml:space="preserve">  MAX_VIDEO_BITRATE,</w:t>
      </w:r>
      <w:r>
        <w:br/>
      </w:r>
      <w:r>
        <w:rPr>
          <w:rStyle w:val="VerbatimChar"/>
        </w:rPr>
        <w:t xml:space="preserve">  MIN_SERVER_INCOMING_BITRATE,</w:t>
      </w:r>
      <w:r>
        <w:br/>
      </w:r>
      <w:r>
        <w:rPr>
          <w:rStyle w:val="VerbatimChar"/>
        </w:rPr>
        <w:t xml:space="preserve">  startBitrateFor,</w:t>
      </w:r>
      <w:r>
        <w:br/>
      </w:r>
      <w:r>
        <w:rPr>
          <w:rStyle w:val="VerbatimChar"/>
        </w:rPr>
        <w:t xml:space="preserve">} from '@stream-share/shared';</w:t>
      </w:r>
      <w:r>
        <w:br/>
      </w:r>
      <w:r>
        <w:rPr>
          <w:rStyle w:val="VerbatimChar"/>
        </w:rPr>
        <w:t xml:space="preserve">import mediasoup from 'mediasoup';</w:t>
      </w:r>
      <w:r>
        <w:br/>
      </w:r>
      <w:r>
        <w:rPr>
          <w:rStyle w:val="VerbatimChar"/>
        </w:rPr>
        <w:t xml:space="preserve">import type { Router, WebRtcTransport, Worker } from 'mediasoup/types';</w:t>
      </w:r>
      <w:r>
        <w:br/>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5"/>
    <w:p>
      <w:pPr>
        <w:pStyle w:val="FirstParagraph"/>
        <w:spacing w:before="480"/>
      </w:pPr>
      <w:r>
        <w:t xml:space="preserve">Далі наведено файл apps/signaling/src/controllers/streams.controller.ts (лістинг А.3).</w:t>
      </w:r>
    </w:p>
    <w:p>
      <w:pPr>
        <w:pStyle w:val="TableCaption"/>
      </w:pPr>
      <w:r>
        <w:t xml:space="preserve">Лістинг А.3 – Маршрути та обробники WebSocket класу StreamsController (фрагмент)</w:t>
      </w:r>
    </w:p>
    <w:bookmarkStart w:id="176"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6"/>
    <w:p>
      <w:pPr>
        <w:pStyle w:val="FirstParagraph"/>
        <w:spacing w:before="480"/>
      </w:pPr>
      <w:r>
        <w:t xml:space="preserve">Далі наведено файл apps/web/src/lib/hooks/useStreamer.ts (лістинг А.4).</w:t>
      </w:r>
    </w:p>
    <w:p>
      <w:pPr>
        <w:pStyle w:val="TableCaption"/>
      </w:pPr>
      <w:r>
        <w:t xml:space="preserve">Лістинг А.4 – Хук useStreamer сторінки трансляції (скорочено)</w:t>
      </w:r>
    </w:p>
    <w:bookmarkStart w:id="177"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7"/>
    <w:p>
      <w:pPr>
        <w:pStyle w:val="FirstParagraph"/>
        <w:spacing w:before="480"/>
      </w:pPr>
      <w:r>
        <w:t xml:space="preserve">Далі наведено файл apps/desktop/src/main/googleAuth.ts (лістинг А.5).</w:t>
      </w:r>
    </w:p>
    <w:p>
      <w:pPr>
        <w:pStyle w:val="TableCaption"/>
      </w:pPr>
      <w:r>
        <w:t xml:space="preserve">Лістинг А.5 – Вхід через Google у системному браузері в настільному застосунку (скорочено)</w:t>
      </w:r>
    </w:p>
    <w:bookmarkStart w:id="178" w:name="lst:a-google-auth"/>
    <w:p>
      <w:pPr>
        <w:pStyle w:val="SourceCode"/>
      </w:pPr>
      <w:r>
        <w:rPr>
          <w:rStyle w:val="VerbatimChar"/>
        </w:rPr>
        <w:t xml:space="preserve">import { shell, type BrowserWindow } from 'electron';</w:t>
      </w:r>
      <w:r>
        <w:br/>
      </w:r>
      <w:r>
        <w:rPr>
          <w:rStyle w:val="VerbatimChar"/>
        </w:rPr>
        <w:t xml:space="preserve">import { createHash, randomBytes } from 'node:crypto';</w:t>
      </w:r>
      <w:r>
        <w:br/>
      </w:r>
      <w:r>
        <w:rPr>
          <w:rStyle w:val="VerbatimChar"/>
        </w:rPr>
        <w:t xml:space="preserve">import { createServer, type Server } from 'node:http';</w:t>
      </w:r>
      <w:r>
        <w:br/>
      </w:r>
      <w:r>
        <w:rPr>
          <w:rStyle w:val="VerbatimChar"/>
        </w:rPr>
        <w:t xml:space="preserve">import type { AddressInfo } from 'node:net';</w:t>
      </w:r>
      <w:r>
        <w:br/>
      </w:r>
      <w:r>
        <w:rPr>
          <w:rStyle w:val="VerbatimChar"/>
        </w:rPr>
        <w:t xml:space="preserve">import { bringWindowToFront } from './windowFocus';</w:t>
      </w:r>
      <w:r>
        <w:br/>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8"/>
    <w:bookmarkEnd w:id="179"/>
    <w:bookmarkStart w:id="185" w:name="додаток-б-структура-таблиць-бази-даних"/>
    <w:p>
      <w:pPr>
        <w:pStyle w:val="Heading1"/>
      </w:pPr>
      <w:r>
        <w:t>Додаток Б</w:t>
        <w:br/>
      </w:r>
      <w:r>
        <w:rPr>
          <w:caps w:val="0"/>
        </w:rPr>
        <w:t>Структура таблиць бази даних</w:t>
      </w:r>
    </w:p>
    <w:p>
      <w:pPr>
        <w:pStyle w:val="FirstParagraph"/>
        <w:spacing w:before="420"/>
      </w:pPr>
      <w:r>
        <w:t xml:space="preserve">У додатку наведено склад стовпців таблиць бази даних, описаних у підрозділі 3.3, за схемами пакета @stream-share/db. Стовпці без обмеження NOT NULL допускають порожнє значення.</w:t>
      </w:r>
    </w:p>
    <w:bookmarkStart w:id="180" w:name="tbl:db-user"/>
    <w:p>
      <w:pPr>
        <w:pStyle w:val="TableCaption"/>
      </w:pPr>
      <w:r>
        <w:t xml:space="preserve">Таблиця Б.1 – Структура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1 – Структура таблиці user"/>
      </w:tblPr>
      <w:tblGrid>
        <w:gridCol w:w="2812"/>
        <w:gridCol w:w="1972"/>
        <w:gridCol w:w="2686"/>
        <w:gridCol w:w="2451"/>
      </w:tblGrid>
      <w:tr>
        <w:trPr>
          <w:tblHeader w:val="on"/>
        </w:trPr>
        <w:tc>
          <w:tcPr>
            <w:tcW w:w="2812" w:type="dxa"/>
          </w:tcPr>
          <w:p>
            <w:pPr>
              <w:pStyle w:val="Compact"/>
              <w:jc w:val="center"/>
            </w:pPr>
            <w:r>
              <w:rPr>
                <w:sz w:val="24"/>
                <w:szCs w:val="24"/>
              </w:rPr>
              <w:t xml:space="preserve">Стовпець</w:t>
            </w:r>
          </w:p>
        </w:tc>
        <w:tc>
          <w:tcPr>
            <w:tcW w:w="1972" w:type="dxa"/>
          </w:tcPr>
          <w:p>
            <w:pPr>
              <w:pStyle w:val="Compact"/>
              <w:jc w:val="center"/>
            </w:pPr>
            <w:r>
              <w:rPr>
                <w:sz w:val="24"/>
                <w:szCs w:val="24"/>
              </w:rPr>
              <w:t xml:space="preserve">Тип</w:t>
            </w:r>
          </w:p>
        </w:tc>
        <w:tc>
          <w:tcPr>
            <w:tcW w:w="2686" w:type="dxa"/>
          </w:tcPr>
          <w:p>
            <w:pPr>
              <w:pStyle w:val="Compact"/>
              <w:jc w:val="center"/>
            </w:pPr>
            <w:r>
              <w:rPr>
                <w:sz w:val="24"/>
                <w:szCs w:val="24"/>
              </w:rPr>
              <w:t xml:space="preserve">Обмеження</w:t>
            </w:r>
          </w:p>
        </w:tc>
        <w:tc>
          <w:tcPr>
            <w:tcW w:w="2451" w:type="dxa"/>
          </w:tcPr>
          <w:p>
            <w:pPr>
              <w:pStyle w:val="Compact"/>
              <w:jc w:val="center"/>
            </w:pPr>
            <w:r>
              <w:rPr>
                <w:sz w:val="24"/>
                <w:szCs w:val="24"/>
              </w:rPr>
              <w:t xml:space="preserve">Призначення</w:t>
            </w:r>
          </w:p>
        </w:tc>
      </w:tr>
      <w:tr>
        <w:tc>
          <w:tcPr>
            <w:tcW w:w="2812" w:type="dxa"/>
          </w:tcPr>
          <w:p>
            <w:pPr>
              <w:pStyle w:val="Compact"/>
            </w:pPr>
            <w:r>
              <w:rPr>
                <w:sz w:val="24"/>
                <w:szCs w:val="24"/>
              </w:rPr>
              <w:t xml:space="preserve">id</w:t>
            </w:r>
          </w:p>
        </w:tc>
        <w:tc>
          <w:tcPr>
            <w:tcW w:w="1972" w:type="dxa"/>
          </w:tcPr>
          <w:p>
            <w:pPr>
              <w:pStyle w:val="Compact"/>
            </w:pPr>
            <w:r>
              <w:rPr>
                <w:sz w:val="24"/>
                <w:szCs w:val="24"/>
              </w:rPr>
              <w:t xml:space="preserve">text</w:t>
            </w:r>
          </w:p>
        </w:tc>
        <w:tc>
          <w:tcPr>
            <w:tcW w:w="2686" w:type="dxa"/>
          </w:tcPr>
          <w:p>
            <w:pPr>
              <w:pStyle w:val="Compact"/>
            </w:pPr>
            <w:r>
              <w:rPr>
                <w:sz w:val="24"/>
                <w:szCs w:val="24"/>
              </w:rPr>
              <w:t xml:space="preserve">PK, UUID за замовчуванням</w:t>
            </w:r>
          </w:p>
        </w:tc>
        <w:tc>
          <w:tcPr>
            <w:tcW w:w="2451" w:type="dxa"/>
          </w:tcPr>
          <w:p>
            <w:pPr>
              <w:pStyle w:val="Compact"/>
            </w:pPr>
            <w:r>
              <w:rPr>
                <w:sz w:val="24"/>
                <w:szCs w:val="24"/>
              </w:rPr>
              <w:t xml:space="preserve">ідентифікатор користувача</w:t>
            </w:r>
          </w:p>
        </w:tc>
      </w:tr>
      <w:tr>
        <w:tc>
          <w:tcPr>
            <w:tcW w:w="2812" w:type="dxa"/>
          </w:tcPr>
          <w:p>
            <w:pPr>
              <w:pStyle w:val="Compact"/>
            </w:pPr>
            <w:r>
              <w:rPr>
                <w:sz w:val="24"/>
                <w:szCs w:val="24"/>
              </w:rPr>
              <w:t xml:space="preserve">email</w:t>
            </w:r>
          </w:p>
        </w:tc>
        <w:tc>
          <w:tcPr>
            <w:tcW w:w="1972" w:type="dxa"/>
          </w:tcPr>
          <w:p>
            <w:pPr>
              <w:pStyle w:val="Compact"/>
            </w:pPr>
            <w:r>
              <w:rPr>
                <w:sz w:val="24"/>
                <w:szCs w:val="24"/>
              </w:rPr>
              <w:t xml:space="preserve">varchar(512)</w:t>
            </w:r>
          </w:p>
        </w:tc>
        <w:tc>
          <w:tcPr>
            <w:tcW w:w="2686" w:type="dxa"/>
          </w:tcPr>
          <w:p>
            <w:pPr>
              <w:pStyle w:val="Compact"/>
            </w:pPr>
            <w:r>
              <w:rPr>
                <w:sz w:val="24"/>
                <w:szCs w:val="24"/>
              </w:rPr>
              <w:t xml:space="preserve">UNIQUE</w:t>
            </w:r>
          </w:p>
        </w:tc>
        <w:tc>
          <w:tcPr>
            <w:tcW w:w="2451" w:type="dxa"/>
          </w:tcPr>
          <w:p>
            <w:pPr>
              <w:pStyle w:val="Compact"/>
            </w:pPr>
            <w:r>
              <w:rPr>
                <w:sz w:val="24"/>
                <w:szCs w:val="24"/>
              </w:rPr>
              <w:t xml:space="preserve">адреса електронної пошти Google</w:t>
            </w:r>
          </w:p>
        </w:tc>
      </w:tr>
      <w:tr>
        <w:tc>
          <w:tcPr>
            <w:tcW w:w="2812" w:type="dxa"/>
          </w:tcPr>
          <w:p>
            <w:pPr>
              <w:pStyle w:val="Compact"/>
            </w:pPr>
            <w:r>
              <w:rPr>
                <w:sz w:val="24"/>
                <w:szCs w:val="24"/>
              </w:rPr>
              <w:t xml:space="preserve">emailVerified</w:t>
            </w:r>
          </w:p>
        </w:tc>
        <w:tc>
          <w:tcPr>
            <w:tcW w:w="1972" w:type="dxa"/>
          </w:tcPr>
          <w:p>
            <w:pPr>
              <w:pStyle w:val="Compact"/>
            </w:pPr>
            <w:r>
              <w:rPr>
                <w:sz w:val="24"/>
                <w:szCs w:val="24"/>
              </w:rPr>
              <w:t xml:space="preserve">timestamp</w:t>
            </w:r>
          </w:p>
        </w:tc>
        <w:tc>
          <w:tcPr>
            <w:tcW w:w="2686" w:type="dxa"/>
          </w:tcPr>
          <w:p>
            <w:pPr>
              <w:pStyle w:val="Compact"/>
            </w:pPr>
            <w:r>
              <w:rPr>
                <w:sz w:val="24"/>
                <w:szCs w:val="24"/>
              </w:rPr>
              <w:t xml:space="preserve">–</w:t>
            </w:r>
          </w:p>
        </w:tc>
        <w:tc>
          <w:tcPr>
            <w:tcW w:w="2451" w:type="dxa"/>
          </w:tcPr>
          <w:p>
            <w:pPr>
              <w:pStyle w:val="Compact"/>
            </w:pPr>
            <w:r>
              <w:rPr>
                <w:sz w:val="24"/>
                <w:szCs w:val="24"/>
              </w:rPr>
              <w:t xml:space="preserve">час підтвердження адреси (поле Auth.js)</w:t>
            </w:r>
          </w:p>
        </w:tc>
      </w:tr>
      <w:tr>
        <w:tc>
          <w:tcPr>
            <w:tcW w:w="2812" w:type="dxa"/>
          </w:tcPr>
          <w:p>
            <w:pPr>
              <w:pStyle w:val="Compact"/>
            </w:pPr>
            <w:r>
              <w:rPr>
                <w:sz w:val="24"/>
                <w:szCs w:val="24"/>
              </w:rPr>
              <w:t xml:space="preserve">name, image</w:t>
            </w:r>
          </w:p>
        </w:tc>
        <w:tc>
          <w:tcPr>
            <w:tcW w:w="1972" w:type="dxa"/>
          </w:tcPr>
          <w:p>
            <w:pPr>
              <w:pStyle w:val="Compact"/>
            </w:pPr>
            <w:r>
              <w:rPr>
                <w:sz w:val="24"/>
                <w:szCs w:val="24"/>
              </w:rPr>
              <w:t xml:space="preserve">varchar(255), text</w:t>
            </w:r>
          </w:p>
        </w:tc>
        <w:tc>
          <w:tcPr>
            <w:tcW w:w="2686" w:type="dxa"/>
          </w:tcPr>
          <w:p>
            <w:pPr>
              <w:pStyle w:val="Compact"/>
            </w:pPr>
            <w:r>
              <w:rPr>
                <w:sz w:val="24"/>
                <w:szCs w:val="24"/>
              </w:rPr>
              <w:t xml:space="preserve">–</w:t>
            </w:r>
          </w:p>
        </w:tc>
        <w:tc>
          <w:tcPr>
            <w:tcW w:w="2451" w:type="dxa"/>
          </w:tcPr>
          <w:p>
            <w:pPr>
              <w:pStyle w:val="Compact"/>
            </w:pPr>
            <w:r>
              <w:rPr>
                <w:sz w:val="24"/>
                <w:szCs w:val="24"/>
              </w:rPr>
              <w:t xml:space="preserve">ім’я та аватар</w:t>
            </w:r>
          </w:p>
        </w:tc>
      </w:tr>
      <w:tr>
        <w:tc>
          <w:tcPr>
            <w:tcW w:w="2812" w:type="dxa"/>
          </w:tcPr>
          <w:p>
            <w:pPr>
              <w:pStyle w:val="Compact"/>
            </w:pPr>
            <w:r>
              <w:rPr>
                <w:sz w:val="24"/>
                <w:szCs w:val="24"/>
              </w:rPr>
              <w:t xml:space="preserve">role</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user за замовчуванням</w:t>
            </w:r>
          </w:p>
        </w:tc>
        <w:tc>
          <w:tcPr>
            <w:tcW w:w="2451" w:type="dxa"/>
          </w:tcPr>
          <w:p>
            <w:pPr>
              <w:pStyle w:val="Compact"/>
            </w:pPr>
            <w:r>
              <w:rPr>
                <w:sz w:val="24"/>
                <w:szCs w:val="24"/>
              </w:rPr>
              <w:t xml:space="preserve">роль: user, admin, guest</w:t>
            </w:r>
          </w:p>
        </w:tc>
      </w:tr>
      <w:tr>
        <w:tc>
          <w:tcPr>
            <w:tcW w:w="2812" w:type="dxa"/>
          </w:tcPr>
          <w:p>
            <w:pPr>
              <w:pStyle w:val="Compact"/>
            </w:pPr>
            <w:r>
              <w:rPr>
                <w:sz w:val="24"/>
                <w:szCs w:val="24"/>
              </w:rPr>
              <w:t xml:space="preserve">status</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active за замовчуванням</w:t>
            </w:r>
          </w:p>
        </w:tc>
        <w:tc>
          <w:tcPr>
            <w:tcW w:w="2451" w:type="dxa"/>
          </w:tcPr>
          <w:p>
            <w:pPr>
              <w:pStyle w:val="Compact"/>
            </w:pPr>
            <w:r>
              <w:rPr>
                <w:sz w:val="24"/>
                <w:szCs w:val="24"/>
              </w:rPr>
              <w:t xml:space="preserve">стан: active, blocked, deleted</w:t>
            </w:r>
          </w:p>
        </w:tc>
      </w:tr>
      <w:tr>
        <w:tc>
          <w:tcPr>
            <w:tcW w:w="2812" w:type="dxa"/>
          </w:tcPr>
          <w:p>
            <w:pPr>
              <w:pStyle w:val="Compact"/>
            </w:pPr>
            <w:r>
              <w:rPr>
                <w:sz w:val="24"/>
                <w:szCs w:val="24"/>
              </w:rPr>
              <w:t xml:space="preserve">password_hash, failed_login_count, locked_until</w:t>
            </w:r>
          </w:p>
        </w:tc>
        <w:tc>
          <w:tcPr>
            <w:tcW w:w="1972" w:type="dxa"/>
          </w:tcPr>
          <w:p>
            <w:pPr>
              <w:pStyle w:val="Compact"/>
            </w:pPr>
            <w:r>
              <w:rPr>
                <w:sz w:val="24"/>
                <w:szCs w:val="24"/>
              </w:rPr>
              <w:t xml:space="preserve">text, integer, timestamptz</w:t>
            </w:r>
          </w:p>
        </w:tc>
        <w:tc>
          <w:tcPr>
            <w:tcW w:w="2686" w:type="dxa"/>
          </w:tcPr>
          <w:p>
            <w:pPr>
              <w:pStyle w:val="Compact"/>
            </w:pPr>
            <w:r>
              <w:rPr>
                <w:sz w:val="24"/>
                <w:szCs w:val="24"/>
              </w:rPr>
              <w:t xml:space="preserve">failed_login_count NOT NULL, 0 за замовчуванням</w:t>
            </w:r>
          </w:p>
        </w:tc>
        <w:tc>
          <w:tcPr>
            <w:tcW w:w="2451" w:type="dxa"/>
          </w:tcPr>
          <w:p>
            <w:pPr>
              <w:pStyle w:val="Compact"/>
            </w:pPr>
            <w:r>
              <w:rPr>
                <w:sz w:val="24"/>
                <w:szCs w:val="24"/>
              </w:rPr>
              <w:t xml:space="preserve">зарезервовано, функціональністю не використовується</w:t>
            </w:r>
          </w:p>
        </w:tc>
      </w:tr>
      <w:tr>
        <w:tc>
          <w:tcPr>
            <w:tcW w:w="2812" w:type="dxa"/>
          </w:tcPr>
          <w:p>
            <w:pPr>
              <w:pStyle w:val="Compact"/>
            </w:pPr>
            <w:r>
              <w:rPr>
                <w:sz w:val="24"/>
                <w:szCs w:val="24"/>
              </w:rPr>
              <w:t xml:space="preserve">created_at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NOT NULL, поточний час за замовчуванням</w:t>
            </w:r>
          </w:p>
        </w:tc>
        <w:tc>
          <w:tcPr>
            <w:tcW w:w="2451" w:type="dxa"/>
          </w:tcPr>
          <w:p>
            <w:pPr>
              <w:pStyle w:val="Compact"/>
            </w:pPr>
            <w:r>
              <w:rPr>
                <w:sz w:val="24"/>
                <w:szCs w:val="24"/>
              </w:rPr>
              <w:t xml:space="preserve">час створення</w:t>
            </w:r>
          </w:p>
        </w:tc>
      </w:tr>
      <w:tr>
        <w:tc>
          <w:tcPr>
            <w:tcW w:w="2812" w:type="dxa"/>
          </w:tcPr>
          <w:p>
            <w:pPr>
              <w:pStyle w:val="Compact"/>
            </w:pPr>
            <w:r>
              <w:rPr>
                <w:sz w:val="24"/>
                <w:szCs w:val="24"/>
              </w:rPr>
              <w:t xml:space="preserve">activeAt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поточний час за замовчуванням</w:t>
            </w:r>
          </w:p>
        </w:tc>
        <w:tc>
          <w:tcPr>
            <w:tcW w:w="2451" w:type="dxa"/>
          </w:tcPr>
          <w:p>
            <w:pPr>
              <w:pStyle w:val="Compact"/>
            </w:pPr>
            <w:r>
              <w:rPr>
                <w:sz w:val="24"/>
                <w:szCs w:val="24"/>
              </w:rPr>
              <w:t xml:space="preserve">час останньої активності гостя</w:t>
            </w:r>
          </w:p>
        </w:tc>
      </w:tr>
    </w:tbl>
    <w:bookmarkEnd w:id="180"/>
    <w:p>
      <w:pPr>
        <w:spacing w:before="480"/>
      </w:pPr>
    </w:p>
    <w:bookmarkStart w:id="181" w:name="tbl:db-account"/>
    <w:p>
      <w:pPr>
        <w:pStyle w:val="TableCaption"/>
      </w:pPr>
      <w:r>
        <w:t xml:space="preserve">Таблиця Б.2 – Структура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2 – Структура таблиці account"/>
      </w:tblPr>
      <w:tblGrid>
        <w:gridCol w:w="3965"/>
        <w:gridCol w:w="1388"/>
        <w:gridCol w:w="1813"/>
        <w:gridCol w:w="2755"/>
      </w:tblGrid>
      <w:tr>
        <w:trPr>
          <w:tblHeader w:val="on"/>
        </w:trPr>
        <w:tc>
          <w:tcPr>
            <w:tcW w:w="3965" w:type="dxa"/>
          </w:tcPr>
          <w:p>
            <w:pPr>
              <w:pStyle w:val="Compact"/>
              <w:jc w:val="center"/>
            </w:pPr>
            <w:r>
              <w:t xml:space="preserve">Стовпець</w:t>
            </w:r>
          </w:p>
        </w:tc>
        <w:tc>
          <w:tcPr>
            <w:tcW w:w="1388" w:type="dxa"/>
          </w:tcPr>
          <w:p>
            <w:pPr>
              <w:pStyle w:val="Compact"/>
              <w:jc w:val="center"/>
            </w:pPr>
            <w:r>
              <w:t xml:space="preserve">Тип</w:t>
            </w:r>
          </w:p>
        </w:tc>
        <w:tc>
          <w:tcPr>
            <w:tcW w:w="1813" w:type="dxa"/>
          </w:tcPr>
          <w:p>
            <w:pPr>
              <w:pStyle w:val="Compact"/>
              <w:jc w:val="center"/>
            </w:pPr>
            <w:r>
              <w:t xml:space="preserve">Обмеження</w:t>
            </w:r>
          </w:p>
        </w:tc>
        <w:tc>
          <w:tcPr>
            <w:tcW w:w="2755" w:type="dxa"/>
          </w:tcPr>
          <w:p>
            <w:pPr>
              <w:pStyle w:val="Compact"/>
              <w:jc w:val="center"/>
            </w:pPr>
            <w:r>
              <w:t xml:space="preserve">Призначення</w:t>
            </w:r>
          </w:p>
        </w:tc>
      </w:tr>
      <w:tr>
        <w:tc>
          <w:tcPr>
            <w:tcW w:w="3965" w:type="dxa"/>
          </w:tcPr>
          <w:p>
            <w:pPr>
              <w:pStyle w:val="Compact"/>
            </w:pPr>
            <w:r>
              <w:t xml:space="preserve">provider, providerAccountId</w:t>
            </w:r>
          </w:p>
        </w:tc>
        <w:tc>
          <w:tcPr>
            <w:tcW w:w="1388" w:type="dxa"/>
          </w:tcPr>
          <w:p>
            <w:pPr>
              <w:pStyle w:val="Compact"/>
            </w:pPr>
            <w:r>
              <w:t xml:space="preserve">text</w:t>
            </w:r>
          </w:p>
        </w:tc>
        <w:tc>
          <w:tcPr>
            <w:tcW w:w="1813" w:type="dxa"/>
          </w:tcPr>
          <w:p>
            <w:pPr>
              <w:pStyle w:val="Compact"/>
            </w:pPr>
            <w:r>
              <w:t xml:space="preserve">складений PK</w:t>
            </w:r>
          </w:p>
        </w:tc>
        <w:tc>
          <w:tcPr>
            <w:tcW w:w="2755" w:type="dxa"/>
          </w:tcPr>
          <w:p>
            <w:pPr>
              <w:pStyle w:val="Compact"/>
            </w:pPr>
            <w:r>
              <w:t xml:space="preserve">провайдер і ідентифікатор користувача в ньому</w:t>
            </w:r>
          </w:p>
        </w:tc>
      </w:tr>
      <w:tr>
        <w:tc>
          <w:tcPr>
            <w:tcW w:w="3965" w:type="dxa"/>
          </w:tcPr>
          <w:p>
            <w:pPr>
              <w:pStyle w:val="Compact"/>
            </w:pPr>
            <w:r>
              <w:t xml:space="preserve">userId</w:t>
            </w:r>
          </w:p>
        </w:tc>
        <w:tc>
          <w:tcPr>
            <w:tcW w:w="1388" w:type="dxa"/>
          </w:tcPr>
          <w:p>
            <w:pPr>
              <w:pStyle w:val="Compact"/>
            </w:pPr>
            <w:r>
              <w:t xml:space="preserve">text</w:t>
            </w:r>
          </w:p>
        </w:tc>
        <w:tc>
          <w:tcPr>
            <w:tcW w:w="1813" w:type="dxa"/>
          </w:tcPr>
          <w:p>
            <w:pPr>
              <w:pStyle w:val="Compact"/>
            </w:pPr>
            <w:r>
              <w:t xml:space="preserve">NOT NULL, FK → user.id</w:t>
            </w:r>
          </w:p>
        </w:tc>
        <w:tc>
          <w:tcPr>
            <w:tcW w:w="2755" w:type="dxa"/>
          </w:tcPr>
          <w:p>
            <w:pPr>
              <w:pStyle w:val="Compact"/>
            </w:pPr>
            <w:r>
              <w:t xml:space="preserve">власник облікового запису</w:t>
            </w:r>
          </w:p>
        </w:tc>
      </w:tr>
      <w:tr>
        <w:tc>
          <w:tcPr>
            <w:tcW w:w="3965" w:type="dxa"/>
          </w:tcPr>
          <w:p>
            <w:pPr>
              <w:pStyle w:val="Compact"/>
            </w:pPr>
            <w:r>
              <w:t xml:space="preserve">type</w:t>
            </w:r>
          </w:p>
        </w:tc>
        <w:tc>
          <w:tcPr>
            <w:tcW w:w="1388" w:type="dxa"/>
          </w:tcPr>
          <w:p>
            <w:pPr>
              <w:pStyle w:val="Compact"/>
            </w:pPr>
            <w:r>
              <w:t xml:space="preserve">text</w:t>
            </w:r>
          </w:p>
        </w:tc>
        <w:tc>
          <w:tcPr>
            <w:tcW w:w="1813" w:type="dxa"/>
          </w:tcPr>
          <w:p>
            <w:pPr>
              <w:pStyle w:val="Compact"/>
            </w:pPr>
            <w:r>
              <w:t xml:space="preserve">NOT NULL</w:t>
            </w:r>
          </w:p>
        </w:tc>
        <w:tc>
          <w:tcPr>
            <w:tcW w:w="2755" w:type="dxa"/>
          </w:tcPr>
          <w:p>
            <w:pPr>
              <w:pStyle w:val="Compact"/>
            </w:pPr>
            <w:r>
              <w:t xml:space="preserve">тип облікового запису за Auth.js</w:t>
            </w:r>
          </w:p>
        </w:tc>
      </w:tr>
      <w:tr>
        <w:tc>
          <w:tcPr>
            <w:tcW w:w="3965" w:type="dxa"/>
          </w:tcPr>
          <w:p>
            <w:pPr>
              <w:pStyle w:val="Compact"/>
            </w:pPr>
            <w:r>
              <w:t xml:space="preserve">access_token, refresh_token, id_token, expires_at, token_type, scope, session_state</w:t>
            </w:r>
          </w:p>
        </w:tc>
        <w:tc>
          <w:tcPr>
            <w:tcW w:w="1388" w:type="dxa"/>
          </w:tcPr>
          <w:p>
            <w:pPr>
              <w:pStyle w:val="Compact"/>
            </w:pPr>
            <w:r>
              <w:t xml:space="preserve">text, integer</w:t>
            </w:r>
          </w:p>
        </w:tc>
        <w:tc>
          <w:tcPr>
            <w:tcW w:w="1813" w:type="dxa"/>
          </w:tcPr>
          <w:p>
            <w:pPr>
              <w:pStyle w:val="Compact"/>
            </w:pPr>
            <w:r>
              <w:t xml:space="preserve">–</w:t>
            </w:r>
          </w:p>
        </w:tc>
        <w:tc>
          <w:tcPr>
            <w:tcW w:w="2755" w:type="dxa"/>
          </w:tcPr>
          <w:p>
            <w:pPr>
              <w:pStyle w:val="Compact"/>
            </w:pPr>
            <w:r>
              <w:t xml:space="preserve">дані токенів провайдера OAuth</w:t>
            </w:r>
          </w:p>
        </w:tc>
      </w:tr>
    </w:tbl>
    <w:bookmarkEnd w:id="181"/>
    <w:p>
      <w:pPr>
        <w:spacing w:before="480"/>
      </w:pPr>
    </w:p>
    <w:bookmarkStart w:id="182" w:name="tbl:db-stream"/>
    <w:p>
      <w:pPr>
        <w:pStyle w:val="TableCaption"/>
      </w:pPr>
      <w:r>
        <w:t xml:space="preserve">Таблиця Б.3 – Структура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3 – Структура таблиці stream"/>
      </w:tblPr>
      <w:tblGrid>
        <w:gridCol w:w="2930"/>
        <w:gridCol w:w="1880"/>
        <w:gridCol w:w="2424"/>
        <w:gridCol w:w="2687"/>
      </w:tblGrid>
      <w:tr>
        <w:trPr>
          <w:tblHeader w:val="on"/>
        </w:trPr>
        <w:tc>
          <w:tcPr>
            <w:tcW w:w="2930" w:type="dxa"/>
          </w:tcPr>
          <w:p>
            <w:pPr>
              <w:pStyle w:val="Compact"/>
              <w:jc w:val="center"/>
            </w:pPr>
            <w:r>
              <w:t xml:space="preserve">Стовпець</w:t>
            </w:r>
          </w:p>
        </w:tc>
        <w:tc>
          <w:tcPr>
            <w:tcW w:w="1880" w:type="dxa"/>
          </w:tcPr>
          <w:p>
            <w:pPr>
              <w:pStyle w:val="Compact"/>
              <w:jc w:val="center"/>
            </w:pPr>
            <w:r>
              <w:t xml:space="preserve">Тип</w:t>
            </w:r>
          </w:p>
        </w:tc>
        <w:tc>
          <w:tcPr>
            <w:tcW w:w="2424" w:type="dxa"/>
          </w:tcPr>
          <w:p>
            <w:pPr>
              <w:pStyle w:val="Compact"/>
              <w:jc w:val="center"/>
            </w:pPr>
            <w:r>
              <w:t xml:space="preserve">Обмеження</w:t>
            </w:r>
          </w:p>
        </w:tc>
        <w:tc>
          <w:tcPr>
            <w:tcW w:w="2687" w:type="dxa"/>
          </w:tcPr>
          <w:p>
            <w:pPr>
              <w:pStyle w:val="Compact"/>
              <w:jc w:val="center"/>
            </w:pPr>
            <w:r>
              <w:t xml:space="preserve">Призначення</w:t>
            </w:r>
          </w:p>
        </w:tc>
      </w:tr>
      <w:tr>
        <w:tc>
          <w:tcPr>
            <w:tcW w:w="2930" w:type="dxa"/>
          </w:tcPr>
          <w:p>
            <w:pPr>
              <w:pStyle w:val="Compact"/>
            </w:pPr>
            <w:r>
              <w:t xml:space="preserve">id</w:t>
            </w:r>
          </w:p>
        </w:tc>
        <w:tc>
          <w:tcPr>
            <w:tcW w:w="1880" w:type="dxa"/>
          </w:tcPr>
          <w:p>
            <w:pPr>
              <w:pStyle w:val="Compact"/>
            </w:pPr>
            <w:r>
              <w:t xml:space="preserve">text</w:t>
            </w:r>
          </w:p>
        </w:tc>
        <w:tc>
          <w:tcPr>
            <w:tcW w:w="2424" w:type="dxa"/>
          </w:tcPr>
          <w:p>
            <w:pPr>
              <w:pStyle w:val="Compact"/>
            </w:pPr>
            <w:r>
              <w:t xml:space="preserve">PK, UUID за замовчуванням</w:t>
            </w:r>
          </w:p>
        </w:tc>
        <w:tc>
          <w:tcPr>
            <w:tcW w:w="2687" w:type="dxa"/>
          </w:tcPr>
          <w:p>
            <w:pPr>
              <w:pStyle w:val="Compact"/>
            </w:pPr>
            <w:r>
              <w:t xml:space="preserve">ідентифікатор трансляції, частина посилання на перегляд</w:t>
            </w:r>
          </w:p>
        </w:tc>
      </w:tr>
      <w:tr>
        <w:tc>
          <w:tcPr>
            <w:tcW w:w="2930" w:type="dxa"/>
          </w:tcPr>
          <w:p>
            <w:pPr>
              <w:pStyle w:val="Compact"/>
            </w:pPr>
            <w:r>
              <w:t xml:space="preserve">user_id</w:t>
            </w:r>
          </w:p>
        </w:tc>
        <w:tc>
          <w:tcPr>
            <w:tcW w:w="1880" w:type="dxa"/>
          </w:tcPr>
          <w:p>
            <w:pPr>
              <w:pStyle w:val="Compact"/>
            </w:pPr>
            <w:r>
              <w:t xml:space="preserve">text</w:t>
            </w:r>
          </w:p>
        </w:tc>
        <w:tc>
          <w:tcPr>
            <w:tcW w:w="2424" w:type="dxa"/>
          </w:tcPr>
          <w:p>
            <w:pPr>
              <w:pStyle w:val="Compact"/>
            </w:pPr>
            <w:r>
              <w:t xml:space="preserve">NOT NULL, FK → user.id</w:t>
            </w:r>
          </w:p>
        </w:tc>
        <w:tc>
          <w:tcPr>
            <w:tcW w:w="2687" w:type="dxa"/>
          </w:tcPr>
          <w:p>
            <w:pPr>
              <w:pStyle w:val="Compact"/>
            </w:pPr>
            <w:r>
              <w:t xml:space="preserve">стрімер</w:t>
            </w:r>
          </w:p>
        </w:tc>
      </w:tr>
      <w:tr>
        <w:tc>
          <w:tcPr>
            <w:tcW w:w="2930" w:type="dxa"/>
          </w:tcPr>
          <w:p>
            <w:pPr>
              <w:pStyle w:val="Compact"/>
            </w:pPr>
            <w:r>
              <w:t xml:space="preserve">isPrivate</w:t>
            </w:r>
          </w:p>
        </w:tc>
        <w:tc>
          <w:tcPr>
            <w:tcW w:w="1880" w:type="dxa"/>
          </w:tcPr>
          <w:p>
            <w:pPr>
              <w:pStyle w:val="Compact"/>
            </w:pPr>
            <w:r>
              <w:t xml:space="preserve">boolean</w:t>
            </w:r>
          </w:p>
        </w:tc>
        <w:tc>
          <w:tcPr>
            <w:tcW w:w="2424" w:type="dxa"/>
          </w:tcPr>
          <w:p>
            <w:pPr>
              <w:pStyle w:val="Compact"/>
            </w:pPr>
            <w:r>
              <w:t xml:space="preserve">false за замовчуванням</w:t>
            </w:r>
          </w:p>
        </w:tc>
        <w:tc>
          <w:tcPr>
            <w:tcW w:w="2687" w:type="dxa"/>
          </w:tcPr>
          <w:p>
            <w:pPr>
              <w:pStyle w:val="Compact"/>
            </w:pPr>
            <w:r>
              <w:t xml:space="preserve">приватна трансляція не потрапляє до загального переліку</w:t>
            </w:r>
          </w:p>
        </w:tc>
      </w:tr>
      <w:tr>
        <w:tc>
          <w:tcPr>
            <w:tcW w:w="2930" w:type="dxa"/>
          </w:tcPr>
          <w:p>
            <w:pPr>
              <w:pStyle w:val="Compact"/>
            </w:pPr>
            <w:r>
              <w:t xml:space="preserve">status</w:t>
            </w:r>
          </w:p>
        </w:tc>
        <w:tc>
          <w:tcPr>
            <w:tcW w:w="1880" w:type="dxa"/>
          </w:tcPr>
          <w:p>
            <w:pPr>
              <w:pStyle w:val="Compact"/>
            </w:pPr>
            <w:r>
              <w:t xml:space="preserve">varchar</w:t>
            </w:r>
          </w:p>
        </w:tc>
        <w:tc>
          <w:tcPr>
            <w:tcW w:w="2424" w:type="dxa"/>
          </w:tcPr>
          <w:p>
            <w:pPr>
              <w:pStyle w:val="Compact"/>
            </w:pPr>
            <w:r>
              <w:t xml:space="preserve">created за замовчуванням</w:t>
            </w:r>
          </w:p>
        </w:tc>
        <w:tc>
          <w:tcPr>
            <w:tcW w:w="2687" w:type="dxa"/>
          </w:tcPr>
          <w:p>
            <w:pPr>
              <w:pStyle w:val="Compact"/>
            </w:pPr>
            <w:r>
              <w:t xml:space="preserve">стан (рис. 3.7)</w:t>
            </w:r>
          </w:p>
        </w:tc>
      </w:tr>
      <w:tr>
        <w:tc>
          <w:tcPr>
            <w:tcW w:w="2930" w:type="dxa"/>
          </w:tcPr>
          <w:p>
            <w:pPr>
              <w:pStyle w:val="Compact"/>
            </w:pPr>
            <w:r>
              <w:t xml:space="preserve">endReason</w:t>
            </w:r>
          </w:p>
        </w:tc>
        <w:tc>
          <w:tcPr>
            <w:tcW w:w="1880" w:type="dxa"/>
          </w:tcPr>
          <w:p>
            <w:pPr>
              <w:pStyle w:val="Compact"/>
            </w:pPr>
            <w:r>
              <w:t xml:space="preserve">varchar</w:t>
            </w:r>
          </w:p>
        </w:tc>
        <w:tc>
          <w:tcPr>
            <w:tcW w:w="2424" w:type="dxa"/>
          </w:tcPr>
          <w:p>
            <w:pPr>
              <w:pStyle w:val="Compact"/>
            </w:pPr>
            <w:r>
              <w:t xml:space="preserve">–</w:t>
            </w:r>
          </w:p>
        </w:tc>
        <w:tc>
          <w:tcPr>
            <w:tcW w:w="2687" w:type="dxa"/>
          </w:tcPr>
          <w:p>
            <w:pPr>
              <w:pStyle w:val="Compact"/>
            </w:pPr>
            <w:r>
              <w:t xml:space="preserve">streamer_stop, timeout, server_force, admin_force</w:t>
            </w:r>
          </w:p>
        </w:tc>
      </w:tr>
      <w:tr>
        <w:tc>
          <w:tcPr>
            <w:tcW w:w="2930" w:type="dxa"/>
          </w:tcPr>
          <w:p>
            <w:pPr>
              <w:pStyle w:val="Compact"/>
            </w:pPr>
            <w:r>
              <w:t xml:space="preserve">startedAt, endedAt</w:t>
            </w:r>
          </w:p>
        </w:tc>
        <w:tc>
          <w:tcPr>
            <w:tcW w:w="1880" w:type="dxa"/>
          </w:tcPr>
          <w:p>
            <w:pPr>
              <w:pStyle w:val="Compact"/>
            </w:pPr>
            <w:r>
              <w:t xml:space="preserve">timestamptz</w:t>
            </w:r>
          </w:p>
        </w:tc>
        <w:tc>
          <w:tcPr>
            <w:tcW w:w="2424" w:type="dxa"/>
          </w:tcPr>
          <w:p>
            <w:pPr>
              <w:pStyle w:val="Compact"/>
            </w:pPr>
            <w:r>
              <w:t xml:space="preserve">startedAt – поточний час за замовчуванням</w:t>
            </w:r>
          </w:p>
        </w:tc>
        <w:tc>
          <w:tcPr>
            <w:tcW w:w="2687" w:type="dxa"/>
          </w:tcPr>
          <w:p>
            <w:pPr>
              <w:pStyle w:val="Compact"/>
            </w:pPr>
            <w:r>
              <w:t xml:space="preserve">час початку й завершення</w:t>
            </w:r>
          </w:p>
        </w:tc>
      </w:tr>
      <w:tr>
        <w:tc>
          <w:tcPr>
            <w:tcW w:w="2930" w:type="dxa"/>
          </w:tcPr>
          <w:p>
            <w:pPr>
              <w:pStyle w:val="Compact"/>
            </w:pPr>
            <w:r>
              <w:t xml:space="preserve">thumbnailUpdatedAt</w:t>
            </w:r>
          </w:p>
        </w:tc>
        <w:tc>
          <w:tcPr>
            <w:tcW w:w="1880" w:type="dxa"/>
          </w:tcPr>
          <w:p>
            <w:pPr>
              <w:pStyle w:val="Compact"/>
            </w:pPr>
            <w:r>
              <w:t xml:space="preserve">timestamptz</w:t>
            </w:r>
          </w:p>
        </w:tc>
        <w:tc>
          <w:tcPr>
            <w:tcW w:w="2424" w:type="dxa"/>
          </w:tcPr>
          <w:p>
            <w:pPr>
              <w:pStyle w:val="Compact"/>
            </w:pPr>
            <w:r>
              <w:t xml:space="preserve">–</w:t>
            </w:r>
          </w:p>
        </w:tc>
        <w:tc>
          <w:tcPr>
            <w:tcW w:w="2687" w:type="dxa"/>
          </w:tcPr>
          <w:p>
            <w:pPr>
              <w:pStyle w:val="Compact"/>
            </w:pPr>
            <w:r>
              <w:t xml:space="preserve">час останнього оновлення мініатюри</w:t>
            </w:r>
          </w:p>
        </w:tc>
      </w:tr>
    </w:tbl>
    <w:bookmarkEnd w:id="182"/>
    <w:p>
      <w:pPr>
        <w:spacing w:before="480"/>
      </w:pPr>
    </w:p>
    <w:bookmarkStart w:id="183" w:name="tbl:db-stream-to-user"/>
    <w:p>
      <w:pPr>
        <w:pStyle w:val="TableCaption"/>
      </w:pPr>
      <w:r>
        <w:t xml:space="preserve">Таблиця Б.4 – Структура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4 – Структура таблиці stream_to_user"/>
      </w:tblPr>
      <w:tblGrid>
        <w:gridCol w:w="1580"/>
        <w:gridCol w:w="830"/>
        <w:gridCol w:w="3756"/>
        <w:gridCol w:w="3755"/>
      </w:tblGrid>
      <w:tr>
        <w:trPr>
          <w:tblHeader w:val="on"/>
        </w:trPr>
        <w:tc>
          <w:tcPr>
            <w:tcW w:w="1580" w:type="dxa"/>
          </w:tcPr>
          <w:p>
            <w:pPr>
              <w:pStyle w:val="Compact"/>
              <w:jc w:val="center"/>
            </w:pPr>
            <w:r>
              <w:t xml:space="preserve">Стовпець</w:t>
            </w:r>
          </w:p>
        </w:tc>
        <w:tc>
          <w:tcPr>
            <w:tcW w:w="830" w:type="dxa"/>
          </w:tcPr>
          <w:p>
            <w:pPr>
              <w:pStyle w:val="Compact"/>
              <w:jc w:val="center"/>
            </w:pPr>
            <w:r>
              <w:t xml:space="preserve">Тип</w:t>
            </w:r>
          </w:p>
        </w:tc>
        <w:tc>
          <w:tcPr>
            <w:tcW w:w="3756" w:type="dxa"/>
          </w:tcPr>
          <w:p>
            <w:pPr>
              <w:pStyle w:val="Compact"/>
              <w:jc w:val="center"/>
            </w:pPr>
            <w:r>
              <w:t xml:space="preserve">Обмеження</w:t>
            </w:r>
          </w:p>
        </w:tc>
        <w:tc>
          <w:tcPr>
            <w:tcW w:w="3755" w:type="dxa"/>
          </w:tcPr>
          <w:p>
            <w:pPr>
              <w:pStyle w:val="Compact"/>
              <w:jc w:val="center"/>
            </w:pPr>
            <w:r>
              <w:t xml:space="preserve">Призначення</w:t>
            </w:r>
          </w:p>
        </w:tc>
      </w:tr>
      <w:tr>
        <w:tc>
          <w:tcPr>
            <w:tcW w:w="1580" w:type="dxa"/>
          </w:tcPr>
          <w:p>
            <w:pPr>
              <w:pStyle w:val="Compact"/>
            </w:pPr>
            <w:r>
              <w:t xml:space="preserve">id</w:t>
            </w:r>
          </w:p>
        </w:tc>
        <w:tc>
          <w:tcPr>
            <w:tcW w:w="830" w:type="dxa"/>
          </w:tcPr>
          <w:p>
            <w:pPr>
              <w:pStyle w:val="Compact"/>
            </w:pPr>
            <w:r>
              <w:t xml:space="preserve">text</w:t>
            </w:r>
          </w:p>
        </w:tc>
        <w:tc>
          <w:tcPr>
            <w:tcW w:w="3756" w:type="dxa"/>
          </w:tcPr>
          <w:p>
            <w:pPr>
              <w:pStyle w:val="Compact"/>
            </w:pPr>
            <w:r>
              <w:t xml:space="preserve">PK, UUID за замовчуванням</w:t>
            </w:r>
          </w:p>
        </w:tc>
        <w:tc>
          <w:tcPr>
            <w:tcW w:w="3755" w:type="dxa"/>
          </w:tcPr>
          <w:p>
            <w:pPr>
              <w:pStyle w:val="Compact"/>
            </w:pPr>
            <w:r>
              <w:t xml:space="preserve">ідентифікатор запису</w:t>
            </w:r>
          </w:p>
        </w:tc>
      </w:tr>
      <w:tr>
        <w:tc>
          <w:tcPr>
            <w:tcW w:w="1580" w:type="dxa"/>
          </w:tcPr>
          <w:p>
            <w:pPr>
              <w:pStyle w:val="Compact"/>
            </w:pPr>
            <w:r>
              <w:t xml:space="preserve">stream_id</w:t>
            </w:r>
          </w:p>
        </w:tc>
        <w:tc>
          <w:tcPr>
            <w:tcW w:w="830" w:type="dxa"/>
          </w:tcPr>
          <w:p>
            <w:pPr>
              <w:pStyle w:val="Compact"/>
            </w:pPr>
            <w:r>
              <w:t xml:space="preserve">text</w:t>
            </w:r>
          </w:p>
        </w:tc>
        <w:tc>
          <w:tcPr>
            <w:tcW w:w="3756" w:type="dxa"/>
          </w:tcPr>
          <w:p>
            <w:pPr>
              <w:pStyle w:val="Compact"/>
            </w:pPr>
            <w:r>
              <w:t xml:space="preserve">NOT NULL, FK → stream.id</w:t>
            </w:r>
          </w:p>
        </w:tc>
        <w:tc>
          <w:tcPr>
            <w:tcW w:w="3755" w:type="dxa"/>
          </w:tcPr>
          <w:p>
            <w:pPr>
              <w:pStyle w:val="Compact"/>
            </w:pPr>
            <w:r>
              <w:t xml:space="preserve">трансляція</w:t>
            </w:r>
          </w:p>
        </w:tc>
      </w:tr>
      <w:tr>
        <w:tc>
          <w:tcPr>
            <w:tcW w:w="1580" w:type="dxa"/>
          </w:tcPr>
          <w:p>
            <w:pPr>
              <w:pStyle w:val="Compact"/>
            </w:pPr>
            <w:r>
              <w:t xml:space="preserve">user_id</w:t>
            </w:r>
          </w:p>
        </w:tc>
        <w:tc>
          <w:tcPr>
            <w:tcW w:w="830" w:type="dxa"/>
          </w:tcPr>
          <w:p>
            <w:pPr>
              <w:pStyle w:val="Compact"/>
            </w:pPr>
            <w:r>
              <w:t xml:space="preserve">text</w:t>
            </w:r>
          </w:p>
        </w:tc>
        <w:tc>
          <w:tcPr>
            <w:tcW w:w="3756" w:type="dxa"/>
          </w:tcPr>
          <w:p>
            <w:pPr>
              <w:pStyle w:val="Compact"/>
            </w:pPr>
            <w:r>
              <w:t xml:space="preserve">NOT NULL, FK → user.id</w:t>
            </w:r>
          </w:p>
        </w:tc>
        <w:tc>
          <w:tcPr>
            <w:tcW w:w="3755" w:type="dxa"/>
          </w:tcPr>
          <w:p>
            <w:pPr>
              <w:pStyle w:val="Compact"/>
            </w:pPr>
            <w:r>
              <w:t xml:space="preserve">глядач, підключений зараз</w:t>
            </w:r>
          </w:p>
        </w:tc>
      </w:tr>
    </w:tbl>
    <w:bookmarkEnd w:id="183"/>
    <w:p>
      <w:pPr>
        <w:spacing w:before="480"/>
      </w:pPr>
    </w:p>
    <w:bookmarkStart w:id="184" w:name="tbl:db-audit-log"/>
    <w:p>
      <w:pPr>
        <w:pStyle w:val="TableCaption"/>
      </w:pPr>
      <w:r>
        <w:t xml:space="preserve">Таблиця Б.5 – Структура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5 – Структура таблиці audit_log"/>
      </w:tblPr>
      <w:tblGrid>
        <w:gridCol w:w="2680"/>
        <w:gridCol w:w="1880"/>
        <w:gridCol w:w="2947"/>
        <w:gridCol w:w="2414"/>
      </w:tblGrid>
      <w:tr>
        <w:trPr>
          <w:tblHeader w:val="on"/>
        </w:trPr>
        <w:tc>
          <w:tcPr>
            <w:tcW w:w="2680" w:type="dxa"/>
          </w:tcPr>
          <w:p>
            <w:pPr>
              <w:pStyle w:val="Compact"/>
              <w:jc w:val="center"/>
            </w:pPr>
            <w:r>
              <w:t xml:space="preserve">Стовпець</w:t>
            </w:r>
          </w:p>
        </w:tc>
        <w:tc>
          <w:tcPr>
            <w:tcW w:w="1880" w:type="dxa"/>
          </w:tcPr>
          <w:p>
            <w:pPr>
              <w:pStyle w:val="Compact"/>
              <w:jc w:val="center"/>
            </w:pPr>
            <w:r>
              <w:t xml:space="preserve">Тип</w:t>
            </w:r>
          </w:p>
        </w:tc>
        <w:tc>
          <w:tcPr>
            <w:tcW w:w="2947" w:type="dxa"/>
          </w:tcPr>
          <w:p>
            <w:pPr>
              <w:pStyle w:val="Compact"/>
              <w:jc w:val="center"/>
            </w:pPr>
            <w:r>
              <w:t xml:space="preserve">Обмеження</w:t>
            </w:r>
          </w:p>
        </w:tc>
        <w:tc>
          <w:tcPr>
            <w:tcW w:w="2414" w:type="dxa"/>
          </w:tcPr>
          <w:p>
            <w:pPr>
              <w:pStyle w:val="Compact"/>
              <w:jc w:val="center"/>
            </w:pPr>
            <w:r>
              <w:t xml:space="preserve">Призначення</w:t>
            </w:r>
          </w:p>
        </w:tc>
      </w:tr>
      <w:tr>
        <w:tc>
          <w:tcPr>
            <w:tcW w:w="2680" w:type="dxa"/>
          </w:tcPr>
          <w:p>
            <w:pPr>
              <w:pStyle w:val="Compact"/>
            </w:pPr>
            <w:r>
              <w:t xml:space="preserve">id</w:t>
            </w:r>
          </w:p>
        </w:tc>
        <w:tc>
          <w:tcPr>
            <w:tcW w:w="1880" w:type="dxa"/>
          </w:tcPr>
          <w:p>
            <w:pPr>
              <w:pStyle w:val="Compact"/>
            </w:pPr>
            <w:r>
              <w:t xml:space="preserve">uuid</w:t>
            </w:r>
          </w:p>
        </w:tc>
        <w:tc>
          <w:tcPr>
            <w:tcW w:w="2947" w:type="dxa"/>
          </w:tcPr>
          <w:p>
            <w:pPr>
              <w:pStyle w:val="Compact"/>
            </w:pPr>
            <w:r>
              <w:t xml:space="preserve">PK, випадковий UUID за замовчуванням</w:t>
            </w:r>
          </w:p>
        </w:tc>
        <w:tc>
          <w:tcPr>
            <w:tcW w:w="2414" w:type="dxa"/>
          </w:tcPr>
          <w:p>
            <w:pPr>
              <w:pStyle w:val="Compact"/>
            </w:pPr>
            <w:r>
              <w:t xml:space="preserve">ідентифікатор запису</w:t>
            </w:r>
          </w:p>
        </w:tc>
      </w:tr>
      <w:tr>
        <w:tc>
          <w:tcPr>
            <w:tcW w:w="2680" w:type="dxa"/>
          </w:tcPr>
          <w:p>
            <w:pPr>
              <w:pStyle w:val="Compact"/>
            </w:pPr>
            <w:r>
              <w:t xml:space="preserve">actor_user_id</w:t>
            </w:r>
          </w:p>
        </w:tc>
        <w:tc>
          <w:tcPr>
            <w:tcW w:w="1880" w:type="dxa"/>
          </w:tcPr>
          <w:p>
            <w:pPr>
              <w:pStyle w:val="Compact"/>
            </w:pPr>
            <w:r>
              <w:t xml:space="preserve">text</w:t>
            </w:r>
          </w:p>
        </w:tc>
        <w:tc>
          <w:tcPr>
            <w:tcW w:w="2947" w:type="dxa"/>
          </w:tcPr>
          <w:p>
            <w:pPr>
              <w:pStyle w:val="Compact"/>
            </w:pPr>
            <w:r>
              <w:t xml:space="preserve">FK → user.id</w:t>
            </w:r>
          </w:p>
        </w:tc>
        <w:tc>
          <w:tcPr>
            <w:tcW w:w="2414" w:type="dxa"/>
          </w:tcPr>
          <w:p>
            <w:pPr>
              <w:pStyle w:val="Compact"/>
            </w:pPr>
            <w:r>
              <w:t xml:space="preserve">автор дії</w:t>
            </w:r>
          </w:p>
        </w:tc>
      </w:tr>
      <w:tr>
        <w:tc>
          <w:tcPr>
            <w:tcW w:w="2680" w:type="dxa"/>
          </w:tcPr>
          <w:p>
            <w:pPr>
              <w:pStyle w:val="Compact"/>
            </w:pPr>
            <w:r>
              <w:t xml:space="preserve">action, targetType, targetId</w:t>
            </w:r>
          </w:p>
        </w:tc>
        <w:tc>
          <w:tcPr>
            <w:tcW w:w="1880" w:type="dxa"/>
          </w:tcPr>
          <w:p>
            <w:pPr>
              <w:pStyle w:val="Compact"/>
            </w:pPr>
            <w:r>
              <w:t xml:space="preserve">text</w:t>
            </w:r>
          </w:p>
        </w:tc>
        <w:tc>
          <w:tcPr>
            <w:tcW w:w="2947" w:type="dxa"/>
          </w:tcPr>
          <w:p>
            <w:pPr>
              <w:pStyle w:val="Compact"/>
            </w:pPr>
            <w:r>
              <w:t xml:space="preserve">–</w:t>
            </w:r>
          </w:p>
        </w:tc>
        <w:tc>
          <w:tcPr>
            <w:tcW w:w="2414" w:type="dxa"/>
          </w:tcPr>
          <w:p>
            <w:pPr>
              <w:pStyle w:val="Compact"/>
            </w:pPr>
            <w:r>
              <w:t xml:space="preserve">дія та її об’єкт</w:t>
            </w:r>
          </w:p>
        </w:tc>
      </w:tr>
      <w:tr>
        <w:tc>
          <w:tcPr>
            <w:tcW w:w="2680" w:type="dxa"/>
          </w:tcPr>
          <w:p>
            <w:pPr>
              <w:pStyle w:val="Compact"/>
            </w:pPr>
            <w:r>
              <w:t xml:space="preserve">metadata</w:t>
            </w:r>
          </w:p>
        </w:tc>
        <w:tc>
          <w:tcPr>
            <w:tcW w:w="1880" w:type="dxa"/>
          </w:tcPr>
          <w:p>
            <w:pPr>
              <w:pStyle w:val="Compact"/>
            </w:pPr>
            <w:r>
              <w:t xml:space="preserve">jsonb</w:t>
            </w:r>
          </w:p>
        </w:tc>
        <w:tc>
          <w:tcPr>
            <w:tcW w:w="2947" w:type="dxa"/>
          </w:tcPr>
          <w:p>
            <w:pPr>
              <w:pStyle w:val="Compact"/>
            </w:pPr>
            <w:r>
              <w:t xml:space="preserve">–</w:t>
            </w:r>
          </w:p>
        </w:tc>
        <w:tc>
          <w:tcPr>
            <w:tcW w:w="2414" w:type="dxa"/>
          </w:tcPr>
          <w:p>
            <w:pPr>
              <w:pStyle w:val="Compact"/>
            </w:pPr>
            <w:r>
              <w:t xml:space="preserve">додаткові дані</w:t>
            </w:r>
          </w:p>
        </w:tc>
      </w:tr>
      <w:tr>
        <w:tc>
          <w:tcPr>
            <w:tcW w:w="2680" w:type="dxa"/>
          </w:tcPr>
          <w:p>
            <w:pPr>
              <w:pStyle w:val="Compact"/>
            </w:pPr>
            <w:r>
              <w:t xml:space="preserve">createdAt</w:t>
            </w:r>
          </w:p>
        </w:tc>
        <w:tc>
          <w:tcPr>
            <w:tcW w:w="1880" w:type="dxa"/>
          </w:tcPr>
          <w:p>
            <w:pPr>
              <w:pStyle w:val="Compact"/>
            </w:pPr>
            <w:r>
              <w:t xml:space="preserve">timestamptz</w:t>
            </w:r>
          </w:p>
        </w:tc>
        <w:tc>
          <w:tcPr>
            <w:tcW w:w="2947" w:type="dxa"/>
          </w:tcPr>
          <w:p>
            <w:pPr>
              <w:pStyle w:val="Compact"/>
            </w:pPr>
            <w:r>
              <w:t xml:space="preserve">поточний час за замовчуванням</w:t>
            </w:r>
          </w:p>
        </w:tc>
        <w:tc>
          <w:tcPr>
            <w:tcW w:w="2414" w:type="dxa"/>
          </w:tcPr>
          <w:p>
            <w:pPr>
              <w:pStyle w:val="Compact"/>
            </w:pPr>
            <w:r>
              <w:t xml:space="preserve">час дії</w:t>
            </w:r>
          </w:p>
        </w:tc>
      </w:tr>
    </w:tbl>
    <w:bookmarkEnd w:id="184"/>
    <w:bookmarkEnd w:id="185"/>
    <w:bookmarkStart w:id="191" w:name="X780a394bd881f098c0407efbba5f0fef3a389ae"/>
    <w:p>
      <w:pPr>
        <w:pStyle w:val="Heading1"/>
      </w:pPr>
      <w:r>
        <w:t>Додаток В</w:t>
        <w:br/>
      </w:r>
      <w:r>
        <w:rPr>
          <w:caps w:val="0"/>
        </w:rPr>
        <w:t>Тестові приклади функціонального тестування</w:t>
      </w:r>
    </w:p>
    <w:p>
      <w:pPr>
        <w:pStyle w:val="FirstParagraph"/>
        <w:spacing w:before="420"/>
      </w:pPr>
      <w:r>
        <w:t xml:space="preserve">У додатку наведено тестові приклади функціонального тестування, проаналізовані в підрозділі 5.2, згруповані за сценаріями використання. Ідентифікатор прикладу збігається з позначкою у виводі сценаріїв smoke.mjs і follower.mjs.</w:t>
      </w:r>
    </w:p>
    <w:bookmarkStart w:id="186" w:name="tbl:tc-auth"/>
    <w:p>
      <w:pPr>
        <w:pStyle w:val="TableCaption"/>
      </w:pPr>
      <w:r>
        <w:t xml:space="preserve">Таблиця В.1 – Тестові приклади автентифікації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1 – Тестові приклади автентифікації"/>
      </w:tblPr>
      <w:tblGrid>
        <w:gridCol w:w="504"/>
        <w:gridCol w:w="1350"/>
        <w:gridCol w:w="2936"/>
        <w:gridCol w:w="1773"/>
        <w:gridCol w:w="3358"/>
      </w:tblGrid>
      <w:tr>
        <w:trPr>
          <w:tblHeader w:val="on"/>
        </w:trPr>
        <w:tc>
          <w:tcPr>
            <w:tcW w:w="504" w:type="dxa"/>
          </w:tcPr>
          <w:p>
            <w:pPr>
              <w:pStyle w:val="Compact"/>
              <w:jc w:val="center"/>
            </w:pPr>
            <w:r>
              <w:rPr>
                <w:sz w:val="24"/>
                <w:szCs w:val="24"/>
              </w:rPr>
              <w:t xml:space="preserve">ID</w:t>
            </w:r>
          </w:p>
        </w:tc>
        <w:tc>
          <w:tcPr>
            <w:tcW w:w="1350" w:type="dxa"/>
          </w:tcPr>
          <w:p>
            <w:pPr>
              <w:pStyle w:val="Compact"/>
              <w:jc w:val="center"/>
            </w:pPr>
            <w:r>
              <w:rPr>
                <w:sz w:val="24"/>
                <w:szCs w:val="24"/>
              </w:rPr>
              <w:t xml:space="preserve">Сценарій</w:t>
            </w:r>
          </w:p>
        </w:tc>
        <w:tc>
          <w:tcPr>
            <w:tcW w:w="2936" w:type="dxa"/>
          </w:tcPr>
          <w:p>
            <w:pPr>
              <w:pStyle w:val="Compact"/>
              <w:jc w:val="center"/>
            </w:pPr>
            <w:r>
              <w:rPr>
                <w:sz w:val="24"/>
                <w:szCs w:val="24"/>
              </w:rPr>
              <w:t xml:space="preserve">Вхідні дані / кроки</w:t>
            </w:r>
          </w:p>
        </w:tc>
        <w:tc>
          <w:tcPr>
            <w:tcW w:w="1773" w:type="dxa"/>
          </w:tcPr>
          <w:p>
            <w:pPr>
              <w:pStyle w:val="Compact"/>
              <w:jc w:val="center"/>
            </w:pPr>
            <w:r>
              <w:rPr>
                <w:sz w:val="24"/>
                <w:szCs w:val="24"/>
              </w:rPr>
              <w:t xml:space="preserve">Очікуваний результат</w:t>
            </w:r>
          </w:p>
        </w:tc>
        <w:tc>
          <w:tcPr>
            <w:tcW w:w="3358" w:type="dxa"/>
          </w:tcPr>
          <w:p>
            <w:pPr>
              <w:pStyle w:val="Compact"/>
              <w:jc w:val="center"/>
            </w:pPr>
            <w:r>
              <w:rPr>
                <w:sz w:val="24"/>
                <w:szCs w:val="24"/>
              </w:rPr>
              <w:t xml:space="preserve">Фактичний результат</w:t>
            </w:r>
          </w:p>
        </w:tc>
      </w:tr>
      <w:tr>
        <w:tc>
          <w:tcPr>
            <w:tcW w:w="504" w:type="dxa"/>
          </w:tcPr>
          <w:p>
            <w:pPr>
              <w:pStyle w:val="Compact"/>
            </w:pPr>
            <w:r>
              <w:rPr>
                <w:sz w:val="24"/>
                <w:szCs w:val="24"/>
              </w:rPr>
              <w:t xml:space="preserve">А1</w:t>
            </w:r>
          </w:p>
        </w:tc>
        <w:tc>
          <w:tcPr>
            <w:tcW w:w="1350" w:type="dxa"/>
          </w:tcPr>
          <w:p>
            <w:pPr>
              <w:pStyle w:val="Compact"/>
            </w:pPr>
            <w:r>
              <w:rPr>
                <w:sz w:val="24"/>
                <w:szCs w:val="24"/>
              </w:rPr>
              <w:t xml:space="preserve">Анонімний запит закритої сторінки</w:t>
            </w:r>
          </w:p>
        </w:tc>
        <w:tc>
          <w:tcPr>
            <w:tcW w:w="2936" w:type="dxa"/>
          </w:tcPr>
          <w:p>
            <w:pPr>
              <w:pStyle w:val="Compact"/>
            </w:pPr>
            <w:r>
              <w:rPr>
                <w:sz w:val="24"/>
                <w:szCs w:val="24"/>
              </w:rPr>
              <w:t xml:space="preserve">GET /broadcast без cookie</w:t>
            </w:r>
          </w:p>
        </w:tc>
        <w:tc>
          <w:tcPr>
            <w:tcW w:w="1773" w:type="dxa"/>
          </w:tcPr>
          <w:p>
            <w:pPr>
              <w:pStyle w:val="Compact"/>
            </w:pPr>
            <w:r>
              <w:rPr>
                <w:sz w:val="24"/>
                <w:szCs w:val="24"/>
              </w:rPr>
              <w:t xml:space="preserve">переспрямування на /login</w:t>
            </w:r>
          </w:p>
        </w:tc>
        <w:tc>
          <w:tcPr>
            <w:tcW w:w="3358" w:type="dxa"/>
          </w:tcPr>
          <w:p>
            <w:pPr>
              <w:pStyle w:val="Compact"/>
            </w:pPr>
            <w:r>
              <w:rPr>
                <w:sz w:val="24"/>
                <w:szCs w:val="24"/>
              </w:rPr>
              <w:t xml:space="preserve">307 → /login</w:t>
            </w:r>
          </w:p>
        </w:tc>
      </w:tr>
      <w:tr>
        <w:tc>
          <w:tcPr>
            <w:tcW w:w="504" w:type="dxa"/>
          </w:tcPr>
          <w:p>
            <w:pPr>
              <w:pStyle w:val="Compact"/>
            </w:pPr>
            <w:r>
              <w:rPr>
                <w:sz w:val="24"/>
                <w:szCs w:val="24"/>
              </w:rPr>
              <w:t xml:space="preserve">А2</w:t>
            </w:r>
          </w:p>
        </w:tc>
        <w:tc>
          <w:tcPr>
            <w:tcW w:w="1350" w:type="dxa"/>
          </w:tcPr>
          <w:p>
            <w:pPr>
              <w:pStyle w:val="Compact"/>
            </w:pPr>
            <w:r>
              <w:rPr>
                <w:sz w:val="24"/>
                <w:szCs w:val="24"/>
              </w:rPr>
              <w:t xml:space="preserve">Анонімний перегляд</w:t>
            </w:r>
          </w:p>
        </w:tc>
        <w:tc>
          <w:tcPr>
            <w:tcW w:w="2936" w:type="dxa"/>
          </w:tcPr>
          <w:p>
            <w:pPr>
              <w:pStyle w:val="Compact"/>
            </w:pPr>
            <w:r>
              <w:rPr>
                <w:sz w:val="24"/>
                <w:szCs w:val="24"/>
              </w:rPr>
              <w:t xml:space="preserve">GET /&lt;uuid&gt;/watch без cookie</w:t>
            </w:r>
          </w:p>
        </w:tc>
        <w:tc>
          <w:tcPr>
            <w:tcW w:w="1773" w:type="dxa"/>
          </w:tcPr>
          <w:p>
            <w:pPr>
              <w:pStyle w:val="Compact"/>
            </w:pPr>
            <w:r>
              <w:rPr>
                <w:sz w:val="24"/>
                <w:szCs w:val="24"/>
              </w:rPr>
              <w:t xml:space="preserve">сторінка доступна</w:t>
            </w:r>
          </w:p>
        </w:tc>
        <w:tc>
          <w:tcPr>
            <w:tcW w:w="3358" w:type="dxa"/>
          </w:tcPr>
          <w:p>
            <w:pPr>
              <w:pStyle w:val="Compact"/>
            </w:pPr>
            <w:r>
              <w:rPr>
                <w:sz w:val="24"/>
                <w:szCs w:val="24"/>
              </w:rPr>
              <w:t xml:space="preserve">200</w:t>
            </w:r>
          </w:p>
        </w:tc>
      </w:tr>
      <w:tr>
        <w:tc>
          <w:tcPr>
            <w:tcW w:w="504" w:type="dxa"/>
          </w:tcPr>
          <w:p>
            <w:pPr>
              <w:pStyle w:val="Compact"/>
            </w:pPr>
            <w:r>
              <w:rPr>
                <w:sz w:val="24"/>
                <w:szCs w:val="24"/>
              </w:rPr>
              <w:t xml:space="preserve">А3</w:t>
            </w:r>
          </w:p>
        </w:tc>
        <w:tc>
          <w:tcPr>
            <w:tcW w:w="1350" w:type="dxa"/>
          </w:tcPr>
          <w:p>
            <w:pPr>
              <w:pStyle w:val="Compact"/>
            </w:pPr>
            <w:r>
              <w:rPr>
                <w:sz w:val="24"/>
                <w:szCs w:val="24"/>
              </w:rPr>
              <w:t xml:space="preserve">Гостьовий вхід</w:t>
            </w:r>
          </w:p>
        </w:tc>
        <w:tc>
          <w:tcPr>
            <w:tcW w:w="2936" w:type="dxa"/>
          </w:tcPr>
          <w:p>
            <w:pPr>
              <w:pStyle w:val="Compact"/>
            </w:pPr>
            <w:r>
              <w:rPr>
                <w:sz w:val="24"/>
                <w:szCs w:val="24"/>
              </w:rPr>
              <w:t xml:space="preserve">/api/auth/csrf, POST /api/auth/callback/guest</w:t>
            </w:r>
          </w:p>
        </w:tc>
        <w:tc>
          <w:tcPr>
            <w:tcW w:w="1773" w:type="dxa"/>
          </w:tcPr>
          <w:p>
            <w:pPr>
              <w:pStyle w:val="Compact"/>
            </w:pPr>
            <w:r>
              <w:rPr>
                <w:sz w:val="24"/>
                <w:szCs w:val="24"/>
              </w:rPr>
              <w:t xml:space="preserve">видано cookie сеансу</w:t>
            </w:r>
          </w:p>
        </w:tc>
        <w:tc>
          <w:tcPr>
            <w:tcW w:w="3358" w:type="dxa"/>
          </w:tcPr>
          <w:p>
            <w:pPr>
              <w:pStyle w:val="Compact"/>
            </w:pPr>
            <w:r>
              <w:rPr>
                <w:sz w:val="24"/>
                <w:szCs w:val="24"/>
              </w:rPr>
              <w:t xml:space="preserve">__Secure-authjs.session-token, строк дії 30 діб</w:t>
            </w:r>
          </w:p>
        </w:tc>
      </w:tr>
      <w:tr>
        <w:tc>
          <w:tcPr>
            <w:tcW w:w="504" w:type="dxa"/>
          </w:tcPr>
          <w:p>
            <w:pPr>
              <w:pStyle w:val="Compact"/>
            </w:pPr>
            <w:r>
              <w:rPr>
                <w:sz w:val="24"/>
                <w:szCs w:val="24"/>
              </w:rPr>
              <w:t xml:space="preserve">А4</w:t>
            </w:r>
          </w:p>
        </w:tc>
        <w:tc>
          <w:tcPr>
            <w:tcW w:w="1350" w:type="dxa"/>
          </w:tcPr>
          <w:p>
            <w:pPr>
              <w:pStyle w:val="Compact"/>
            </w:pPr>
            <w:r>
              <w:rPr>
                <w:sz w:val="24"/>
                <w:szCs w:val="24"/>
              </w:rPr>
              <w:t xml:space="preserve">Атрибути cookie сеансу</w:t>
            </w:r>
          </w:p>
        </w:tc>
        <w:tc>
          <w:tcPr>
            <w:tcW w:w="2936" w:type="dxa"/>
          </w:tcPr>
          <w:p>
            <w:pPr>
              <w:pStyle w:val="Compact"/>
            </w:pPr>
            <w:r>
              <w:rPr>
                <w:sz w:val="24"/>
                <w:szCs w:val="24"/>
              </w:rPr>
              <w:t xml:space="preserve">заголовок Set-Cookie з А3</w:t>
            </w:r>
          </w:p>
        </w:tc>
        <w:tc>
          <w:tcPr>
            <w:tcW w:w="1773" w:type="dxa"/>
          </w:tcPr>
          <w:p>
            <w:pPr>
              <w:pStyle w:val="Compact"/>
            </w:pPr>
            <w:r>
              <w:rPr>
                <w:sz w:val="24"/>
                <w:szCs w:val="24"/>
              </w:rPr>
              <w:t xml:space="preserve">HttpOnly, Secure, SameSite</w:t>
            </w:r>
          </w:p>
        </w:tc>
        <w:tc>
          <w:tcPr>
            <w:tcW w:w="3358" w:type="dxa"/>
          </w:tcPr>
          <w:p>
            <w:pPr>
              <w:pStyle w:val="Compact"/>
            </w:pPr>
            <w:r>
              <w:rPr>
                <w:sz w:val="24"/>
                <w:szCs w:val="24"/>
              </w:rPr>
              <w:t xml:space="preserve">HttpOnly; Secure; SameSite=Lax</w:t>
            </w:r>
          </w:p>
        </w:tc>
      </w:tr>
      <w:tr>
        <w:tc>
          <w:tcPr>
            <w:tcW w:w="504" w:type="dxa"/>
          </w:tcPr>
          <w:p>
            <w:pPr>
              <w:pStyle w:val="Compact"/>
            </w:pPr>
            <w:r>
              <w:rPr>
                <w:sz w:val="24"/>
                <w:szCs w:val="24"/>
              </w:rPr>
              <w:t xml:space="preserve">А5</w:t>
            </w:r>
          </w:p>
        </w:tc>
        <w:tc>
          <w:tcPr>
            <w:tcW w:w="1350" w:type="dxa"/>
          </w:tcPr>
          <w:p>
            <w:pPr>
              <w:pStyle w:val="Compact"/>
            </w:pPr>
            <w:r>
              <w:rPr>
                <w:sz w:val="24"/>
                <w:szCs w:val="24"/>
              </w:rPr>
              <w:t xml:space="preserve">Запис гостя</w:t>
            </w:r>
          </w:p>
        </w:tc>
        <w:tc>
          <w:tcPr>
            <w:tcW w:w="2936" w:type="dxa"/>
          </w:tcPr>
          <w:p>
            <w:pPr>
              <w:pStyle w:val="Compact"/>
            </w:pPr>
            <w:r>
              <w:rPr>
                <w:sz w:val="24"/>
                <w:szCs w:val="24"/>
              </w:rPr>
              <w:t xml:space="preserve">запит до таблиці user</w:t>
            </w:r>
          </w:p>
        </w:tc>
        <w:tc>
          <w:tcPr>
            <w:tcW w:w="1773" w:type="dxa"/>
          </w:tcPr>
          <w:p>
            <w:pPr>
              <w:pStyle w:val="Compact"/>
            </w:pPr>
            <w:r>
              <w:rPr>
                <w:sz w:val="24"/>
                <w:szCs w:val="24"/>
              </w:rPr>
              <w:t xml:space="preserve">роль guest, випадкове ім’я</w:t>
            </w:r>
          </w:p>
        </w:tc>
        <w:tc>
          <w:tcPr>
            <w:tcW w:w="3358" w:type="dxa"/>
          </w:tcPr>
          <w:p>
            <w:pPr>
              <w:pStyle w:val="Compact"/>
            </w:pPr>
            <w:r>
              <w:rPr>
                <w:sz w:val="24"/>
                <w:szCs w:val="24"/>
              </w:rPr>
              <w:t xml:space="preserve">роль guest, ім’я з двох випадкових слів</w:t>
            </w:r>
          </w:p>
        </w:tc>
      </w:tr>
      <w:tr>
        <w:tc>
          <w:tcPr>
            <w:tcW w:w="504" w:type="dxa"/>
          </w:tcPr>
          <w:p>
            <w:pPr>
              <w:pStyle w:val="Compact"/>
            </w:pPr>
            <w:r>
              <w:rPr>
                <w:sz w:val="24"/>
                <w:szCs w:val="24"/>
              </w:rPr>
              <w:t xml:space="preserve">А6</w:t>
            </w:r>
          </w:p>
        </w:tc>
        <w:tc>
          <w:tcPr>
            <w:tcW w:w="1350" w:type="dxa"/>
          </w:tcPr>
          <w:p>
            <w:pPr>
              <w:pStyle w:val="Compact"/>
            </w:pPr>
            <w:r>
              <w:rPr>
                <w:sz w:val="24"/>
                <w:szCs w:val="24"/>
              </w:rPr>
              <w:t xml:space="preserve">Гість на закритій сторінці</w:t>
            </w:r>
          </w:p>
        </w:tc>
        <w:tc>
          <w:tcPr>
            <w:tcW w:w="2936" w:type="dxa"/>
          </w:tcPr>
          <w:p>
            <w:pPr>
              <w:pStyle w:val="Compact"/>
            </w:pPr>
            <w:r>
              <w:rPr>
                <w:sz w:val="24"/>
                <w:szCs w:val="24"/>
              </w:rPr>
              <w:t xml:space="preserve">GET /broadcast з cookie гостя</w:t>
            </w:r>
          </w:p>
        </w:tc>
        <w:tc>
          <w:tcPr>
            <w:tcW w:w="1773" w:type="dxa"/>
          </w:tcPr>
          <w:p>
            <w:pPr>
              <w:pStyle w:val="Compact"/>
            </w:pPr>
            <w:r>
              <w:rPr>
                <w:sz w:val="24"/>
                <w:szCs w:val="24"/>
              </w:rPr>
              <w:t xml:space="preserve">переспрямування на /login</w:t>
            </w:r>
          </w:p>
        </w:tc>
        <w:tc>
          <w:tcPr>
            <w:tcW w:w="3358" w:type="dxa"/>
          </w:tcPr>
          <w:p>
            <w:pPr>
              <w:pStyle w:val="Compact"/>
            </w:pPr>
            <w:r>
              <w:rPr>
                <w:sz w:val="24"/>
                <w:szCs w:val="24"/>
              </w:rPr>
              <w:t xml:space="preserve">307 → /login</w:t>
            </w:r>
          </w:p>
        </w:tc>
      </w:tr>
      <w:tr>
        <w:tc>
          <w:tcPr>
            <w:tcW w:w="504" w:type="dxa"/>
          </w:tcPr>
          <w:p>
            <w:pPr>
              <w:pStyle w:val="Compact"/>
            </w:pPr>
            <w:r>
              <w:rPr>
                <w:sz w:val="24"/>
                <w:szCs w:val="24"/>
              </w:rPr>
              <w:t xml:space="preserve">А7</w:t>
            </w:r>
          </w:p>
        </w:tc>
        <w:tc>
          <w:tcPr>
            <w:tcW w:w="1350" w:type="dxa"/>
          </w:tcPr>
          <w:p>
            <w:pPr>
              <w:pStyle w:val="Compact"/>
            </w:pPr>
            <w:r>
              <w:rPr>
                <w:sz w:val="24"/>
                <w:szCs w:val="24"/>
              </w:rPr>
              <w:t xml:space="preserve">REST без сеансу та з підробленим токеном</w:t>
            </w:r>
          </w:p>
        </w:tc>
        <w:tc>
          <w:tcPr>
            <w:tcW w:w="2936" w:type="dxa"/>
          </w:tcPr>
          <w:p>
            <w:pPr>
              <w:pStyle w:val="Compact"/>
            </w:pPr>
            <w:r>
              <w:rPr>
                <w:sz w:val="24"/>
                <w:szCs w:val="24"/>
              </w:rPr>
              <w:t xml:space="preserve">POST /streams без cookie; з cookie forged.token</w:t>
            </w:r>
          </w:p>
        </w:tc>
        <w:tc>
          <w:tcPr>
            <w:tcW w:w="1773" w:type="dxa"/>
          </w:tcPr>
          <w:p>
            <w:pPr>
              <w:pStyle w:val="Compact"/>
            </w:pPr>
            <w:r>
              <w:rPr>
                <w:sz w:val="24"/>
                <w:szCs w:val="24"/>
              </w:rPr>
              <w:t xml:space="preserve">401 в обох випадках</w:t>
            </w:r>
          </w:p>
        </w:tc>
        <w:tc>
          <w:tcPr>
            <w:tcW w:w="3358" w:type="dxa"/>
          </w:tcPr>
          <w:p>
            <w:pPr>
              <w:pStyle w:val="Compact"/>
            </w:pPr>
            <w:r>
              <w:rPr>
                <w:sz w:val="24"/>
                <w:szCs w:val="24"/>
              </w:rPr>
              <w:t xml:space="preserve">без cookie – 401; з підробленим токеном –</w:t>
            </w:r>
            <w:r>
              <w:rPr>
                <w:sz w:val="24"/>
                <w:szCs w:val="24"/>
              </w:rPr>
              <w:t xml:space="preserve"> </w:t>
            </w:r>
            <w:r>
              <w:rPr>
                <w:b/>
                <w:bCs/>
                <w:sz w:val="24"/>
                <w:szCs w:val="24"/>
              </w:rPr>
              <w:t xml:space="preserve">500</w:t>
            </w:r>
            <w:r>
              <w:rPr>
                <w:sz w:val="24"/>
                <w:szCs w:val="24"/>
              </w:rPr>
              <w:t xml:space="preserve"> </w:t>
            </w:r>
            <w:r>
              <w:rPr>
                <w:sz w:val="24"/>
                <w:szCs w:val="24"/>
              </w:rPr>
              <w:t xml:space="preserve">(не відповідає)</w:t>
            </w:r>
          </w:p>
        </w:tc>
      </w:tr>
      <w:tr>
        <w:tc>
          <w:tcPr>
            <w:tcW w:w="504" w:type="dxa"/>
          </w:tcPr>
          <w:p>
            <w:pPr>
              <w:pStyle w:val="Compact"/>
            </w:pPr>
            <w:r>
              <w:rPr>
                <w:sz w:val="24"/>
                <w:szCs w:val="24"/>
              </w:rPr>
              <w:t xml:space="preserve">А8</w:t>
            </w:r>
          </w:p>
        </w:tc>
        <w:tc>
          <w:tcPr>
            <w:tcW w:w="1350" w:type="dxa"/>
          </w:tcPr>
          <w:p>
            <w:pPr>
              <w:pStyle w:val="Compact"/>
            </w:pPr>
            <w:r>
              <w:rPr>
                <w:sz w:val="24"/>
                <w:szCs w:val="24"/>
              </w:rPr>
              <w:t xml:space="preserve">WebSocket без сеансу</w:t>
            </w:r>
          </w:p>
        </w:tc>
        <w:tc>
          <w:tcPr>
            <w:tcW w:w="2936" w:type="dxa"/>
          </w:tcPr>
          <w:p>
            <w:pPr>
              <w:pStyle w:val="Compact"/>
            </w:pPr>
            <w:r>
              <w:rPr>
                <w:sz w:val="24"/>
                <w:szCs w:val="24"/>
              </w:rPr>
              <w:t xml:space="preserve">підключення до /ws/streams/&lt;id&gt;/broadcast</w:t>
            </w:r>
          </w:p>
        </w:tc>
        <w:tc>
          <w:tcPr>
            <w:tcW w:w="1773" w:type="dxa"/>
          </w:tcPr>
          <w:p>
            <w:pPr>
              <w:pStyle w:val="Compact"/>
            </w:pPr>
            <w:r>
              <w:rPr>
                <w:sz w:val="24"/>
                <w:szCs w:val="24"/>
              </w:rPr>
              <w:t xml:space="preserve">відмова в рукостисканні</w:t>
            </w:r>
          </w:p>
        </w:tc>
        <w:tc>
          <w:tcPr>
            <w:tcW w:w="3358" w:type="dxa"/>
          </w:tcPr>
          <w:p>
            <w:pPr>
              <w:pStyle w:val="Compact"/>
            </w:pPr>
            <w:r>
              <w:rPr>
                <w:sz w:val="24"/>
                <w:szCs w:val="24"/>
              </w:rPr>
              <w:t xml:space="preserve">HTTP 401</w:t>
            </w:r>
          </w:p>
        </w:tc>
      </w:tr>
      <w:tr>
        <w:tc>
          <w:tcPr>
            <w:tcW w:w="504" w:type="dxa"/>
          </w:tcPr>
          <w:p>
            <w:pPr>
              <w:pStyle w:val="Compact"/>
            </w:pPr>
            <w:r>
              <w:rPr>
                <w:sz w:val="24"/>
                <w:szCs w:val="24"/>
              </w:rPr>
              <w:t xml:space="preserve">А9</w:t>
            </w:r>
          </w:p>
        </w:tc>
        <w:tc>
          <w:tcPr>
            <w:tcW w:w="1350" w:type="dxa"/>
          </w:tcPr>
          <w:p>
            <w:pPr>
              <w:pStyle w:val="Compact"/>
            </w:pPr>
            <w:r>
              <w:rPr>
                <w:sz w:val="24"/>
                <w:szCs w:val="24"/>
              </w:rPr>
              <w:t xml:space="preserve">Вхід через Google</w:t>
            </w:r>
          </w:p>
        </w:tc>
        <w:tc>
          <w:tcPr>
            <w:tcW w:w="2936" w:type="dxa"/>
          </w:tcPr>
          <w:p>
            <w:pPr>
              <w:pStyle w:val="Compact"/>
            </w:pPr>
            <w:r>
              <w:rPr>
                <w:sz w:val="24"/>
                <w:szCs w:val="24"/>
              </w:rPr>
              <w:t xml:space="preserve">кнопка «Google», вибір облікового запису, вихід</w:t>
            </w:r>
          </w:p>
        </w:tc>
        <w:tc>
          <w:tcPr>
            <w:tcW w:w="1773" w:type="dxa"/>
          </w:tcPr>
          <w:p>
            <w:pPr>
              <w:pStyle w:val="Compact"/>
            </w:pPr>
            <w:r>
              <w:rPr>
                <w:sz w:val="24"/>
                <w:szCs w:val="24"/>
              </w:rPr>
              <w:t xml:space="preserve">сеанс користувача, після виходу – сторінка входу</w:t>
            </w:r>
          </w:p>
        </w:tc>
        <w:tc>
          <w:tcPr>
            <w:tcW w:w="3358" w:type="dxa"/>
          </w:tcPr>
          <w:p>
            <w:pPr>
              <w:pStyle w:val="Compact"/>
            </w:pPr>
            <w:r>
              <w:rPr>
                <w:sz w:val="24"/>
                <w:szCs w:val="24"/>
              </w:rPr>
              <w:t xml:space="preserve">[ПОТРЕБУЄ УТОЧНЕННЯ: виконати вручну з робочими ключами OAuth; вказати браузер]</w:t>
            </w:r>
          </w:p>
        </w:tc>
      </w:tr>
      <w:tr>
        <w:tc>
          <w:tcPr>
            <w:tcW w:w="504" w:type="dxa"/>
          </w:tcPr>
          <w:p>
            <w:pPr>
              <w:pStyle w:val="Compact"/>
            </w:pPr>
            <w:r>
              <w:rPr>
                <w:sz w:val="24"/>
                <w:szCs w:val="24"/>
              </w:rPr>
              <w:t xml:space="preserve">А10</w:t>
            </w:r>
          </w:p>
        </w:tc>
        <w:tc>
          <w:tcPr>
            <w:tcW w:w="1350" w:type="dxa"/>
          </w:tcPr>
          <w:p>
            <w:pPr>
              <w:pStyle w:val="Compact"/>
            </w:pPr>
            <w:r>
              <w:rPr>
                <w:sz w:val="24"/>
                <w:szCs w:val="24"/>
              </w:rPr>
              <w:t xml:space="preserve">Вхід у настільному застосунку</w:t>
            </w:r>
          </w:p>
        </w:tc>
        <w:tc>
          <w:tcPr>
            <w:tcW w:w="2936" w:type="dxa"/>
          </w:tcPr>
          <w:p>
            <w:pPr>
              <w:pStyle w:val="Compact"/>
            </w:pPr>
            <w:r>
              <w:rPr>
                <w:sz w:val="24"/>
                <w:szCs w:val="24"/>
              </w:rPr>
              <w:t xml:space="preserve">кнопка входу, вхід у системному браузері, повернення до застосунку; повторити 5 разів поспіль і зі скасуванням</w:t>
            </w:r>
          </w:p>
        </w:tc>
        <w:tc>
          <w:tcPr>
            <w:tcW w:w="1773" w:type="dxa"/>
          </w:tcPr>
          <w:p>
            <w:pPr>
              <w:pStyle w:val="Compact"/>
            </w:pPr>
            <w:r>
              <w:rPr>
                <w:sz w:val="24"/>
                <w:szCs w:val="24"/>
              </w:rPr>
              <w:t xml:space="preserve">сеанс у застосунку на кожній спробі</w:t>
            </w:r>
          </w:p>
        </w:tc>
        <w:tc>
          <w:tcPr>
            <w:tcW w:w="3358" w:type="dxa"/>
          </w:tcPr>
          <w:p>
            <w:pPr>
              <w:pStyle w:val="Compact"/>
            </w:pPr>
            <w:r>
              <w:rPr>
                <w:sz w:val="24"/>
                <w:szCs w:val="24"/>
              </w:rPr>
              <w:t xml:space="preserve">[ПОТРЕБУЄ УТОЧНЕННЯ: виконати вручну в зібраному застосунку; вказати ОС і кількість успішних спроб]</w:t>
            </w:r>
          </w:p>
        </w:tc>
      </w:tr>
    </w:tbl>
    <w:bookmarkEnd w:id="186"/>
    <w:p>
      <w:pPr>
        <w:spacing w:before="480"/>
      </w:pPr>
    </w:p>
    <w:bookmarkStart w:id="187" w:name="tbl:tc-broadcast"/>
    <w:p>
      <w:pPr>
        <w:pStyle w:val="TableCaption"/>
      </w:pPr>
      <w:r>
        <w:t xml:space="preserve">Таблиця В.2 – Тестові приклади трансляції з браузера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2 – Тестові приклади трансляції з браузера"/>
      </w:tblPr>
      <w:tblGrid>
        <w:gridCol w:w="441"/>
        <w:gridCol w:w="1844"/>
        <w:gridCol w:w="2896"/>
        <w:gridCol w:w="3130"/>
        <w:gridCol w:w="1610"/>
      </w:tblGrid>
      <w:tr>
        <w:trPr>
          <w:tblHeader w:val="on"/>
        </w:trPr>
        <w:tc>
          <w:tcPr>
            <w:tcW w:w="441" w:type="dxa"/>
          </w:tcPr>
          <w:p>
            <w:pPr>
              <w:pStyle w:val="Compact"/>
              <w:jc w:val="center"/>
            </w:pPr>
            <w:r>
              <w:rPr>
                <w:sz w:val="24"/>
                <w:szCs w:val="24"/>
              </w:rPr>
              <w:t xml:space="preserve">ID</w:t>
            </w:r>
          </w:p>
        </w:tc>
        <w:tc>
          <w:tcPr>
            <w:tcW w:w="1844" w:type="dxa"/>
          </w:tcPr>
          <w:p>
            <w:pPr>
              <w:pStyle w:val="Compact"/>
              <w:jc w:val="center"/>
            </w:pPr>
            <w:r>
              <w:rPr>
                <w:sz w:val="24"/>
                <w:szCs w:val="24"/>
              </w:rPr>
              <w:t xml:space="preserve">Сценарій</w:t>
            </w:r>
          </w:p>
        </w:tc>
        <w:tc>
          <w:tcPr>
            <w:tcW w:w="2896" w:type="dxa"/>
          </w:tcPr>
          <w:p>
            <w:pPr>
              <w:pStyle w:val="Compact"/>
              <w:jc w:val="center"/>
            </w:pPr>
            <w:r>
              <w:rPr>
                <w:sz w:val="24"/>
                <w:szCs w:val="24"/>
              </w:rPr>
              <w:t xml:space="preserve">Вхідні дані / кроки</w:t>
            </w:r>
          </w:p>
        </w:tc>
        <w:tc>
          <w:tcPr>
            <w:tcW w:w="3130" w:type="dxa"/>
          </w:tcPr>
          <w:p>
            <w:pPr>
              <w:pStyle w:val="Compact"/>
              <w:jc w:val="center"/>
            </w:pPr>
            <w:r>
              <w:rPr>
                <w:sz w:val="24"/>
                <w:szCs w:val="24"/>
              </w:rPr>
              <w:t xml:space="preserve">Очікуваний результат</w:t>
            </w:r>
          </w:p>
        </w:tc>
        <w:tc>
          <w:tcPr>
            <w:tcW w:w="1610" w:type="dxa"/>
          </w:tcPr>
          <w:p>
            <w:pPr>
              <w:pStyle w:val="Compact"/>
              <w:jc w:val="center"/>
            </w:pPr>
            <w:r>
              <w:rPr>
                <w:sz w:val="24"/>
                <w:szCs w:val="24"/>
              </w:rPr>
              <w:t xml:space="preserve">Фактичний результат</w:t>
            </w:r>
          </w:p>
        </w:tc>
      </w:tr>
      <w:tr>
        <w:tc>
          <w:tcPr>
            <w:tcW w:w="441" w:type="dxa"/>
          </w:tcPr>
          <w:p>
            <w:pPr>
              <w:pStyle w:val="Compact"/>
            </w:pPr>
            <w:r>
              <w:rPr>
                <w:sz w:val="24"/>
                <w:szCs w:val="24"/>
              </w:rPr>
              <w:t xml:space="preserve">Б1</w:t>
            </w:r>
          </w:p>
        </w:tc>
        <w:tc>
          <w:tcPr>
            <w:tcW w:w="1844" w:type="dxa"/>
          </w:tcPr>
          <w:p>
            <w:pPr>
              <w:pStyle w:val="Compact"/>
            </w:pPr>
            <w:r>
              <w:rPr>
                <w:sz w:val="24"/>
                <w:szCs w:val="24"/>
              </w:rPr>
              <w:t xml:space="preserve">Створення трансляції</w:t>
            </w:r>
          </w:p>
        </w:tc>
        <w:tc>
          <w:tcPr>
            <w:tcW w:w="2896" w:type="dxa"/>
          </w:tcPr>
          <w:p>
            <w:pPr>
              <w:pStyle w:val="Compact"/>
            </w:pPr>
            <w:r>
              <w:rPr>
                <w:sz w:val="24"/>
                <w:szCs w:val="24"/>
              </w:rPr>
              <w:t xml:space="preserve">POST /streams з isPrivate false і true</w:t>
            </w:r>
          </w:p>
        </w:tc>
        <w:tc>
          <w:tcPr>
            <w:tcW w:w="3130" w:type="dxa"/>
          </w:tcPr>
          <w:p>
            <w:pPr>
              <w:pStyle w:val="Compact"/>
            </w:pPr>
            <w:r>
              <w:rPr>
                <w:sz w:val="24"/>
                <w:szCs w:val="24"/>
              </w:rPr>
              <w:t xml:space="preserve">201, статус created</w:t>
            </w:r>
          </w:p>
        </w:tc>
        <w:tc>
          <w:tcPr>
            <w:tcW w:w="1610" w:type="dxa"/>
          </w:tcPr>
          <w:p>
            <w:pPr>
              <w:pStyle w:val="Compact"/>
            </w:pPr>
            <w:r>
              <w:rPr>
                <w:sz w:val="24"/>
                <w:szCs w:val="24"/>
              </w:rPr>
              <w:t xml:space="preserve">обидві створено, статус created</w:t>
            </w:r>
          </w:p>
        </w:tc>
      </w:tr>
      <w:tr>
        <w:tc>
          <w:tcPr>
            <w:tcW w:w="441" w:type="dxa"/>
          </w:tcPr>
          <w:p>
            <w:pPr>
              <w:pStyle w:val="Compact"/>
            </w:pPr>
            <w:r>
              <w:rPr>
                <w:sz w:val="24"/>
                <w:szCs w:val="24"/>
              </w:rPr>
              <w:t xml:space="preserve">Б2</w:t>
            </w:r>
          </w:p>
        </w:tc>
        <w:tc>
          <w:tcPr>
            <w:tcW w:w="1844" w:type="dxa"/>
          </w:tcPr>
          <w:p>
            <w:pPr>
              <w:pStyle w:val="Compact"/>
            </w:pPr>
            <w:r>
              <w:rPr>
                <w:sz w:val="24"/>
                <w:szCs w:val="24"/>
              </w:rPr>
              <w:t xml:space="preserve">Можливості маршрутизатора</w:t>
            </w:r>
          </w:p>
        </w:tc>
        <w:tc>
          <w:tcPr>
            <w:tcW w:w="2896" w:type="dxa"/>
          </w:tcPr>
          <w:p>
            <w:pPr>
              <w:pStyle w:val="Compact"/>
            </w:pPr>
            <w:r>
              <w:rPr>
                <w:sz w:val="24"/>
                <w:szCs w:val="24"/>
              </w:rPr>
              <w:t xml:space="preserve">запит getRtpCapabilities</w:t>
            </w:r>
          </w:p>
        </w:tc>
        <w:tc>
          <w:tcPr>
            <w:tcW w:w="3130" w:type="dxa"/>
          </w:tcPr>
          <w:p>
            <w:pPr>
              <w:pStyle w:val="Compact"/>
            </w:pPr>
            <w:r>
              <w:rPr>
                <w:sz w:val="24"/>
                <w:szCs w:val="24"/>
              </w:rPr>
              <w:t xml:space="preserve">H.264 першим, VP8 резервним</w:t>
            </w:r>
          </w:p>
        </w:tc>
        <w:tc>
          <w:tcPr>
            <w:tcW w:w="1610" w:type="dxa"/>
          </w:tcPr>
          <w:p>
            <w:pPr>
              <w:pStyle w:val="Compact"/>
            </w:pPr>
            <w:r>
              <w:rPr>
                <w:sz w:val="24"/>
                <w:szCs w:val="24"/>
              </w:rPr>
              <w:t xml:space="preserve">video/H264, video/H264, video/VP8</w:t>
            </w:r>
          </w:p>
        </w:tc>
      </w:tr>
      <w:tr>
        <w:tc>
          <w:tcPr>
            <w:tcW w:w="441" w:type="dxa"/>
          </w:tcPr>
          <w:p>
            <w:pPr>
              <w:pStyle w:val="Compact"/>
            </w:pPr>
            <w:r>
              <w:rPr>
                <w:sz w:val="24"/>
                <w:szCs w:val="24"/>
              </w:rPr>
              <w:t xml:space="preserve">Б3</w:t>
            </w:r>
          </w:p>
        </w:tc>
        <w:tc>
          <w:tcPr>
            <w:tcW w:w="1844" w:type="dxa"/>
          </w:tcPr>
          <w:p>
            <w:pPr>
              <w:pStyle w:val="Compact"/>
            </w:pPr>
            <w:r>
              <w:rPr>
                <w:sz w:val="24"/>
                <w:szCs w:val="24"/>
              </w:rPr>
              <w:t xml:space="preserve">Транспорт стрімера</w:t>
            </w:r>
          </w:p>
        </w:tc>
        <w:tc>
          <w:tcPr>
            <w:tcW w:w="2896" w:type="dxa"/>
          </w:tcPr>
          <w:p>
            <w:pPr>
              <w:pStyle w:val="Compact"/>
            </w:pPr>
            <w:r>
              <w:rPr>
                <w:sz w:val="24"/>
                <w:szCs w:val="24"/>
              </w:rPr>
              <w:t xml:space="preserve">createTransport (send)</w:t>
            </w:r>
          </w:p>
        </w:tc>
        <w:tc>
          <w:tcPr>
            <w:tcW w:w="3130" w:type="dxa"/>
          </w:tcPr>
          <w:p>
            <w:pPr>
              <w:pStyle w:val="Compact"/>
            </w:pPr>
            <w:r>
              <w:rPr>
                <w:sz w:val="24"/>
                <w:szCs w:val="24"/>
              </w:rPr>
              <w:t xml:space="preserve">параметри ICE з оголошеною адресою</w:t>
            </w:r>
          </w:p>
        </w:tc>
        <w:tc>
          <w:tcPr>
            <w:tcW w:w="1610" w:type="dxa"/>
          </w:tcPr>
          <w:p>
            <w:pPr>
              <w:pStyle w:val="Compact"/>
            </w:pPr>
            <w:r>
              <w:rPr>
                <w:sz w:val="24"/>
                <w:szCs w:val="24"/>
              </w:rPr>
              <w:t xml:space="preserve">кандидати udp і tcp на 127.0.0.1</w:t>
            </w:r>
          </w:p>
        </w:tc>
      </w:tr>
      <w:tr>
        <w:tc>
          <w:tcPr>
            <w:tcW w:w="441" w:type="dxa"/>
          </w:tcPr>
          <w:p>
            <w:pPr>
              <w:pStyle w:val="Compact"/>
            </w:pPr>
            <w:r>
              <w:rPr>
                <w:sz w:val="24"/>
                <w:szCs w:val="24"/>
              </w:rPr>
              <w:t xml:space="preserve">Б4</w:t>
            </w:r>
          </w:p>
        </w:tc>
        <w:tc>
          <w:tcPr>
            <w:tcW w:w="1844" w:type="dxa"/>
          </w:tcPr>
          <w:p>
            <w:pPr>
              <w:pStyle w:val="Compact"/>
            </w:pPr>
            <w:r>
              <w:rPr>
                <w:sz w:val="24"/>
                <w:szCs w:val="24"/>
              </w:rPr>
              <w:t xml:space="preserve">Публікація відео</w:t>
            </w:r>
          </w:p>
        </w:tc>
        <w:tc>
          <w:tcPr>
            <w:tcW w:w="2896" w:type="dxa"/>
          </w:tcPr>
          <w:p>
            <w:pPr>
              <w:pStyle w:val="Compact"/>
            </w:pPr>
            <w:r>
              <w:rPr>
                <w:sz w:val="24"/>
                <w:szCs w:val="24"/>
              </w:rPr>
              <w:t xml:space="preserve">produce з ознакою last</w:t>
            </w:r>
          </w:p>
        </w:tc>
        <w:tc>
          <w:tcPr>
            <w:tcW w:w="3130" w:type="dxa"/>
          </w:tcPr>
          <w:p>
            <w:pPr>
              <w:pStyle w:val="Compact"/>
            </w:pPr>
            <w:r>
              <w:rPr>
                <w:sz w:val="24"/>
                <w:szCs w:val="24"/>
              </w:rPr>
              <w:t xml:space="preserve">статус трансляції live</w:t>
            </w:r>
          </w:p>
        </w:tc>
        <w:tc>
          <w:tcPr>
            <w:tcW w:w="1610" w:type="dxa"/>
          </w:tcPr>
          <w:p>
            <w:pPr>
              <w:pStyle w:val="Compact"/>
            </w:pPr>
            <w:r>
              <w:rPr>
                <w:sz w:val="24"/>
                <w:szCs w:val="24"/>
              </w:rPr>
              <w:t xml:space="preserve">статус live</w:t>
            </w:r>
          </w:p>
        </w:tc>
      </w:tr>
      <w:tr>
        <w:tc>
          <w:tcPr>
            <w:tcW w:w="441" w:type="dxa"/>
          </w:tcPr>
          <w:p>
            <w:pPr>
              <w:pStyle w:val="Compact"/>
            </w:pPr>
            <w:r>
              <w:rPr>
                <w:sz w:val="24"/>
                <w:szCs w:val="24"/>
              </w:rPr>
              <w:t xml:space="preserve">Б5</w:t>
            </w:r>
          </w:p>
        </w:tc>
        <w:tc>
          <w:tcPr>
            <w:tcW w:w="1844" w:type="dxa"/>
          </w:tcPr>
          <w:p>
            <w:pPr>
              <w:pStyle w:val="Compact"/>
            </w:pPr>
            <w:r>
              <w:rPr>
                <w:sz w:val="24"/>
                <w:szCs w:val="24"/>
              </w:rPr>
              <w:t xml:space="preserve">Гість створює трансляцію</w:t>
            </w:r>
          </w:p>
        </w:tc>
        <w:tc>
          <w:tcPr>
            <w:tcW w:w="2896" w:type="dxa"/>
          </w:tcPr>
          <w:p>
            <w:pPr>
              <w:pStyle w:val="Compact"/>
            </w:pPr>
            <w:r>
              <w:rPr>
                <w:sz w:val="24"/>
                <w:szCs w:val="24"/>
              </w:rPr>
              <w:t xml:space="preserve">POST /streams з cookie гостя</w:t>
            </w:r>
          </w:p>
        </w:tc>
        <w:tc>
          <w:tcPr>
            <w:tcW w:w="3130" w:type="dxa"/>
          </w:tcPr>
          <w:p>
            <w:pPr>
              <w:pStyle w:val="Compact"/>
            </w:pPr>
            <w:r>
              <w:rPr>
                <w:sz w:val="24"/>
                <w:szCs w:val="24"/>
              </w:rPr>
              <w:t xml:space="preserve">відмова</w:t>
            </w:r>
          </w:p>
        </w:tc>
        <w:tc>
          <w:tcPr>
            <w:tcW w:w="1610" w:type="dxa"/>
          </w:tcPr>
          <w:p>
            <w:pPr>
              <w:pStyle w:val="Compact"/>
            </w:pPr>
            <w:r>
              <w:rPr>
                <w:b/>
                <w:bCs/>
                <w:sz w:val="24"/>
                <w:szCs w:val="24"/>
              </w:rPr>
              <w:t xml:space="preserve">201, трансляцію створено</w:t>
            </w:r>
            <w:r>
              <w:rPr>
                <w:sz w:val="24"/>
                <w:szCs w:val="24"/>
              </w:rPr>
              <w:t xml:space="preserve"> </w:t>
            </w:r>
            <w:r>
              <w:rPr>
                <w:sz w:val="24"/>
                <w:szCs w:val="24"/>
              </w:rPr>
              <w:t xml:space="preserve">(не відповідає)</w:t>
            </w:r>
          </w:p>
        </w:tc>
      </w:tr>
      <w:tr>
        <w:tc>
          <w:tcPr>
            <w:tcW w:w="441" w:type="dxa"/>
          </w:tcPr>
          <w:p>
            <w:pPr>
              <w:pStyle w:val="Compact"/>
            </w:pPr>
            <w:r>
              <w:rPr>
                <w:sz w:val="24"/>
                <w:szCs w:val="24"/>
              </w:rPr>
              <w:t xml:space="preserve">Б6</w:t>
            </w:r>
          </w:p>
        </w:tc>
        <w:tc>
          <w:tcPr>
            <w:tcW w:w="1844" w:type="dxa"/>
          </w:tcPr>
          <w:p>
            <w:pPr>
              <w:pStyle w:val="Compact"/>
            </w:pPr>
            <w:r>
              <w:rPr>
                <w:sz w:val="24"/>
                <w:szCs w:val="24"/>
              </w:rPr>
              <w:t xml:space="preserve">Мініатюра трансляції</w:t>
            </w:r>
          </w:p>
        </w:tc>
        <w:tc>
          <w:tcPr>
            <w:tcW w:w="2896" w:type="dxa"/>
          </w:tcPr>
          <w:p>
            <w:pPr>
              <w:pStyle w:val="Compact"/>
            </w:pPr>
            <w:r>
              <w:rPr>
                <w:sz w:val="24"/>
                <w:szCs w:val="24"/>
              </w:rPr>
              <w:t xml:space="preserve">POST /streams/&lt;id&gt;/thumbnail від власника та від гостя</w:t>
            </w:r>
          </w:p>
        </w:tc>
        <w:tc>
          <w:tcPr>
            <w:tcW w:w="3130" w:type="dxa"/>
          </w:tcPr>
          <w:p>
            <w:pPr>
              <w:pStyle w:val="Compact"/>
            </w:pPr>
            <w:r>
              <w:rPr>
                <w:sz w:val="24"/>
                <w:szCs w:val="24"/>
              </w:rPr>
              <w:t xml:space="preserve">власнику – 200, іншим – 403</w:t>
            </w:r>
          </w:p>
        </w:tc>
        <w:tc>
          <w:tcPr>
            <w:tcW w:w="1610" w:type="dxa"/>
          </w:tcPr>
          <w:p>
            <w:pPr>
              <w:pStyle w:val="Compact"/>
            </w:pPr>
            <w:r>
              <w:rPr>
                <w:sz w:val="24"/>
                <w:szCs w:val="24"/>
              </w:rPr>
              <w:t xml:space="preserve">200 і 403</w:t>
            </w:r>
          </w:p>
        </w:tc>
      </w:tr>
      <w:tr>
        <w:tc>
          <w:tcPr>
            <w:tcW w:w="441" w:type="dxa"/>
          </w:tcPr>
          <w:p>
            <w:pPr>
              <w:pStyle w:val="Compact"/>
            </w:pPr>
            <w:r>
              <w:rPr>
                <w:sz w:val="24"/>
                <w:szCs w:val="24"/>
              </w:rPr>
              <w:t xml:space="preserve">Б7</w:t>
            </w:r>
          </w:p>
        </w:tc>
        <w:tc>
          <w:tcPr>
            <w:tcW w:w="1844" w:type="dxa"/>
          </w:tcPr>
          <w:p>
            <w:pPr>
              <w:pStyle w:val="Compact"/>
            </w:pPr>
            <w:r>
              <w:rPr>
                <w:sz w:val="24"/>
                <w:szCs w:val="24"/>
              </w:rPr>
              <w:t xml:space="preserve">Захоплення в браузері</w:t>
            </w:r>
          </w:p>
        </w:tc>
        <w:tc>
          <w:tcPr>
            <w:tcW w:w="2896" w:type="dxa"/>
          </w:tcPr>
          <w:p>
            <w:pPr>
              <w:pStyle w:val="Compact"/>
            </w:pPr>
            <w:r>
              <w:rPr>
                <w:sz w:val="24"/>
                <w:szCs w:val="24"/>
              </w:rPr>
              <w:t xml:space="preserve">вибір екрана, вікна, вкладки зі звуком у Chrome і Firefox</w:t>
            </w:r>
          </w:p>
        </w:tc>
        <w:tc>
          <w:tcPr>
            <w:tcW w:w="3130" w:type="dxa"/>
          </w:tcPr>
          <w:p>
            <w:pPr>
              <w:pStyle w:val="Compact"/>
            </w:pPr>
            <w:r>
              <w:rPr>
                <w:sz w:val="24"/>
                <w:szCs w:val="24"/>
              </w:rPr>
              <w:t xml:space="preserve">зображення та звук у глядача</w:t>
            </w:r>
          </w:p>
        </w:tc>
        <w:tc>
          <w:tcPr>
            <w:tcW w:w="1610" w:type="dxa"/>
          </w:tcPr>
          <w:p>
            <w:pPr>
              <w:pStyle w:val="Compact"/>
            </w:pPr>
            <w:r>
              <w:rPr>
                <w:sz w:val="24"/>
                <w:szCs w:val="24"/>
              </w:rPr>
              <w:t xml:space="preserve">[ПОТРЕБУЄ УТОЧНЕННЯ: результат для кожного браузера і типу джерела]</w:t>
            </w:r>
          </w:p>
        </w:tc>
      </w:tr>
      <w:tr>
        <w:tc>
          <w:tcPr>
            <w:tcW w:w="441" w:type="dxa"/>
          </w:tcPr>
          <w:p>
            <w:pPr>
              <w:pStyle w:val="Compact"/>
            </w:pPr>
            <w:r>
              <w:rPr>
                <w:sz w:val="24"/>
                <w:szCs w:val="24"/>
              </w:rPr>
              <w:t xml:space="preserve">Б8</w:t>
            </w:r>
          </w:p>
        </w:tc>
        <w:tc>
          <w:tcPr>
            <w:tcW w:w="1844" w:type="dxa"/>
          </w:tcPr>
          <w:p>
            <w:pPr>
              <w:pStyle w:val="Compact"/>
            </w:pPr>
            <w:r>
              <w:rPr>
                <w:sz w:val="24"/>
                <w:szCs w:val="24"/>
              </w:rPr>
              <w:t xml:space="preserve">Зміна якості під час трансляції</w:t>
            </w:r>
          </w:p>
        </w:tc>
        <w:tc>
          <w:tcPr>
            <w:tcW w:w="2896" w:type="dxa"/>
          </w:tcPr>
          <w:p>
            <w:pPr>
              <w:pStyle w:val="Compact"/>
            </w:pPr>
            <w:r>
              <w:rPr>
                <w:sz w:val="24"/>
                <w:szCs w:val="24"/>
              </w:rPr>
              <w:t xml:space="preserve">перемкнути 720p30 → 1080p60</w:t>
            </w:r>
          </w:p>
        </w:tc>
        <w:tc>
          <w:tcPr>
            <w:tcW w:w="3130" w:type="dxa"/>
          </w:tcPr>
          <w:p>
            <w:pPr>
              <w:pStyle w:val="Compact"/>
            </w:pPr>
            <w:r>
              <w:rPr>
                <w:sz w:val="24"/>
                <w:szCs w:val="24"/>
              </w:rPr>
              <w:t xml:space="preserve">нові frameWidth, framesPerSecond у chrome://webrtc-internals</w:t>
            </w:r>
          </w:p>
        </w:tc>
        <w:tc>
          <w:tcPr>
            <w:tcW w:w="1610" w:type="dxa"/>
          </w:tcPr>
          <w:p>
            <w:pPr>
              <w:pStyle w:val="Compact"/>
            </w:pPr>
            <w:r>
              <w:rPr>
                <w:sz w:val="24"/>
                <w:szCs w:val="24"/>
              </w:rPr>
              <w:t xml:space="preserve">[ПОТРЕБУЄ УТОЧНЕННЯ: значення до й після перемикання]</w:t>
            </w:r>
          </w:p>
        </w:tc>
      </w:tr>
      <w:tr>
        <w:tc>
          <w:tcPr>
            <w:tcW w:w="441" w:type="dxa"/>
          </w:tcPr>
          <w:p>
            <w:pPr>
              <w:pStyle w:val="Compact"/>
            </w:pPr>
            <w:r>
              <w:rPr>
                <w:sz w:val="24"/>
                <w:szCs w:val="24"/>
              </w:rPr>
              <w:t xml:space="preserve">Б9</w:t>
            </w:r>
          </w:p>
        </w:tc>
        <w:tc>
          <w:tcPr>
            <w:tcW w:w="1844" w:type="dxa"/>
          </w:tcPr>
          <w:p>
            <w:pPr>
              <w:pStyle w:val="Compact"/>
            </w:pPr>
            <w:r>
              <w:rPr>
                <w:sz w:val="24"/>
                <w:szCs w:val="24"/>
              </w:rPr>
              <w:t xml:space="preserve">Звук і посилання</w:t>
            </w:r>
          </w:p>
        </w:tc>
        <w:tc>
          <w:tcPr>
            <w:tcW w:w="2896" w:type="dxa"/>
          </w:tcPr>
          <w:p>
            <w:pPr>
              <w:pStyle w:val="Compact"/>
            </w:pPr>
            <w:r>
              <w:rPr>
                <w:sz w:val="24"/>
                <w:szCs w:val="24"/>
              </w:rPr>
              <w:t xml:space="preserve">вимкнути та ввімкнути звук; скопіювати посилання</w:t>
            </w:r>
          </w:p>
        </w:tc>
        <w:tc>
          <w:tcPr>
            <w:tcW w:w="3130" w:type="dxa"/>
          </w:tcPr>
          <w:p>
            <w:pPr>
              <w:pStyle w:val="Compact"/>
            </w:pPr>
            <w:r>
              <w:rPr>
                <w:sz w:val="24"/>
                <w:szCs w:val="24"/>
              </w:rPr>
              <w:t xml:space="preserve">звук зникає без зупинки трансляції; посилання відкриває перегляд</w:t>
            </w:r>
          </w:p>
        </w:tc>
        <w:tc>
          <w:tcPr>
            <w:tcW w:w="1610" w:type="dxa"/>
          </w:tcPr>
          <w:p>
            <w:pPr>
              <w:pStyle w:val="Compact"/>
            </w:pPr>
            <w:r>
              <w:rPr>
                <w:sz w:val="24"/>
                <w:szCs w:val="24"/>
              </w:rPr>
              <w:t xml:space="preserve">[ПОТРЕБУЄ УТОЧНЕННЯ: результат ручного виконання]</w:t>
            </w:r>
          </w:p>
        </w:tc>
      </w:tr>
    </w:tbl>
    <w:bookmarkEnd w:id="187"/>
    <w:p>
      <w:pPr>
        <w:spacing w:before="480"/>
      </w:pPr>
    </w:p>
    <w:bookmarkStart w:id="188" w:name="tbl:tc-desktop"/>
    <w:p>
      <w:pPr>
        <w:pStyle w:val="TableCaption"/>
      </w:pPr>
      <w:r>
        <w:t xml:space="preserve">Таблиця В.3 – Тестові приклади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3 – Тестові приклади настільного застосунку"/>
      </w:tblPr>
      <w:tblGrid>
        <w:gridCol w:w="620"/>
        <w:gridCol w:w="1898"/>
        <w:gridCol w:w="2894"/>
        <w:gridCol w:w="2309"/>
        <w:gridCol w:w="2200"/>
      </w:tblGrid>
      <w:tr>
        <w:trPr>
          <w:tblHeader w:val="on"/>
        </w:trPr>
        <w:tc>
          <w:tcPr>
            <w:tcW w:w="620" w:type="dxa"/>
          </w:tcPr>
          <w:p>
            <w:pPr>
              <w:pStyle w:val="Compact"/>
              <w:jc w:val="center"/>
            </w:pPr>
            <w:r>
              <w:rPr>
                <w:sz w:val="24"/>
                <w:szCs w:val="24"/>
              </w:rPr>
              <w:t xml:space="preserve">ID</w:t>
            </w:r>
          </w:p>
        </w:tc>
        <w:tc>
          <w:tcPr>
            <w:tcW w:w="1898" w:type="dxa"/>
          </w:tcPr>
          <w:p>
            <w:pPr>
              <w:pStyle w:val="Compact"/>
              <w:jc w:val="center"/>
            </w:pPr>
            <w:r>
              <w:rPr>
                <w:sz w:val="24"/>
                <w:szCs w:val="24"/>
              </w:rPr>
              <w:t xml:space="preserve">Сценарій</w:t>
            </w:r>
          </w:p>
        </w:tc>
        <w:tc>
          <w:tcPr>
            <w:tcW w:w="2894" w:type="dxa"/>
          </w:tcPr>
          <w:p>
            <w:pPr>
              <w:pStyle w:val="Compact"/>
              <w:jc w:val="center"/>
            </w:pPr>
            <w:r>
              <w:rPr>
                <w:sz w:val="24"/>
                <w:szCs w:val="24"/>
              </w:rPr>
              <w:t xml:space="preserve">Вхідні дані / кроки</w:t>
            </w:r>
          </w:p>
        </w:tc>
        <w:tc>
          <w:tcPr>
            <w:tcW w:w="2309" w:type="dxa"/>
          </w:tcPr>
          <w:p>
            <w:pPr>
              <w:pStyle w:val="Compact"/>
              <w:jc w:val="center"/>
            </w:pPr>
            <w:r>
              <w:rPr>
                <w:sz w:val="24"/>
                <w:szCs w:val="24"/>
              </w:rPr>
              <w:t xml:space="preserve">Очікуваний результат</w:t>
            </w:r>
          </w:p>
        </w:tc>
        <w:tc>
          <w:tcPr>
            <w:tcW w:w="2200"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Д1</w:t>
            </w:r>
          </w:p>
        </w:tc>
        <w:tc>
          <w:tcPr>
            <w:tcW w:w="1898" w:type="dxa"/>
          </w:tcPr>
          <w:p>
            <w:pPr>
              <w:pStyle w:val="Compact"/>
            </w:pPr>
            <w:r>
              <w:rPr>
                <w:sz w:val="24"/>
                <w:szCs w:val="24"/>
              </w:rPr>
              <w:t xml:space="preserve">Таблиця процесів ОС</w:t>
            </w:r>
          </w:p>
        </w:tc>
        <w:tc>
          <w:tcPr>
            <w:tcW w:w="2894" w:type="dxa"/>
          </w:tcPr>
          <w:p>
            <w:pPr>
              <w:pStyle w:val="Compact"/>
            </w:pPr>
            <w:r>
              <w:rPr>
                <w:sz w:val="24"/>
                <w:szCs w:val="24"/>
              </w:rPr>
              <w:t xml:space="preserve">listProcesses() на Linux (ps)</w:t>
            </w:r>
          </w:p>
        </w:tc>
        <w:tc>
          <w:tcPr>
            <w:tcW w:w="2309" w:type="dxa"/>
          </w:tcPr>
          <w:p>
            <w:pPr>
              <w:pStyle w:val="Compact"/>
            </w:pPr>
            <w:r>
              <w:rPr>
                <w:sz w:val="24"/>
                <w:szCs w:val="24"/>
              </w:rPr>
              <w:t xml:space="preserve">власний процес із правильним батьківським</w:t>
            </w:r>
          </w:p>
        </w:tc>
        <w:tc>
          <w:tcPr>
            <w:tcW w:w="2200" w:type="dxa"/>
          </w:tcPr>
          <w:p>
            <w:pPr>
              <w:pStyle w:val="Compact"/>
            </w:pPr>
            <w:r>
              <w:rPr>
                <w:sz w:val="24"/>
                <w:szCs w:val="24"/>
              </w:rPr>
              <w:t xml:space="preserve">40 процесів, батьківський PID збігається</w:t>
            </w:r>
          </w:p>
        </w:tc>
      </w:tr>
      <w:tr>
        <w:tc>
          <w:tcPr>
            <w:tcW w:w="620" w:type="dxa"/>
          </w:tcPr>
          <w:p>
            <w:pPr>
              <w:pStyle w:val="Compact"/>
            </w:pPr>
            <w:r>
              <w:rPr>
                <w:sz w:val="24"/>
                <w:szCs w:val="24"/>
              </w:rPr>
              <w:t xml:space="preserve">Д2</w:t>
            </w:r>
          </w:p>
        </w:tc>
        <w:tc>
          <w:tcPr>
            <w:tcW w:w="1898" w:type="dxa"/>
          </w:tcPr>
          <w:p>
            <w:pPr>
              <w:pStyle w:val="Compact"/>
            </w:pPr>
            <w:r>
              <w:rPr>
                <w:sz w:val="24"/>
                <w:szCs w:val="24"/>
              </w:rPr>
              <w:t xml:space="preserve">Вікно оболонки</w:t>
            </w:r>
          </w:p>
        </w:tc>
        <w:tc>
          <w:tcPr>
            <w:tcW w:w="2894" w:type="dxa"/>
          </w:tcPr>
          <w:p>
            <w:pPr>
              <w:pStyle w:val="Compact"/>
            </w:pPr>
            <w:r>
              <w:rPr>
                <w:sz w:val="24"/>
                <w:szCs w:val="24"/>
              </w:rPr>
              <w:t xml:space="preserve">обрано вікно explorer.exe, з’являється дочірнє вікно</w:t>
            </w:r>
          </w:p>
        </w:tc>
        <w:tc>
          <w:tcPr>
            <w:tcW w:w="2309" w:type="dxa"/>
          </w:tcPr>
          <w:p>
            <w:pPr>
              <w:pStyle w:val="Compact"/>
            </w:pPr>
            <w:r>
              <w:rPr>
                <w:sz w:val="24"/>
                <w:szCs w:val="24"/>
              </w:rPr>
              <w:t xml:space="preserve">слідування не вмикається</w:t>
            </w:r>
          </w:p>
        </w:tc>
        <w:tc>
          <w:tcPr>
            <w:tcW w:w="2200" w:type="dxa"/>
          </w:tcPr>
          <w:p>
            <w:pPr>
              <w:pStyle w:val="Compact"/>
            </w:pPr>
            <w:r>
              <w:rPr>
                <w:sz w:val="24"/>
                <w:szCs w:val="24"/>
              </w:rPr>
              <w:t xml:space="preserve">подій немає</w:t>
            </w:r>
          </w:p>
        </w:tc>
      </w:tr>
      <w:tr>
        <w:tc>
          <w:tcPr>
            <w:tcW w:w="620" w:type="dxa"/>
          </w:tcPr>
          <w:p>
            <w:pPr>
              <w:pStyle w:val="Compact"/>
            </w:pPr>
            <w:r>
              <w:rPr>
                <w:sz w:val="24"/>
                <w:szCs w:val="24"/>
              </w:rPr>
              <w:t xml:space="preserve">Д3</w:t>
            </w:r>
          </w:p>
        </w:tc>
        <w:tc>
          <w:tcPr>
            <w:tcW w:w="1898" w:type="dxa"/>
          </w:tcPr>
          <w:p>
            <w:pPr>
              <w:pStyle w:val="Compact"/>
            </w:pPr>
            <w:r>
              <w:rPr>
                <w:sz w:val="24"/>
                <w:szCs w:val="24"/>
              </w:rPr>
              <w:t xml:space="preserve">Нове вікно застосунку</w:t>
            </w:r>
          </w:p>
        </w:tc>
        <w:tc>
          <w:tcPr>
            <w:tcW w:w="2894" w:type="dxa"/>
          </w:tcPr>
          <w:p>
            <w:pPr>
              <w:pStyle w:val="Compact"/>
            </w:pPr>
            <w:r>
              <w:rPr>
                <w:sz w:val="24"/>
                <w:szCs w:val="24"/>
              </w:rPr>
              <w:t xml:space="preserve">у процесу застосунку з’являється дочірній процес із вікном</w:t>
            </w:r>
          </w:p>
        </w:tc>
        <w:tc>
          <w:tcPr>
            <w:tcW w:w="2309" w:type="dxa"/>
          </w:tcPr>
          <w:p>
            <w:pPr>
              <w:pStyle w:val="Compact"/>
            </w:pPr>
            <w:r>
              <w:rPr>
                <w:sz w:val="24"/>
                <w:szCs w:val="24"/>
              </w:rPr>
              <w:t xml:space="preserve">перемикання на нове вікно</w:t>
            </w:r>
          </w:p>
        </w:tc>
        <w:tc>
          <w:tcPr>
            <w:tcW w:w="2200" w:type="dxa"/>
          </w:tcPr>
          <w:p>
            <w:pPr>
              <w:pStyle w:val="Compact"/>
            </w:pPr>
            <w:r>
              <w:rPr>
                <w:sz w:val="24"/>
                <w:szCs w:val="24"/>
              </w:rPr>
              <w:t xml:space="preserve">перемикання через 1,5 с</w:t>
            </w:r>
          </w:p>
        </w:tc>
      </w:tr>
      <w:tr>
        <w:tc>
          <w:tcPr>
            <w:tcW w:w="620" w:type="dxa"/>
          </w:tcPr>
          <w:p>
            <w:pPr>
              <w:pStyle w:val="Compact"/>
            </w:pPr>
            <w:r>
              <w:rPr>
                <w:sz w:val="24"/>
                <w:szCs w:val="24"/>
              </w:rPr>
              <w:t xml:space="preserve">Д4</w:t>
            </w:r>
          </w:p>
        </w:tc>
        <w:tc>
          <w:tcPr>
            <w:tcW w:w="1898" w:type="dxa"/>
          </w:tcPr>
          <w:p>
            <w:pPr>
              <w:pStyle w:val="Compact"/>
            </w:pPr>
            <w:r>
              <w:rPr>
                <w:sz w:val="24"/>
                <w:szCs w:val="24"/>
              </w:rPr>
              <w:t xml:space="preserve">Вікно стороннього процесу</w:t>
            </w:r>
          </w:p>
        </w:tc>
        <w:tc>
          <w:tcPr>
            <w:tcW w:w="2894" w:type="dxa"/>
          </w:tcPr>
          <w:p>
            <w:pPr>
              <w:pStyle w:val="Compact"/>
            </w:pPr>
            <w:r>
              <w:rPr>
                <w:sz w:val="24"/>
                <w:szCs w:val="24"/>
              </w:rPr>
              <w:t xml:space="preserve">вікно процесу, не пов’язаного з обраним</w:t>
            </w:r>
          </w:p>
        </w:tc>
        <w:tc>
          <w:tcPr>
            <w:tcW w:w="2309" w:type="dxa"/>
          </w:tcPr>
          <w:p>
            <w:pPr>
              <w:pStyle w:val="Compact"/>
            </w:pPr>
            <w:r>
              <w:rPr>
                <w:sz w:val="24"/>
                <w:szCs w:val="24"/>
              </w:rPr>
              <w:t xml:space="preserve">джерело не змінюється</w:t>
            </w:r>
          </w:p>
        </w:tc>
        <w:tc>
          <w:tcPr>
            <w:tcW w:w="2200" w:type="dxa"/>
          </w:tcPr>
          <w:p>
            <w:pPr>
              <w:pStyle w:val="Compact"/>
            </w:pPr>
            <w:r>
              <w:rPr>
                <w:sz w:val="24"/>
                <w:szCs w:val="24"/>
              </w:rPr>
              <w:t xml:space="preserve">джерело не змінилося</w:t>
            </w:r>
          </w:p>
        </w:tc>
      </w:tr>
      <w:tr>
        <w:tc>
          <w:tcPr>
            <w:tcW w:w="620" w:type="dxa"/>
          </w:tcPr>
          <w:p>
            <w:pPr>
              <w:pStyle w:val="Compact"/>
            </w:pPr>
            <w:r>
              <w:rPr>
                <w:sz w:val="24"/>
                <w:szCs w:val="24"/>
              </w:rPr>
              <w:t xml:space="preserve">Д5</w:t>
            </w:r>
          </w:p>
        </w:tc>
        <w:tc>
          <w:tcPr>
            <w:tcW w:w="1898" w:type="dxa"/>
          </w:tcPr>
          <w:p>
            <w:pPr>
              <w:pStyle w:val="Compact"/>
            </w:pPr>
            <w:r>
              <w:rPr>
                <w:sz w:val="24"/>
                <w:szCs w:val="24"/>
              </w:rPr>
              <w:t xml:space="preserve">Закриття нового вікна</w:t>
            </w:r>
          </w:p>
        </w:tc>
        <w:tc>
          <w:tcPr>
            <w:tcW w:w="2894" w:type="dxa"/>
          </w:tcPr>
          <w:p>
            <w:pPr>
              <w:pStyle w:val="Compact"/>
            </w:pPr>
            <w:r>
              <w:rPr>
                <w:sz w:val="24"/>
                <w:szCs w:val="24"/>
              </w:rPr>
              <w:t xml:space="preserve">вікно й процес із Д3 зникають</w:t>
            </w:r>
          </w:p>
        </w:tc>
        <w:tc>
          <w:tcPr>
            <w:tcW w:w="2309" w:type="dxa"/>
          </w:tcPr>
          <w:p>
            <w:pPr>
              <w:pStyle w:val="Compact"/>
            </w:pPr>
            <w:r>
              <w:rPr>
                <w:sz w:val="24"/>
                <w:szCs w:val="24"/>
              </w:rPr>
              <w:t xml:space="preserve">повернення до вихідного вікна</w:t>
            </w:r>
          </w:p>
        </w:tc>
        <w:tc>
          <w:tcPr>
            <w:tcW w:w="2200" w:type="dxa"/>
          </w:tcPr>
          <w:p>
            <w:pPr>
              <w:pStyle w:val="Compact"/>
            </w:pPr>
            <w:r>
              <w:rPr>
                <w:sz w:val="24"/>
                <w:szCs w:val="24"/>
              </w:rPr>
              <w:t xml:space="preserve">повернення через 1,3 с</w:t>
            </w:r>
          </w:p>
        </w:tc>
      </w:tr>
      <w:tr>
        <w:tc>
          <w:tcPr>
            <w:tcW w:w="620" w:type="dxa"/>
          </w:tcPr>
          <w:p>
            <w:pPr>
              <w:pStyle w:val="Compact"/>
            </w:pPr>
            <w:r>
              <w:rPr>
                <w:sz w:val="24"/>
                <w:szCs w:val="24"/>
              </w:rPr>
              <w:t xml:space="preserve">Д6</w:t>
            </w:r>
          </w:p>
        </w:tc>
        <w:tc>
          <w:tcPr>
            <w:tcW w:w="1898" w:type="dxa"/>
          </w:tcPr>
          <w:p>
            <w:pPr>
              <w:pStyle w:val="Compact"/>
            </w:pPr>
            <w:r>
              <w:rPr>
                <w:sz w:val="24"/>
                <w:szCs w:val="24"/>
              </w:rPr>
              <w:t xml:space="preserve">Слідування вимкнено</w:t>
            </w:r>
          </w:p>
        </w:tc>
        <w:tc>
          <w:tcPr>
            <w:tcW w:w="2894" w:type="dxa"/>
          </w:tcPr>
          <w:p>
            <w:pPr>
              <w:pStyle w:val="Compact"/>
            </w:pPr>
            <w:r>
              <w:rPr>
                <w:sz w:val="24"/>
                <w:szCs w:val="24"/>
              </w:rPr>
              <w:t xml:space="preserve">як у Д3 при setEnabled(false)</w:t>
            </w:r>
          </w:p>
        </w:tc>
        <w:tc>
          <w:tcPr>
            <w:tcW w:w="2309" w:type="dxa"/>
          </w:tcPr>
          <w:p>
            <w:pPr>
              <w:pStyle w:val="Compact"/>
            </w:pPr>
            <w:r>
              <w:rPr>
                <w:sz w:val="24"/>
                <w:szCs w:val="24"/>
              </w:rPr>
              <w:t xml:space="preserve">джерело не змінюється</w:t>
            </w:r>
          </w:p>
        </w:tc>
        <w:tc>
          <w:tcPr>
            <w:tcW w:w="2200" w:type="dxa"/>
          </w:tcPr>
          <w:p>
            <w:pPr>
              <w:pStyle w:val="Compact"/>
            </w:pPr>
            <w:r>
              <w:rPr>
                <w:sz w:val="24"/>
                <w:szCs w:val="24"/>
              </w:rPr>
              <w:t xml:space="preserve">подій немає</w:t>
            </w:r>
          </w:p>
        </w:tc>
      </w:tr>
      <w:tr>
        <w:tc>
          <w:tcPr>
            <w:tcW w:w="620" w:type="dxa"/>
          </w:tcPr>
          <w:p>
            <w:pPr>
              <w:pStyle w:val="Compact"/>
            </w:pPr>
            <w:r>
              <w:rPr>
                <w:sz w:val="24"/>
                <w:szCs w:val="24"/>
              </w:rPr>
              <w:t xml:space="preserve">Д7</w:t>
            </w:r>
          </w:p>
        </w:tc>
        <w:tc>
          <w:tcPr>
            <w:tcW w:w="1898" w:type="dxa"/>
          </w:tcPr>
          <w:p>
            <w:pPr>
              <w:pStyle w:val="Compact"/>
            </w:pPr>
            <w:r>
              <w:rPr>
                <w:sz w:val="24"/>
                <w:szCs w:val="24"/>
              </w:rPr>
              <w:t xml:space="preserve">Вихідне вікно не повернулося</w:t>
            </w:r>
          </w:p>
        </w:tc>
        <w:tc>
          <w:tcPr>
            <w:tcW w:w="2894" w:type="dxa"/>
          </w:tcPr>
          <w:p>
            <w:pPr>
              <w:pStyle w:val="Compact"/>
            </w:pPr>
            <w:r>
              <w:rPr>
                <w:sz w:val="24"/>
                <w:szCs w:val="24"/>
              </w:rPr>
              <w:t xml:space="preserve">закрито і вихідне, і нове вікно</w:t>
            </w:r>
          </w:p>
        </w:tc>
        <w:tc>
          <w:tcPr>
            <w:tcW w:w="2309" w:type="dxa"/>
          </w:tcPr>
          <w:p>
            <w:pPr>
              <w:pStyle w:val="Compact"/>
            </w:pPr>
            <w:r>
              <w:rPr>
                <w:sz w:val="24"/>
                <w:szCs w:val="24"/>
              </w:rPr>
              <w:t xml:space="preserve">подія lost після очікування</w:t>
            </w:r>
          </w:p>
        </w:tc>
        <w:tc>
          <w:tcPr>
            <w:tcW w:w="2200" w:type="dxa"/>
          </w:tcPr>
          <w:p>
            <w:pPr>
              <w:pStyle w:val="Compact"/>
            </w:pPr>
            <w:r>
              <w:rPr>
                <w:sz w:val="24"/>
                <w:szCs w:val="24"/>
              </w:rPr>
              <w:t xml:space="preserve">lost через 22,3 с</w:t>
            </w:r>
          </w:p>
        </w:tc>
      </w:tr>
      <w:tr>
        <w:tc>
          <w:tcPr>
            <w:tcW w:w="620" w:type="dxa"/>
          </w:tcPr>
          <w:p>
            <w:pPr>
              <w:pStyle w:val="Compact"/>
            </w:pPr>
            <w:r>
              <w:rPr>
                <w:sz w:val="24"/>
                <w:szCs w:val="24"/>
              </w:rPr>
              <w:t xml:space="preserve">Д8</w:t>
            </w:r>
          </w:p>
        </w:tc>
        <w:tc>
          <w:tcPr>
            <w:tcW w:w="1898" w:type="dxa"/>
          </w:tcPr>
          <w:p>
            <w:pPr>
              <w:pStyle w:val="Compact"/>
            </w:pPr>
            <w:r>
              <w:rPr>
                <w:sz w:val="24"/>
                <w:szCs w:val="24"/>
              </w:rPr>
              <w:t xml:space="preserve">Перелік джерел</w:t>
            </w:r>
          </w:p>
        </w:tc>
        <w:tc>
          <w:tcPr>
            <w:tcW w:w="2894" w:type="dxa"/>
          </w:tcPr>
          <w:p>
            <w:pPr>
              <w:pStyle w:val="Compact"/>
            </w:pPr>
            <w:r>
              <w:rPr>
                <w:sz w:val="24"/>
                <w:szCs w:val="24"/>
              </w:rPr>
              <w:t xml:space="preserve">відкрити вибір джерела у Windows</w:t>
            </w:r>
          </w:p>
        </w:tc>
        <w:tc>
          <w:tcPr>
            <w:tcW w:w="2309" w:type="dxa"/>
          </w:tcPr>
          <w:p>
            <w:pPr>
              <w:pStyle w:val="Compact"/>
            </w:pPr>
            <w:r>
              <w:rPr>
                <w:sz w:val="24"/>
                <w:szCs w:val="24"/>
              </w:rPr>
              <w:t xml:space="preserve">вікна й екрани з мініатюрами та піктограмами</w:t>
            </w:r>
          </w:p>
        </w:tc>
        <w:tc>
          <w:tcPr>
            <w:tcW w:w="2200" w:type="dxa"/>
          </w:tcPr>
          <w:p>
            <w:pPr>
              <w:pStyle w:val="Compact"/>
            </w:pPr>
            <w:r>
              <w:rPr>
                <w:sz w:val="24"/>
                <w:szCs w:val="24"/>
              </w:rPr>
              <w:t xml:space="preserve">[ПОТРЕБУЄ УТОЧНЕННЯ: результат і версія Windows]</w:t>
            </w:r>
          </w:p>
        </w:tc>
      </w:tr>
      <w:tr>
        <w:tc>
          <w:tcPr>
            <w:tcW w:w="620" w:type="dxa"/>
          </w:tcPr>
          <w:p>
            <w:pPr>
              <w:pStyle w:val="Compact"/>
            </w:pPr>
            <w:r>
              <w:rPr>
                <w:sz w:val="24"/>
                <w:szCs w:val="24"/>
              </w:rPr>
              <w:t xml:space="preserve">Д9</w:t>
            </w:r>
          </w:p>
        </w:tc>
        <w:tc>
          <w:tcPr>
            <w:tcW w:w="1898" w:type="dxa"/>
          </w:tcPr>
          <w:p>
            <w:pPr>
              <w:pStyle w:val="Compact"/>
            </w:pPr>
            <w:r>
              <w:rPr>
                <w:sz w:val="24"/>
                <w:szCs w:val="24"/>
              </w:rPr>
              <w:t xml:space="preserve">Звук застосунку</w:t>
            </w:r>
          </w:p>
        </w:tc>
        <w:tc>
          <w:tcPr>
            <w:tcW w:w="2894" w:type="dxa"/>
          </w:tcPr>
          <w:p>
            <w:pPr>
              <w:pStyle w:val="Compact"/>
            </w:pPr>
            <w:r>
              <w:rPr>
                <w:sz w:val="24"/>
                <w:szCs w:val="24"/>
              </w:rPr>
              <w:t xml:space="preserve">трансляція вікна застосунку зі звуком; застосунок без звуку</w:t>
            </w:r>
          </w:p>
        </w:tc>
        <w:tc>
          <w:tcPr>
            <w:tcW w:w="2309" w:type="dxa"/>
          </w:tcPr>
          <w:p>
            <w:pPr>
              <w:pStyle w:val="Compact"/>
            </w:pPr>
            <w:r>
              <w:rPr>
                <w:sz w:val="24"/>
                <w:szCs w:val="24"/>
              </w:rPr>
              <w:t xml:space="preserve">звук лише обраного застосунку; повідомлення при неможливості</w:t>
            </w:r>
          </w:p>
        </w:tc>
        <w:tc>
          <w:tcPr>
            <w:tcW w:w="2200" w:type="dxa"/>
          </w:tcPr>
          <w:p>
            <w:pPr>
              <w:pStyle w:val="Compact"/>
            </w:pPr>
            <w:r>
              <w:rPr>
                <w:sz w:val="24"/>
                <w:szCs w:val="24"/>
              </w:rPr>
              <w:t xml:space="preserve">[ПОТРЕБУЄ УТОЧНЕННЯ: результат ручного виконання]</w:t>
            </w:r>
          </w:p>
        </w:tc>
      </w:tr>
      <w:tr>
        <w:tc>
          <w:tcPr>
            <w:tcW w:w="620" w:type="dxa"/>
          </w:tcPr>
          <w:p>
            <w:pPr>
              <w:pStyle w:val="Compact"/>
            </w:pPr>
            <w:r>
              <w:rPr>
                <w:sz w:val="24"/>
                <w:szCs w:val="24"/>
              </w:rPr>
              <w:t xml:space="preserve">Д10</w:t>
            </w:r>
          </w:p>
        </w:tc>
        <w:tc>
          <w:tcPr>
            <w:tcW w:w="1898" w:type="dxa"/>
          </w:tcPr>
          <w:p>
            <w:pPr>
              <w:pStyle w:val="Compact"/>
            </w:pPr>
            <w:r>
              <w:rPr>
                <w:sz w:val="24"/>
                <w:szCs w:val="24"/>
              </w:rPr>
              <w:t xml:space="preserve">Слідування в реальному застосунку</w:t>
            </w:r>
          </w:p>
        </w:tc>
        <w:tc>
          <w:tcPr>
            <w:tcW w:w="2894" w:type="dxa"/>
          </w:tcPr>
          <w:p>
            <w:pPr>
              <w:pStyle w:val="Compact"/>
            </w:pPr>
            <w:r>
              <w:rPr>
                <w:sz w:val="24"/>
                <w:szCs w:val="24"/>
              </w:rPr>
              <w:t xml:space="preserve">трансляція програми запуску гри, що відкриває вікно гри</w:t>
            </w:r>
          </w:p>
        </w:tc>
        <w:tc>
          <w:tcPr>
            <w:tcW w:w="2309" w:type="dxa"/>
          </w:tcPr>
          <w:p>
            <w:pPr>
              <w:pStyle w:val="Compact"/>
            </w:pPr>
            <w:r>
              <w:rPr>
                <w:sz w:val="24"/>
                <w:szCs w:val="24"/>
              </w:rPr>
              <w:t xml:space="preserve">глядач бачить вікно гри без дій стрімера</w:t>
            </w:r>
          </w:p>
        </w:tc>
        <w:tc>
          <w:tcPr>
            <w:tcW w:w="2200" w:type="dxa"/>
          </w:tcPr>
          <w:p>
            <w:pPr>
              <w:pStyle w:val="Compact"/>
            </w:pPr>
            <w:r>
              <w:rPr>
                <w:sz w:val="24"/>
                <w:szCs w:val="24"/>
              </w:rPr>
              <w:t xml:space="preserve">[ПОТРЕБУЄ УТОЧНЕННЯ: назва застосунку і результат]</w:t>
            </w:r>
          </w:p>
        </w:tc>
      </w:tr>
    </w:tbl>
    <w:bookmarkEnd w:id="188"/>
    <w:p>
      <w:pPr>
        <w:spacing w:before="480"/>
      </w:pPr>
    </w:p>
    <w:bookmarkStart w:id="189" w:name="tbl:tc-watch"/>
    <w:p>
      <w:pPr>
        <w:pStyle w:val="TableCaption"/>
      </w:pPr>
      <w:r>
        <w:t xml:space="preserve">Таблиця В.4 – Тестові приклади перегляду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4 – Тестові приклади перегляду трансляції"/>
      </w:tblPr>
      <w:tblGrid>
        <w:gridCol w:w="490"/>
        <w:gridCol w:w="2000"/>
        <w:gridCol w:w="3460"/>
        <w:gridCol w:w="2050"/>
        <w:gridCol w:w="1921"/>
      </w:tblGrid>
      <w:tr>
        <w:trPr>
          <w:tblHeader w:val="on"/>
        </w:trPr>
        <w:tc>
          <w:tcPr>
            <w:tcW w:w="490" w:type="dxa"/>
          </w:tcPr>
          <w:p>
            <w:pPr>
              <w:pStyle w:val="Compact"/>
              <w:jc w:val="center"/>
            </w:pPr>
            <w:r>
              <w:rPr>
                <w:sz w:val="24"/>
                <w:szCs w:val="24"/>
              </w:rPr>
              <w:t xml:space="preserve">ID</w:t>
            </w:r>
          </w:p>
        </w:tc>
        <w:tc>
          <w:tcPr>
            <w:tcW w:w="2000" w:type="dxa"/>
          </w:tcPr>
          <w:p>
            <w:pPr>
              <w:pStyle w:val="Compact"/>
              <w:jc w:val="center"/>
            </w:pPr>
            <w:r>
              <w:rPr>
                <w:sz w:val="24"/>
                <w:szCs w:val="24"/>
              </w:rPr>
              <w:t xml:space="preserve">Сценарій</w:t>
            </w:r>
          </w:p>
        </w:tc>
        <w:tc>
          <w:tcPr>
            <w:tcW w:w="3460" w:type="dxa"/>
          </w:tcPr>
          <w:p>
            <w:pPr>
              <w:pStyle w:val="Compact"/>
              <w:jc w:val="center"/>
            </w:pPr>
            <w:r>
              <w:rPr>
                <w:sz w:val="24"/>
                <w:szCs w:val="24"/>
              </w:rPr>
              <w:t xml:space="preserve">Вхідні дані / кроки</w:t>
            </w:r>
          </w:p>
        </w:tc>
        <w:tc>
          <w:tcPr>
            <w:tcW w:w="2050" w:type="dxa"/>
          </w:tcPr>
          <w:p>
            <w:pPr>
              <w:pStyle w:val="Compact"/>
              <w:jc w:val="center"/>
            </w:pPr>
            <w:r>
              <w:rPr>
                <w:sz w:val="24"/>
                <w:szCs w:val="24"/>
              </w:rPr>
              <w:t xml:space="preserve">Очікуваний результат</w:t>
            </w:r>
          </w:p>
        </w:tc>
        <w:tc>
          <w:tcPr>
            <w:tcW w:w="1921" w:type="dxa"/>
          </w:tcPr>
          <w:p>
            <w:pPr>
              <w:pStyle w:val="Compact"/>
              <w:jc w:val="center"/>
            </w:pPr>
            <w:r>
              <w:rPr>
                <w:sz w:val="24"/>
                <w:szCs w:val="24"/>
              </w:rPr>
              <w:t xml:space="preserve">Фактичний результат</w:t>
            </w:r>
          </w:p>
        </w:tc>
      </w:tr>
      <w:tr>
        <w:tc>
          <w:tcPr>
            <w:tcW w:w="490" w:type="dxa"/>
          </w:tcPr>
          <w:p>
            <w:pPr>
              <w:pStyle w:val="Compact"/>
            </w:pPr>
            <w:r>
              <w:rPr>
                <w:sz w:val="24"/>
                <w:szCs w:val="24"/>
              </w:rPr>
              <w:t xml:space="preserve">П1</w:t>
            </w:r>
          </w:p>
        </w:tc>
        <w:tc>
          <w:tcPr>
            <w:tcW w:w="2000" w:type="dxa"/>
          </w:tcPr>
          <w:p>
            <w:pPr>
              <w:pStyle w:val="Compact"/>
            </w:pPr>
            <w:r>
              <w:rPr>
                <w:sz w:val="24"/>
                <w:szCs w:val="24"/>
              </w:rPr>
              <w:t xml:space="preserve">Перелік трансляцій</w:t>
            </w:r>
          </w:p>
        </w:tc>
        <w:tc>
          <w:tcPr>
            <w:tcW w:w="3460" w:type="dxa"/>
          </w:tcPr>
          <w:p>
            <w:pPr>
              <w:pStyle w:val="Compact"/>
            </w:pPr>
            <w:r>
              <w:rPr>
                <w:sz w:val="24"/>
                <w:szCs w:val="24"/>
              </w:rPr>
              <w:t xml:space="preserve">POST /streams/search</w:t>
            </w:r>
          </w:p>
        </w:tc>
        <w:tc>
          <w:tcPr>
            <w:tcW w:w="2050" w:type="dxa"/>
          </w:tcPr>
          <w:p>
            <w:pPr>
              <w:pStyle w:val="Compact"/>
            </w:pPr>
            <w:r>
              <w:rPr>
                <w:sz w:val="24"/>
                <w:szCs w:val="24"/>
              </w:rPr>
              <w:t xml:space="preserve">публічна є, приватна відсутня</w:t>
            </w:r>
          </w:p>
        </w:tc>
        <w:tc>
          <w:tcPr>
            <w:tcW w:w="1921" w:type="dxa"/>
          </w:tcPr>
          <w:p>
            <w:pPr>
              <w:pStyle w:val="Compact"/>
            </w:pPr>
            <w:r>
              <w:rPr>
                <w:sz w:val="24"/>
                <w:szCs w:val="24"/>
              </w:rPr>
              <w:t xml:space="preserve">так</w:t>
            </w:r>
          </w:p>
        </w:tc>
      </w:tr>
      <w:tr>
        <w:tc>
          <w:tcPr>
            <w:tcW w:w="490" w:type="dxa"/>
          </w:tcPr>
          <w:p>
            <w:pPr>
              <w:pStyle w:val="Compact"/>
            </w:pPr>
            <w:r>
              <w:rPr>
                <w:sz w:val="24"/>
                <w:szCs w:val="24"/>
              </w:rPr>
              <w:t xml:space="preserve">П2</w:t>
            </w:r>
          </w:p>
        </w:tc>
        <w:tc>
          <w:tcPr>
            <w:tcW w:w="2000" w:type="dxa"/>
          </w:tcPr>
          <w:p>
            <w:pPr>
              <w:pStyle w:val="Compact"/>
            </w:pPr>
            <w:r>
              <w:rPr>
                <w:sz w:val="24"/>
                <w:szCs w:val="24"/>
              </w:rPr>
              <w:t xml:space="preserve">Приватна трансляція за посиланням</w:t>
            </w:r>
          </w:p>
        </w:tc>
        <w:tc>
          <w:tcPr>
            <w:tcW w:w="3460" w:type="dxa"/>
          </w:tcPr>
          <w:p>
            <w:pPr>
              <w:pStyle w:val="Compact"/>
            </w:pPr>
            <w:r>
              <w:rPr>
                <w:sz w:val="24"/>
                <w:szCs w:val="24"/>
              </w:rPr>
              <w:t xml:space="preserve">GET /streams/&lt;id&gt; приватної</w:t>
            </w:r>
          </w:p>
        </w:tc>
        <w:tc>
          <w:tcPr>
            <w:tcW w:w="2050" w:type="dxa"/>
          </w:tcPr>
          <w:p>
            <w:pPr>
              <w:pStyle w:val="Compact"/>
            </w:pPr>
            <w:r>
              <w:rPr>
                <w:sz w:val="24"/>
                <w:szCs w:val="24"/>
              </w:rPr>
              <w:t xml:space="preserve">200</w:t>
            </w:r>
          </w:p>
        </w:tc>
        <w:tc>
          <w:tcPr>
            <w:tcW w:w="1921" w:type="dxa"/>
          </w:tcPr>
          <w:p>
            <w:pPr>
              <w:pStyle w:val="Compact"/>
            </w:pPr>
            <w:r>
              <w:rPr>
                <w:sz w:val="24"/>
                <w:szCs w:val="24"/>
              </w:rPr>
              <w:t xml:space="preserve">200</w:t>
            </w:r>
          </w:p>
        </w:tc>
      </w:tr>
      <w:tr>
        <w:tc>
          <w:tcPr>
            <w:tcW w:w="490" w:type="dxa"/>
          </w:tcPr>
          <w:p>
            <w:pPr>
              <w:pStyle w:val="Compact"/>
            </w:pPr>
            <w:r>
              <w:rPr>
                <w:sz w:val="24"/>
                <w:szCs w:val="24"/>
              </w:rPr>
              <w:t xml:space="preserve">П3</w:t>
            </w:r>
          </w:p>
        </w:tc>
        <w:tc>
          <w:tcPr>
            <w:tcW w:w="2000" w:type="dxa"/>
          </w:tcPr>
          <w:p>
            <w:pPr>
              <w:pStyle w:val="Compact"/>
            </w:pPr>
            <w:r>
              <w:rPr>
                <w:sz w:val="24"/>
                <w:szCs w:val="24"/>
              </w:rPr>
              <w:t xml:space="preserve">Неіснуюча трансляція</w:t>
            </w:r>
          </w:p>
        </w:tc>
        <w:tc>
          <w:tcPr>
            <w:tcW w:w="3460" w:type="dxa"/>
          </w:tcPr>
          <w:p>
            <w:pPr>
              <w:pStyle w:val="Compact"/>
            </w:pPr>
            <w:r>
              <w:rPr>
                <w:sz w:val="24"/>
                <w:szCs w:val="24"/>
              </w:rPr>
              <w:t xml:space="preserve">GET /streams/&lt;випадковий uuid&gt;</w:t>
            </w:r>
          </w:p>
        </w:tc>
        <w:tc>
          <w:tcPr>
            <w:tcW w:w="2050" w:type="dxa"/>
          </w:tcPr>
          <w:p>
            <w:pPr>
              <w:pStyle w:val="Compact"/>
            </w:pPr>
            <w:r>
              <w:rPr>
                <w:sz w:val="24"/>
                <w:szCs w:val="24"/>
              </w:rPr>
              <w:t xml:space="preserve">404</w:t>
            </w:r>
          </w:p>
        </w:tc>
        <w:tc>
          <w:tcPr>
            <w:tcW w:w="1921" w:type="dxa"/>
          </w:tcPr>
          <w:p>
            <w:pPr>
              <w:pStyle w:val="Compact"/>
            </w:pPr>
            <w:r>
              <w:rPr>
                <w:sz w:val="24"/>
                <w:szCs w:val="24"/>
              </w:rPr>
              <w:t xml:space="preserve">404</w:t>
            </w:r>
          </w:p>
        </w:tc>
      </w:tr>
      <w:tr>
        <w:tc>
          <w:tcPr>
            <w:tcW w:w="490" w:type="dxa"/>
          </w:tcPr>
          <w:p>
            <w:pPr>
              <w:pStyle w:val="Compact"/>
            </w:pPr>
            <w:r>
              <w:rPr>
                <w:sz w:val="24"/>
                <w:szCs w:val="24"/>
              </w:rPr>
              <w:t xml:space="preserve">П4</w:t>
            </w:r>
          </w:p>
        </w:tc>
        <w:tc>
          <w:tcPr>
            <w:tcW w:w="2000" w:type="dxa"/>
          </w:tcPr>
          <w:p>
            <w:pPr>
              <w:pStyle w:val="Compact"/>
            </w:pPr>
            <w:r>
              <w:rPr>
                <w:sz w:val="24"/>
                <w:szCs w:val="24"/>
              </w:rPr>
              <w:t xml:space="preserve">Гість приєднується</w:t>
            </w:r>
          </w:p>
        </w:tc>
        <w:tc>
          <w:tcPr>
            <w:tcW w:w="3460" w:type="dxa"/>
          </w:tcPr>
          <w:p>
            <w:pPr>
              <w:pStyle w:val="Compact"/>
            </w:pPr>
            <w:r>
              <w:rPr>
                <w:sz w:val="24"/>
                <w:szCs w:val="24"/>
              </w:rPr>
              <w:t xml:space="preserve">joinStream із cookie гостя</w:t>
            </w:r>
          </w:p>
        </w:tc>
        <w:tc>
          <w:tcPr>
            <w:tcW w:w="2050" w:type="dxa"/>
          </w:tcPr>
          <w:p>
            <w:pPr>
              <w:pStyle w:val="Compact"/>
            </w:pPr>
            <w:r>
              <w:rPr>
                <w:sz w:val="24"/>
                <w:szCs w:val="24"/>
              </w:rPr>
              <w:t xml:space="preserve">перелік потоків стрімера</w:t>
            </w:r>
          </w:p>
        </w:tc>
        <w:tc>
          <w:tcPr>
            <w:tcW w:w="1921" w:type="dxa"/>
          </w:tcPr>
          <w:p>
            <w:pPr>
              <w:pStyle w:val="Compact"/>
            </w:pPr>
            <w:r>
              <w:rPr>
                <w:sz w:val="24"/>
                <w:szCs w:val="24"/>
              </w:rPr>
              <w:t xml:space="preserve">один потік</w:t>
            </w:r>
          </w:p>
        </w:tc>
      </w:tr>
      <w:tr>
        <w:tc>
          <w:tcPr>
            <w:tcW w:w="490" w:type="dxa"/>
          </w:tcPr>
          <w:p>
            <w:pPr>
              <w:pStyle w:val="Compact"/>
            </w:pPr>
            <w:r>
              <w:rPr>
                <w:sz w:val="24"/>
                <w:szCs w:val="24"/>
              </w:rPr>
              <w:t xml:space="preserve">П5</w:t>
            </w:r>
          </w:p>
        </w:tc>
        <w:tc>
          <w:tcPr>
            <w:tcW w:w="2000" w:type="dxa"/>
          </w:tcPr>
          <w:p>
            <w:pPr>
              <w:pStyle w:val="Compact"/>
            </w:pPr>
            <w:r>
              <w:rPr>
                <w:sz w:val="24"/>
                <w:szCs w:val="24"/>
              </w:rPr>
              <w:t xml:space="preserve">Створення споживача</w:t>
            </w:r>
          </w:p>
        </w:tc>
        <w:tc>
          <w:tcPr>
            <w:tcW w:w="3460" w:type="dxa"/>
          </w:tcPr>
          <w:p>
            <w:pPr>
              <w:pStyle w:val="Compact"/>
            </w:pPr>
            <w:r>
              <w:rPr>
                <w:sz w:val="24"/>
                <w:szCs w:val="24"/>
              </w:rPr>
              <w:t xml:space="preserve">createTransport (recv), consume</w:t>
            </w:r>
          </w:p>
        </w:tc>
        <w:tc>
          <w:tcPr>
            <w:tcW w:w="2050" w:type="dxa"/>
          </w:tcPr>
          <w:p>
            <w:pPr>
              <w:pStyle w:val="Compact"/>
            </w:pPr>
            <w:r>
              <w:rPr>
                <w:sz w:val="24"/>
                <w:szCs w:val="24"/>
              </w:rPr>
              <w:t xml:space="preserve">споживач відео</w:t>
            </w:r>
          </w:p>
        </w:tc>
        <w:tc>
          <w:tcPr>
            <w:tcW w:w="1921" w:type="dxa"/>
          </w:tcPr>
          <w:p>
            <w:pPr>
              <w:pStyle w:val="Compact"/>
            </w:pPr>
            <w:r>
              <w:rPr>
                <w:sz w:val="24"/>
                <w:szCs w:val="24"/>
              </w:rPr>
              <w:t xml:space="preserve">споживач video/VP8</w:t>
            </w:r>
          </w:p>
        </w:tc>
      </w:tr>
      <w:tr>
        <w:tc>
          <w:tcPr>
            <w:tcW w:w="490" w:type="dxa"/>
          </w:tcPr>
          <w:p>
            <w:pPr>
              <w:pStyle w:val="Compact"/>
            </w:pPr>
            <w:r>
              <w:rPr>
                <w:sz w:val="24"/>
                <w:szCs w:val="24"/>
              </w:rPr>
              <w:t xml:space="preserve">П6</w:t>
            </w:r>
          </w:p>
        </w:tc>
        <w:tc>
          <w:tcPr>
            <w:tcW w:w="2000" w:type="dxa"/>
          </w:tcPr>
          <w:p>
            <w:pPr>
              <w:pStyle w:val="Compact"/>
            </w:pPr>
            <w:r>
              <w:rPr>
                <w:sz w:val="24"/>
                <w:szCs w:val="24"/>
              </w:rPr>
              <w:t xml:space="preserve">Відтворення</w:t>
            </w:r>
          </w:p>
        </w:tc>
        <w:tc>
          <w:tcPr>
            <w:tcW w:w="3460" w:type="dxa"/>
          </w:tcPr>
          <w:p>
            <w:pPr>
              <w:pStyle w:val="Compact"/>
            </w:pPr>
            <w:r>
              <w:rPr>
                <w:sz w:val="24"/>
                <w:szCs w:val="24"/>
              </w:rPr>
              <w:t xml:space="preserve">відкрити посилання в іншому браузері; гучність, «картинка в картинці», повний екран</w:t>
            </w:r>
          </w:p>
        </w:tc>
        <w:tc>
          <w:tcPr>
            <w:tcW w:w="2050" w:type="dxa"/>
          </w:tcPr>
          <w:p>
            <w:pPr>
              <w:pStyle w:val="Compact"/>
            </w:pPr>
            <w:r>
              <w:rPr>
                <w:sz w:val="24"/>
                <w:szCs w:val="24"/>
              </w:rPr>
              <w:t xml:space="preserve">зображення і звук, усі елементи керування працюють</w:t>
            </w:r>
          </w:p>
        </w:tc>
        <w:tc>
          <w:tcPr>
            <w:tcW w:w="1921" w:type="dxa"/>
          </w:tcPr>
          <w:p>
            <w:pPr>
              <w:pStyle w:val="Compact"/>
            </w:pPr>
            <w:r>
              <w:rPr>
                <w:sz w:val="24"/>
                <w:szCs w:val="24"/>
              </w:rPr>
              <w:t xml:space="preserve">[ПОТРЕБУЄ УТОЧНЕННЯ: результат і браузер]</w:t>
            </w:r>
          </w:p>
        </w:tc>
      </w:tr>
      <w:tr>
        <w:tc>
          <w:tcPr>
            <w:tcW w:w="490" w:type="dxa"/>
          </w:tcPr>
          <w:p>
            <w:pPr>
              <w:pStyle w:val="Compact"/>
            </w:pPr>
            <w:r>
              <w:rPr>
                <w:sz w:val="24"/>
                <w:szCs w:val="24"/>
              </w:rPr>
              <w:t xml:space="preserve">П7</w:t>
            </w:r>
          </w:p>
        </w:tc>
        <w:tc>
          <w:tcPr>
            <w:tcW w:w="2000" w:type="dxa"/>
          </w:tcPr>
          <w:p>
            <w:pPr>
              <w:pStyle w:val="Compact"/>
            </w:pPr>
            <w:r>
              <w:rPr>
                <w:sz w:val="24"/>
                <w:szCs w:val="24"/>
              </w:rPr>
              <w:t xml:space="preserve">Мініатюри й сторінки</w:t>
            </w:r>
          </w:p>
        </w:tc>
        <w:tc>
          <w:tcPr>
            <w:tcW w:w="3460" w:type="dxa"/>
          </w:tcPr>
          <w:p>
            <w:pPr>
              <w:pStyle w:val="Compact"/>
            </w:pPr>
            <w:r>
              <w:rPr>
                <w:sz w:val="24"/>
                <w:szCs w:val="24"/>
              </w:rPr>
              <w:t xml:space="preserve">понад 12 активних трансляцій</w:t>
            </w:r>
          </w:p>
        </w:tc>
        <w:tc>
          <w:tcPr>
            <w:tcW w:w="2050" w:type="dxa"/>
          </w:tcPr>
          <w:p>
            <w:pPr>
              <w:pStyle w:val="Compact"/>
            </w:pPr>
            <w:r>
              <w:rPr>
                <w:sz w:val="24"/>
                <w:szCs w:val="24"/>
              </w:rPr>
              <w:t xml:space="preserve">12 карток на сторінці з мініатюрами</w:t>
            </w:r>
          </w:p>
        </w:tc>
        <w:tc>
          <w:tcPr>
            <w:tcW w:w="1921" w:type="dxa"/>
          </w:tcPr>
          <w:p>
            <w:pPr>
              <w:pStyle w:val="Compact"/>
            </w:pPr>
            <w:r>
              <w:rPr>
                <w:sz w:val="24"/>
                <w:szCs w:val="24"/>
              </w:rPr>
              <w:t xml:space="preserve">[ПОТРЕБУЄ УТОЧНЕННЯ: результат ручного виконання]</w:t>
            </w:r>
          </w:p>
        </w:tc>
      </w:tr>
    </w:tbl>
    <w:bookmarkEnd w:id="189"/>
    <w:p>
      <w:pPr>
        <w:spacing w:before="480"/>
      </w:pPr>
    </w:p>
    <w:bookmarkStart w:id="190" w:name="tbl:tc-end"/>
    <w:p>
      <w:pPr>
        <w:pStyle w:val="TableCaption"/>
      </w:pPr>
      <w:r>
        <w:t xml:space="preserve">Таблиця В.5 – Тестові приклади завершення та відновлення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5 – Тестові приклади завершення та відновлення трансляції"/>
      </w:tblPr>
      <w:tblGrid>
        <w:gridCol w:w="490"/>
        <w:gridCol w:w="1758"/>
        <w:gridCol w:w="2578"/>
        <w:gridCol w:w="3026"/>
        <w:gridCol w:w="2069"/>
      </w:tblGrid>
      <w:tr>
        <w:trPr>
          <w:tblHeader w:val="on"/>
        </w:trPr>
        <w:tc>
          <w:tcPr>
            <w:tcW w:w="490" w:type="dxa"/>
          </w:tcPr>
          <w:p>
            <w:pPr>
              <w:pStyle w:val="Compact"/>
              <w:jc w:val="center"/>
            </w:pPr>
            <w:r>
              <w:rPr>
                <w:sz w:val="24"/>
                <w:szCs w:val="24"/>
              </w:rPr>
              <w:t xml:space="preserve">ID</w:t>
            </w:r>
          </w:p>
        </w:tc>
        <w:tc>
          <w:tcPr>
            <w:tcW w:w="1758" w:type="dxa"/>
          </w:tcPr>
          <w:p>
            <w:pPr>
              <w:pStyle w:val="Compact"/>
              <w:jc w:val="center"/>
            </w:pPr>
            <w:r>
              <w:rPr>
                <w:sz w:val="24"/>
                <w:szCs w:val="24"/>
              </w:rPr>
              <w:t xml:space="preserve">Сценарій</w:t>
            </w:r>
          </w:p>
        </w:tc>
        <w:tc>
          <w:tcPr>
            <w:tcW w:w="2578" w:type="dxa"/>
          </w:tcPr>
          <w:p>
            <w:pPr>
              <w:pStyle w:val="Compact"/>
              <w:jc w:val="center"/>
            </w:pPr>
            <w:r>
              <w:rPr>
                <w:sz w:val="24"/>
                <w:szCs w:val="24"/>
              </w:rPr>
              <w:t xml:space="preserve">Вхідні дані / кроки</w:t>
            </w:r>
          </w:p>
        </w:tc>
        <w:tc>
          <w:tcPr>
            <w:tcW w:w="3026" w:type="dxa"/>
          </w:tcPr>
          <w:p>
            <w:pPr>
              <w:pStyle w:val="Compact"/>
              <w:jc w:val="center"/>
            </w:pPr>
            <w:r>
              <w:rPr>
                <w:sz w:val="24"/>
                <w:szCs w:val="24"/>
              </w:rPr>
              <w:t xml:space="preserve">Очікуваний результат</w:t>
            </w:r>
          </w:p>
        </w:tc>
        <w:tc>
          <w:tcPr>
            <w:tcW w:w="2069" w:type="dxa"/>
          </w:tcPr>
          <w:p>
            <w:pPr>
              <w:pStyle w:val="Compact"/>
              <w:jc w:val="center"/>
            </w:pPr>
            <w:r>
              <w:rPr>
                <w:sz w:val="24"/>
                <w:szCs w:val="24"/>
              </w:rPr>
              <w:t xml:space="preserve">Фактичний результат</w:t>
            </w:r>
          </w:p>
        </w:tc>
      </w:tr>
      <w:tr>
        <w:tc>
          <w:tcPr>
            <w:tcW w:w="490" w:type="dxa"/>
          </w:tcPr>
          <w:p>
            <w:pPr>
              <w:pStyle w:val="Compact"/>
            </w:pPr>
            <w:r>
              <w:rPr>
                <w:sz w:val="24"/>
                <w:szCs w:val="24"/>
              </w:rPr>
              <w:t xml:space="preserve">З1</w:t>
            </w:r>
          </w:p>
        </w:tc>
        <w:tc>
          <w:tcPr>
            <w:tcW w:w="1758" w:type="dxa"/>
          </w:tcPr>
          <w:p>
            <w:pPr>
              <w:pStyle w:val="Compact"/>
            </w:pPr>
            <w:r>
              <w:rPr>
                <w:sz w:val="24"/>
                <w:szCs w:val="24"/>
              </w:rPr>
              <w:t xml:space="preserve">Втрата з’єднання стрімера</w:t>
            </w:r>
          </w:p>
        </w:tc>
        <w:tc>
          <w:tcPr>
            <w:tcW w:w="2578" w:type="dxa"/>
          </w:tcPr>
          <w:p>
            <w:pPr>
              <w:pStyle w:val="Compact"/>
            </w:pPr>
            <w:r>
              <w:rPr>
                <w:sz w:val="24"/>
                <w:szCs w:val="24"/>
              </w:rPr>
              <w:t xml:space="preserve">розірвати WebSocket стрімера</w:t>
            </w:r>
          </w:p>
        </w:tc>
        <w:tc>
          <w:tcPr>
            <w:tcW w:w="3026" w:type="dxa"/>
          </w:tcPr>
          <w:p>
            <w:pPr>
              <w:pStyle w:val="Compact"/>
            </w:pPr>
            <w:r>
              <w:rPr>
                <w:sz w:val="24"/>
                <w:szCs w:val="24"/>
              </w:rPr>
              <w:t xml:space="preserve">глядач отримує streamerDisconnect</w:t>
            </w:r>
          </w:p>
        </w:tc>
        <w:tc>
          <w:tcPr>
            <w:tcW w:w="2069" w:type="dxa"/>
          </w:tcPr>
          <w:p>
            <w:pPr>
              <w:pStyle w:val="Compact"/>
            </w:pPr>
            <w:r>
              <w:rPr>
                <w:sz w:val="24"/>
                <w:szCs w:val="24"/>
              </w:rPr>
              <w:t xml:space="preserve">подію отримано через 2–4 мс</w:t>
            </w:r>
          </w:p>
        </w:tc>
      </w:tr>
      <w:tr>
        <w:tc>
          <w:tcPr>
            <w:tcW w:w="490" w:type="dxa"/>
          </w:tcPr>
          <w:p>
            <w:pPr>
              <w:pStyle w:val="Compact"/>
            </w:pPr>
            <w:r>
              <w:rPr>
                <w:sz w:val="24"/>
                <w:szCs w:val="24"/>
              </w:rPr>
              <w:t xml:space="preserve">З2</w:t>
            </w:r>
          </w:p>
        </w:tc>
        <w:tc>
          <w:tcPr>
            <w:tcW w:w="1758" w:type="dxa"/>
          </w:tcPr>
          <w:p>
            <w:pPr>
              <w:pStyle w:val="Compact"/>
            </w:pPr>
            <w:r>
              <w:rPr>
                <w:sz w:val="24"/>
                <w:szCs w:val="24"/>
              </w:rPr>
              <w:t xml:space="preserve">Стрімер не повернувся</w:t>
            </w:r>
          </w:p>
        </w:tc>
        <w:tc>
          <w:tcPr>
            <w:tcW w:w="2578" w:type="dxa"/>
          </w:tcPr>
          <w:p>
            <w:pPr>
              <w:pStyle w:val="Compact"/>
            </w:pPr>
            <w:r>
              <w:rPr>
                <w:sz w:val="24"/>
                <w:szCs w:val="24"/>
              </w:rPr>
              <w:t xml:space="preserve">чекати після З1</w:t>
            </w:r>
          </w:p>
        </w:tc>
        <w:tc>
          <w:tcPr>
            <w:tcW w:w="3026" w:type="dxa"/>
          </w:tcPr>
          <w:p>
            <w:pPr>
              <w:pStyle w:val="Compact"/>
            </w:pPr>
            <w:r>
              <w:rPr>
                <w:sz w:val="24"/>
                <w:szCs w:val="24"/>
              </w:rPr>
              <w:t xml:space="preserve">завершення після 5 спроб по 6 с, причина timeout</w:t>
            </w:r>
          </w:p>
        </w:tc>
        <w:tc>
          <w:tcPr>
            <w:tcW w:w="2069" w:type="dxa"/>
          </w:tcPr>
          <w:p>
            <w:pPr>
              <w:pStyle w:val="Compact"/>
            </w:pPr>
            <w:r>
              <w:rPr>
                <w:sz w:val="24"/>
                <w:szCs w:val="24"/>
              </w:rPr>
              <w:t xml:space="preserve">завершено через 36,0–36,1 с, endReason = timeout</w:t>
            </w:r>
          </w:p>
        </w:tc>
      </w:tr>
      <w:tr>
        <w:tc>
          <w:tcPr>
            <w:tcW w:w="490" w:type="dxa"/>
          </w:tcPr>
          <w:p>
            <w:pPr>
              <w:pStyle w:val="Compact"/>
            </w:pPr>
            <w:r>
              <w:rPr>
                <w:sz w:val="24"/>
                <w:szCs w:val="24"/>
              </w:rPr>
              <w:t xml:space="preserve">З3</w:t>
            </w:r>
          </w:p>
        </w:tc>
        <w:tc>
          <w:tcPr>
            <w:tcW w:w="1758" w:type="dxa"/>
          </w:tcPr>
          <w:p>
            <w:pPr>
              <w:pStyle w:val="Compact"/>
            </w:pPr>
            <w:r>
              <w:rPr>
                <w:sz w:val="24"/>
                <w:szCs w:val="24"/>
              </w:rPr>
              <w:t xml:space="preserve">Завершення стрімером</w:t>
            </w:r>
          </w:p>
        </w:tc>
        <w:tc>
          <w:tcPr>
            <w:tcW w:w="2578" w:type="dxa"/>
          </w:tcPr>
          <w:p>
            <w:pPr>
              <w:pStyle w:val="Compact"/>
            </w:pPr>
            <w:r>
              <w:rPr>
                <w:sz w:val="24"/>
                <w:szCs w:val="24"/>
              </w:rPr>
              <w:t xml:space="preserve">endStream</w:t>
            </w:r>
          </w:p>
        </w:tc>
        <w:tc>
          <w:tcPr>
            <w:tcW w:w="3026" w:type="dxa"/>
          </w:tcPr>
          <w:p>
            <w:pPr>
              <w:pStyle w:val="Compact"/>
            </w:pPr>
            <w:r>
              <w:rPr>
                <w:sz w:val="24"/>
                <w:szCs w:val="24"/>
              </w:rPr>
              <w:t xml:space="preserve">глядач отримує streamEnd, причина streamer_stop</w:t>
            </w:r>
          </w:p>
        </w:tc>
        <w:tc>
          <w:tcPr>
            <w:tcW w:w="2069" w:type="dxa"/>
          </w:tcPr>
          <w:p>
            <w:pPr>
              <w:pStyle w:val="Compact"/>
            </w:pPr>
            <w:r>
              <w:rPr>
                <w:sz w:val="24"/>
                <w:szCs w:val="24"/>
              </w:rPr>
              <w:t xml:space="preserve">так</w:t>
            </w:r>
          </w:p>
        </w:tc>
      </w:tr>
      <w:tr>
        <w:tc>
          <w:tcPr>
            <w:tcW w:w="490" w:type="dxa"/>
          </w:tcPr>
          <w:p>
            <w:pPr>
              <w:pStyle w:val="Compact"/>
            </w:pPr>
            <w:r>
              <w:rPr>
                <w:sz w:val="24"/>
                <w:szCs w:val="24"/>
              </w:rPr>
              <w:t xml:space="preserve">З4</w:t>
            </w:r>
          </w:p>
        </w:tc>
        <w:tc>
          <w:tcPr>
            <w:tcW w:w="1758" w:type="dxa"/>
          </w:tcPr>
          <w:p>
            <w:pPr>
              <w:pStyle w:val="Compact"/>
            </w:pPr>
            <w:r>
              <w:rPr>
                <w:sz w:val="24"/>
                <w:szCs w:val="24"/>
              </w:rPr>
              <w:t xml:space="preserve">Сторонній користувач</w:t>
            </w:r>
          </w:p>
        </w:tc>
        <w:tc>
          <w:tcPr>
            <w:tcW w:w="2578" w:type="dxa"/>
          </w:tcPr>
          <w:p>
            <w:pPr>
              <w:pStyle w:val="Compact"/>
            </w:pPr>
            <w:r>
              <w:rPr>
                <w:sz w:val="24"/>
                <w:szCs w:val="24"/>
              </w:rPr>
              <w:t xml:space="preserve">гість відкриває сокет трансляції іншого користувача і надсилає endStream</w:t>
            </w:r>
          </w:p>
        </w:tc>
        <w:tc>
          <w:tcPr>
            <w:tcW w:w="3026" w:type="dxa"/>
          </w:tcPr>
          <w:p>
            <w:pPr>
              <w:pStyle w:val="Compact"/>
            </w:pPr>
            <w:r>
              <w:rPr>
                <w:sz w:val="24"/>
                <w:szCs w:val="24"/>
              </w:rPr>
              <w:t xml:space="preserve">відмова</w:t>
            </w:r>
          </w:p>
        </w:tc>
        <w:tc>
          <w:tcPr>
            <w:tcW w:w="2069" w:type="dxa"/>
          </w:tcPr>
          <w:p>
            <w:pPr>
              <w:pStyle w:val="Compact"/>
            </w:pPr>
            <w:r>
              <w:rPr>
                <w:b/>
                <w:bCs/>
                <w:sz w:val="24"/>
                <w:szCs w:val="24"/>
              </w:rPr>
              <w:t xml:space="preserve">сокет відкрито, трансляцію завершено</w:t>
            </w:r>
            <w:r>
              <w:rPr>
                <w:sz w:val="24"/>
                <w:szCs w:val="24"/>
              </w:rPr>
              <w:t xml:space="preserve"> </w:t>
            </w:r>
            <w:r>
              <w:rPr>
                <w:sz w:val="24"/>
                <w:szCs w:val="24"/>
              </w:rPr>
              <w:t xml:space="preserve">(не відповідає)</w:t>
            </w:r>
          </w:p>
        </w:tc>
      </w:tr>
      <w:tr>
        <w:tc>
          <w:tcPr>
            <w:tcW w:w="490" w:type="dxa"/>
          </w:tcPr>
          <w:p>
            <w:pPr>
              <w:pStyle w:val="Compact"/>
            </w:pPr>
            <w:r>
              <w:rPr>
                <w:sz w:val="24"/>
                <w:szCs w:val="24"/>
              </w:rPr>
              <w:t xml:space="preserve">З5</w:t>
            </w:r>
          </w:p>
        </w:tc>
        <w:tc>
          <w:tcPr>
            <w:tcW w:w="1758" w:type="dxa"/>
          </w:tcPr>
          <w:p>
            <w:pPr>
              <w:pStyle w:val="Compact"/>
            </w:pPr>
            <w:r>
              <w:rPr>
                <w:sz w:val="24"/>
                <w:szCs w:val="24"/>
              </w:rPr>
              <w:t xml:space="preserve">Відновлення</w:t>
            </w:r>
          </w:p>
        </w:tc>
        <w:tc>
          <w:tcPr>
            <w:tcW w:w="2578" w:type="dxa"/>
          </w:tcPr>
          <w:p>
            <w:pPr>
              <w:pStyle w:val="Compact"/>
            </w:pPr>
            <w:r>
              <w:rPr>
                <w:sz w:val="24"/>
                <w:szCs w:val="24"/>
              </w:rPr>
              <w:t xml:space="preserve">перезавантажити сторінку стрімера протягом 30 с</w:t>
            </w:r>
          </w:p>
        </w:tc>
        <w:tc>
          <w:tcPr>
            <w:tcW w:w="3026" w:type="dxa"/>
          </w:tcPr>
          <w:p>
            <w:pPr>
              <w:pStyle w:val="Compact"/>
            </w:pPr>
            <w:r>
              <w:rPr>
                <w:sz w:val="24"/>
                <w:szCs w:val="24"/>
              </w:rPr>
              <w:t xml:space="preserve">streamerReconnected, зображення відновлюється</w:t>
            </w:r>
          </w:p>
        </w:tc>
        <w:tc>
          <w:tcPr>
            <w:tcW w:w="2069" w:type="dxa"/>
          </w:tcPr>
          <w:p>
            <w:pPr>
              <w:pStyle w:val="Compact"/>
            </w:pPr>
            <w:r>
              <w:rPr>
                <w:sz w:val="24"/>
                <w:szCs w:val="24"/>
              </w:rPr>
              <w:t xml:space="preserve">[ПОТРЕБУЄ УТОЧНЕННЯ: результат і час відновлення]</w:t>
            </w:r>
          </w:p>
        </w:tc>
      </w:tr>
    </w:tbl>
    <w:bookmarkEnd w:id="190"/>
    <w:bookmarkEnd w:id="191"/>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09" Type="http://schemas.openxmlformats.org/officeDocument/2006/relationships/image" Target="media/rId109.png"/><Relationship Id="rId86" Type="http://schemas.openxmlformats.org/officeDocument/2006/relationships/image" Target="media/rId86.png"/><Relationship Id="rId82" Type="http://schemas.openxmlformats.org/officeDocument/2006/relationships/image" Target="media/rId8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1" Type="http://schemas.openxmlformats.org/officeDocument/2006/relationships/image" Target="media/rId91.png"/><Relationship Id="rId95" Type="http://schemas.openxmlformats.org/officeDocument/2006/relationships/image" Target="media/rId95.png"/><Relationship Id="rId21" Type="http://schemas.openxmlformats.org/officeDocument/2006/relationships/image" Target="media/rId21.png"/><Relationship Id="rId154" Type="http://schemas.openxmlformats.org/officeDocument/2006/relationships/image" Target="media/rId154.png"/><Relationship Id="rId146" Type="http://schemas.openxmlformats.org/officeDocument/2006/relationships/image" Target="media/rId146.png"/><Relationship Id="rId142" Type="http://schemas.openxmlformats.org/officeDocument/2006/relationships/image" Target="media/rId142.png"/><Relationship Id="rId162" Type="http://schemas.openxmlformats.org/officeDocument/2006/relationships/image" Target="media/rId162.png"/><Relationship Id="rId126" Type="http://schemas.openxmlformats.org/officeDocument/2006/relationships/image" Target="media/rId126.png"/><Relationship Id="rId150" Type="http://schemas.openxmlformats.org/officeDocument/2006/relationships/image" Target="media/rId150.png"/><Relationship Id="rId158" Type="http://schemas.openxmlformats.org/officeDocument/2006/relationships/image" Target="media/rId158.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2026-10-06T15:10:09Z</dcterms:created>
  <dcterms:modified xsi:type="dcterms:W3CDTF">2026-10-06T15:10:09Z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[ПОТРЕБУЄ УТОЧНЕННЯ: кафедра]</vt:lpwstr>
  </property>
  <property fmtid="{D5CDD505-2E9C-101B-9397-08002B2CF9AE}" pid="4" name="group">
    <vt:lpwstr>[ПОТРЕБУЄ УТОЧНЕННЯ: група]</vt:lpwstr>
  </property>
  <property fmtid="{D5CDD505-2E9C-101B-9397-08002B2CF9AE}" pid="5" name="institute">
    <vt:lpwstr>[ПОТРЕБУЄ УТОЧНЕННЯ: інститут]</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[ПОТРЕБУЄ УТОЧНЕННЯ: освітня програма]</vt:lpwstr>
  </property>
  <property fmtid="{D5CDD505-2E9C-101B-9397-08002B2CF9AE}" pid="10" name="specialty">
    <vt:lpwstr>[ПОТРЕБУЄ УТОЧНЕННЯ: спеціальність]</vt:lpwstr>
  </property>
  <property fmtid="{D5CDD505-2E9C-101B-9397-08002B2CF9AE}" pid="11" name="student">
    <vt:lpwstr>[ПОТРЕБУЄ УТОЧНЕННЯ: Ім’я ПРІЗВИЩЕ]</vt:lpwstr>
  </property>
  <property fmtid="{D5CDD505-2E9C-101B-9397-08002B2CF9AE}" pid="12" name="student_en">
    <vt:lpwstr>[ПОТРЕБУЄ УТОЧНЕННЯ: Name SURNAME]</vt:lpwstr>
  </property>
  <property fmtid="{D5CDD505-2E9C-101B-9397-08002B2CF9AE}" pid="13" name="student_full">
    <vt:lpwstr>[ПОТРЕБУЄ УТОЧНЕННЯ: Прізвище Ім’я По батькові — для бібліографічного опису]</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 [ПОТРЕБУЄ УТОЧНЕННЯ: за наказом]</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