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Національний технічний університет України</w:t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«Київський політехнічний інститут імені Ігоря Сікорського»</w:t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Факультет інформатики та обчислювальної техніки</w:t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Кафедра інформатики та програмної інженерії</w:t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ЗВІТ</w:t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з лабораторної роботи № 1</w:t>
      </w:r>
    </w:p>
    <w:p>
      <w:pPr>
        <w:pStyle w:val="Normal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«Побудова моделі загроз програмного застосунку»</w:t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з дисципліни «Безпека програмного забезпечення»</w:t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Варіант 29</w:t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tbl>
      <w:tblPr>
        <w:tblW w:w="99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61"/>
        <w:gridCol w:w="4961"/>
      </w:tblGrid>
      <w:tr>
        <w:trPr/>
        <w:tc>
          <w:tcPr>
            <w:tcW w:w="4961" w:type="dxa"/>
            <w:tcBorders/>
          </w:tcPr>
          <w:p>
            <w:pPr>
              <w:pStyle w:val="Normal"/>
              <w:rPr>
                <w:lang w:val="uk-UA" w:eastAsia="en-US" w:bidi="ar-SA"/>
              </w:rPr>
            </w:pPr>
            <w:r>
              <w:rPr>
                <w:lang w:val="uk-UA" w:eastAsia="en-US" w:bidi="ar-SA"/>
              </w:rPr>
              <w:t>Виконав(ла):</w:t>
              <w:br/>
              <w:t>здобувач(ка) групи ІП-</w:t>
            </w:r>
            <w:r>
              <w:rPr>
                <w:lang w:val="uk-UA" w:eastAsia="en-US" w:bidi="ar-SA"/>
              </w:rPr>
              <w:t>33</w:t>
            </w:r>
            <w:r>
              <w:rPr>
                <w:lang w:val="uk-UA" w:eastAsia="en-US" w:bidi="ar-SA"/>
              </w:rPr>
              <w:br/>
              <w:t>Шульга Нікіта Сергійович</w:t>
            </w:r>
          </w:p>
        </w:tc>
        <w:tc>
          <w:tcPr>
            <w:tcW w:w="4961" w:type="dxa"/>
            <w:tcBorders/>
          </w:tcPr>
          <w:p>
            <w:pPr>
              <w:pStyle w:val="Normal"/>
              <w:jc w:val="end"/>
              <w:rPr>
                <w:lang w:val="uk-UA" w:eastAsia="en-US" w:bidi="ar-SA"/>
              </w:rPr>
            </w:pPr>
            <w:r>
              <w:rPr>
                <w:lang w:val="uk-UA" w:eastAsia="en-US" w:bidi="ar-SA"/>
              </w:rPr>
              <w:t>Перевірив:</w:t>
              <w:br/>
            </w:r>
            <w:r>
              <w:rPr>
                <w:lang w:val="uk-UA" w:eastAsia="en-US" w:bidi="ar-SA"/>
              </w:rPr>
              <w:t>Соколовський Владислав Володимирович</w:t>
            </w:r>
          </w:p>
        </w:tc>
      </w:tr>
    </w:tbl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Київ — 2026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1 МЕТА ТА ЗАВДАННЯ РОБОТИ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Мета роботи</w:t>
      </w:r>
      <w:r>
        <w:rPr>
          <w:b w:val="false"/>
          <w:i w:val="false"/>
          <w:lang w:val="uk-UA" w:eastAsia="en-US" w:bidi="ar-SA"/>
        </w:rPr>
        <w:t xml:space="preserve"> — набути практичних навичок систематичного передпроєктного аналізу захищеності програмного застосунку через побудову його моделі загроз, кількісне оцінювання виявлених загроз та обґрунтоване планування контрзаходів.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Завдання:</w:t>
      </w:r>
      <w:r>
        <w:rPr>
          <w:b w:val="false"/>
          <w:i w:val="false"/>
          <w:lang w:val="uk-UA" w:eastAsia="en-US" w:bidi="ar-SA"/>
        </w:rPr>
        <w:t xml:space="preserve"> описати активи системи й побудувати DFD з межами довіри; застосувати STRIDE до кожного елемента діаграми (не менше 12 загроз); оцінити загрози за CVSS і визначити не менше трьох загроз високого ризику; побудувати дерево атак для найкритичнішої загрози; сформувати реєстр ризиків; обґрунтувати пріоритетність усунення загроз.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Індивідуальний варіант 29</w:t>
      </w:r>
      <w:r>
        <w:rPr>
          <w:b w:val="false"/>
          <w:i w:val="false"/>
          <w:lang w:val="uk-UA" w:eastAsia="en-US" w:bidi="ar-SA"/>
        </w:rPr>
        <w:t xml:space="preserve"> (отримано командою python -m common.variants 29 --lab 1):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>Варіант 29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 xml:space="preserve">  </w:t>
      </w:r>
      <w:r>
        <w:rPr>
          <w:rFonts w:eastAsia="Courier New" w:ascii="Courier New" w:hAnsi="Courier New"/>
          <w:sz w:val="20"/>
          <w:lang w:val="uk-UA" w:eastAsia="en-US" w:bidi="ar-SA"/>
        </w:rPr>
        <w:t>LAB1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20"/>
          <w:lang w:val="uk-UA" w:eastAsia="en-US" w:bidi="ar-SA"/>
        </w:rPr>
        <w:t>system: мобільний застосунок обліку особистих фінансів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20"/>
          <w:lang w:val="uk-UA" w:eastAsia="en-US" w:bidi="ar-SA"/>
        </w:rPr>
        <w:t>focus_category: підміна даних (Tampering)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20"/>
          <w:lang w:val="uk-UA" w:eastAsia="en-US" w:bidi="ar-SA"/>
        </w:rPr>
        <w:t>min_threats: 12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20"/>
          <w:lang w:val="uk-UA" w:eastAsia="en-US" w:bidi="ar-SA"/>
        </w:rPr>
        <w:t>min_high_risk: 3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Об’єкт моделювання — мобільний застосунок обліку особистих фінансів; пріоритетна категорія STRIDE — підміна даних (Tampering); кількісні вимоги — не менше 12 загроз, з них не менше 3 з базовою оцінкою CVSS ≥ 7,0.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2 ТЕОРЕТИЧНІ ВІДОМОСТІ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Модель загроз будується до написання коду, бо усунення проєктного недоліку на етапі проєктування коштує на порядки дешевше, ніж після розгортання [1, 5]. Для системи FinTrack це особливо важливо: архітектура offline-first переносить створення даних на пристрій користувача, тобто в зону, яку власник системи не контролює.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Аналіз виконано методом STRIDE-per-element [1]: до зовнішніх сутностей застосовано категорії S і R, до процесів — усі шість, до сховищ — T, I, D (R — лише для журналу аудиту DS4), до потоків — T, I, D. Пріоритетна категорія варіанта — Tampering (порушення цілісності), тому для кожного процесу, сховища й потоку, що перетинає межу довіри, окремо перевірено можливість несанкціонованої зміни даних.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Кожну загрозу оцінено базовою метрикою CVSS v3.1 [2] за допомогою калькулятора cvss.py. Для впорядкування в межах однакових оцінок додатково застосовано якісну матрицю «ймовірність × вплив» зі шкалою В = 3, С = 2, Н = 1: добуток 9 — критичний, 6 — високий, 3–4 — середній, 1–2 — низький ранг. Ймовірність оцінено експертно з урахуванням поширеності техніки атаки (CAPEC [4]) і того, чи потрібні для неї фізичний доступ або привілеї.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Для найкритичнішої загрози побудовано дерево атак із вузлами AND/OR. Для захисника вузол AND вигідніший: щоб зупинити атаку, достатньо перекрити одну дочірню гілку, тоді як для вузла OR потрібно перекрити всі. Рішення в реєстрі ризиків приймалися за чотирма стратегіями: усунути, зменшити, передати, прийняти.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3 ОПИС СИСТЕМИ ТА АКТИВИ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Об’єкт моделювання — вигадана навчальна система FinTrack: мобільний застосунок обліку особистих фінансів для Android та iOS із хмарною синхронізацією. Користувач вручну вносить доходи й витрати, розподіляє їх за категоріями, веде бюджети (зокрема спільний сімейний бюджет кількох облікових записів) і переглядає звіти. Транзакції можна також імпортувати автоматично з банку через Open Banking API або з файла виписки у форматі CSV.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Застосунок працює за принципом offline-first: усі записи спочатку зберігаються в локальній базі даних на пристрої, а потім пакетами синхронізуються з хмарним бекендом через HTTPS REST API з автентифікацією за JWT. Бекенд складається з API-шлюзу, сервісу синхронізації та сервісу імпорту банківських транзакцій, який отримує від банку webhook-сповіщення про нові операції. Дані зберігаються в PostgreSQL, події безпеки — в окремому журналі аудиту, щоденні дампи БД — в об’єктному сховищі резервних копій.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Користувачі: власник облікового запису; учасники спільного бюджету; адміністратор бекенду (обслуговування, без доступу до бізнес-функцій). Зовнішні служби: Open Banking API банку-партнера; магазини застосунків (канал поширення). Застосунок не ініціює платежів — він лише обліковує операції, тому головна цінність системи — достовірність фінансової історії та її конфіденційність. Усі дані в моделі синтетичні.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Активи системи та їхню цінність за властивостями конфіденційності, цілісності й доступності (В — висока, С — середня, Н — низька) наведено в таблиці 3.1.</w:t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3.1 – Активи системи FinTrack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677"/>
        <w:gridCol w:w="5276"/>
        <w:gridCol w:w="2552"/>
        <w:gridCol w:w="1417"/>
      </w:tblGrid>
      <w:tr>
        <w:trPr>
          <w:tblHeader w:val="true"/>
        </w:trPr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ID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Актив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Тип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К/Ц/Д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A1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Історія фінансових транзакцій і баланси рахунків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дані (DS1, DS3)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В/В/С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A2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Облікові дані користувачів (хеші паролів, PIN)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дані автентифікації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В/В/С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A3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Токени доступу (JWT, refresh-токени, OAuth2-токени Open Banking)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секрети сесії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В/В/С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A4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Криптографічні ключі (ключ шифрування локальної БД, секрет підпису webhook)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секрети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В/В/С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A5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Журнал аудиту дій користувачів і сервісів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журнал подій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С/В/С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A6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Резервні копії хмарної БД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дані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В/В/С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A7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Цілісність коду мобільного застосунку (APK/IPA)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програмне забезпечення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Н/В/С</w:t>
            </w:r>
          </w:p>
        </w:tc>
      </w:tr>
      <w:tr>
        <w:trPr/>
        <w:tc>
          <w:tcPr>
            <w:tcW w:w="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A8</w:t>
            </w:r>
          </w:p>
        </w:tc>
        <w:tc>
          <w:tcPr>
            <w:tcW w:w="5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Доступність сервісу синхронізації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послуга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Н/С/С</w:t>
            </w:r>
          </w:p>
        </w:tc>
      </w:tr>
    </w:tbl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Серед активів високу конфіденційність мають A1–A4 і A6, високу цілісність — A1–A7. Найціннішим є A1: для обліку фінансів спотворена історія операцій так само шкідлива, як і її витік.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4 ДІАГРАМА ПОТОКІВ ДАНИХ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DFD системи (рисунок 4.1) побудовано в нотації Mermaid (файл dfd.mmd, лістинг — у додатку А). Компоненти згруповано в три межі довіри: МД1 — мобільний пристрій користувача (недовірена для бекенду зона), МД2 — хмарний бекенд, МД3 — зона зберігання даних, доступна лише сервісам бекенду.</w:t>
      </w:r>
    </w:p>
    <w:p>
      <w:pPr>
        <w:pStyle w:val="Normal"/>
        <w:keepNext w:val="true"/>
        <w:spacing w:lineRule="auto" w:line="240"/>
        <w:jc w:val="center"/>
        <w:rPr>
          <w:lang w:val="uk-UA" w:eastAsia="en-US" w:bidi="ar-SA"/>
        </w:rPr>
      </w:pPr>
      <w:r>
        <w:rPr>
          <w:lang w:val="uk-UA" w:eastAsia="en-US" w:bidi="ar-SA"/>
        </w:rPr>
        <w:drawing>
          <wp:inline distT="0" distB="0" distL="0" distR="0">
            <wp:extent cx="5147945" cy="691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691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Рисунок 4.1 – Діаграма потоків даних системи FinTrack</w:t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4.1 – Елементи DFD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1585"/>
        <w:gridCol w:w="3798"/>
        <w:gridCol w:w="2552"/>
        <w:gridCol w:w="1987"/>
      </w:tblGrid>
      <w:tr>
        <w:trPr>
          <w:tblHeader w:val="true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Позначення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Елемент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Тип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Межа довіри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E1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Користувач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зовнішня сутність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поза межами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E2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Open Banking API банку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зовнішня сутність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поза межами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P1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Мобільний застосунок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процес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МД1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DS1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Локальна БД SQLite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сховище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МД1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DS2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Сховище токенів і ключів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сховище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МД1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P2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API-шлюз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процес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МД2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P3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Сервіс синхронізації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процес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МД2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P4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Сервіс імпорту транзакцій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процес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МД2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DS3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Хмарна БД PostgreSQL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сховище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МД3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DS4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Журнал аудиту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сховище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МД3</w:t>
            </w:r>
          </w:p>
        </w:tc>
      </w:tr>
      <w:tr>
        <w:trPr/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DS5</w:t>
            </w:r>
          </w:p>
        </w:tc>
        <w:tc>
          <w:tcPr>
            <w:tcW w:w="37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Резервні копії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сховище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МД3</w:t>
            </w:r>
          </w:p>
        </w:tc>
      </w:tr>
    </w:tbl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4.2 – Потоки даних, що перетинають межі довіри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1984"/>
        <w:gridCol w:w="3116"/>
        <w:gridCol w:w="4822"/>
      </w:tblGrid>
      <w:tr>
        <w:trPr>
          <w:tblHeader w:val="true"/>
        </w:trPr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Потоки</w:t>
            </w:r>
          </w:p>
        </w:tc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Між елементами</w:t>
            </w:r>
          </w:p>
        </w:tc>
        <w:tc>
          <w:tcPr>
            <w:tcW w:w="4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Перетинає межу</w:t>
            </w:r>
          </w:p>
        </w:tc>
      </w:tr>
      <w:tr>
        <w:trPr/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F1, F2</w:t>
            </w:r>
          </w:p>
        </w:tc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E1 ↔ P1</w:t>
            </w:r>
          </w:p>
        </w:tc>
        <w:tc>
          <w:tcPr>
            <w:tcW w:w="4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зовнішня сутність → МД1</w:t>
            </w:r>
          </w:p>
        </w:tc>
      </w:tr>
      <w:tr>
        <w:trPr/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F6, F7</w:t>
            </w:r>
          </w:p>
        </w:tc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P1 ↔ P2</w:t>
            </w:r>
          </w:p>
        </w:tc>
        <w:tc>
          <w:tcPr>
            <w:tcW w:w="4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МД1 → МД2 (через інтернет)</w:t>
            </w:r>
          </w:p>
        </w:tc>
      </w:tr>
      <w:tr>
        <w:trPr/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F9, F12, F13</w:t>
            </w:r>
          </w:p>
        </w:tc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P3, P4 → DS3, DS4</w:t>
            </w:r>
          </w:p>
        </w:tc>
        <w:tc>
          <w:tcPr>
            <w:tcW w:w="4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МД2 → МД3</w:t>
            </w:r>
          </w:p>
        </w:tc>
      </w:tr>
      <w:tr>
        <w:trPr/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F10, F11</w:t>
            </w:r>
          </w:p>
        </w:tc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E2 ↔ P4</w:t>
            </w:r>
          </w:p>
        </w:tc>
        <w:tc>
          <w:tcPr>
            <w:tcW w:w="4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зовнішня сутність → МД2</w:t>
            </w:r>
          </w:p>
        </w:tc>
      </w:tr>
    </w:tbl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Саме ці потоки стали основним джерелом загроз: дані з менш довіреної зони потрапляють у більш довірену, і кожен такий вхід потребує перевірки автентичності та цілісності.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5 ЗАГРОЗИ ЗА STRIDE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Діаграму пройдено елемент за елементом. Отримано 15 загроз (таблиця 5.1); ідентифікатор загрози починається з літери її категорії STRIDE.</w:t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5.1 – Перелік загроз за STRIDE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791"/>
        <w:gridCol w:w="1704"/>
        <w:gridCol w:w="1471"/>
        <w:gridCol w:w="4309"/>
        <w:gridCol w:w="1647"/>
      </w:tblGrid>
      <w:tr>
        <w:trPr>
          <w:tblHeader w:val="true"/>
        </w:trPr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№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Елемент / потік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Категорія STRIDE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Опис загрози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Порушувана властивість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T-01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F6/F7 (P1 ↔ P2)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Модифікація пакета синхронізації в транзиті: зловмисник у тій самій Wi-Fi-мережі виконує атаку «людина посередині»; застосунок довіряє сертифікатам центрів сертифікації, встановленим користувачем, і не використовує certificate pinning, тому суми й категорії транзакцій змінюються до надходження на сервер.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T-02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DS1 Локальна БД SQLite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Пряма зміна нешифрованого файла SQLite на рутованому пристрої або через резервну копію ADB (android:allowBackup="true"): змінюються суми, дати й баланси; змінені записи синхронізуються в хмару як легітимні.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T-03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P3 Сервіс синхронізації (F8)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Масове присвоєння полів (mass assignment): сервіс зберігає об’єкт транзакції з пакета «як є», зокрема поля balance_after, owner_id і created_at; модифікований клієнт перезаписує обчислений баланс рахунку й дату операції.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T-04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F10 (E2 → P4)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Підроблені webhook-сповіщення: ендпоінт /webhooks/bank приймає повідомлення про нові транзакції без перевірки HMAC-підпису та позначки часу; будь-хто, кому відома адреса ендпоінта, вносить фіктивні транзакції в історію користувача.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T-05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F9 (P3 → DS3)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SQL-ін’єкція в параметрах фільтра пошуку транзакцій (q, sort): рядок конкатенується в SQL-запит, що дозволяє виконати UPDATE/DELETE над записами будь-яких користувачів у DS3.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 (також конфіденційність, доступність)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T-06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P1 Мобільний застосунок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Репакування застосунку: модифікований APK з неофіційного джерела містить вбудований код, що змінює суми в пакетах синхронізації та пересилає токени зловмисникові; сервер не перевіряє цілісність клієнта.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T-07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DS4 Журнал аудиту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Обліковий запис сервісів має права UPDATE/DELETE на таблицю аудиту; зловмисник, що отримав доступ до P3, видаляє або змінює записи про свої дії й приховує підміну даних.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 (неспростовність)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T-08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F6 (P1 → P2)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Повторне відтворення (replay) перехопленого чи збереженого пакета синхронізації: без ідентифікаторів змін і контролю версій це дублює транзакції або відкочує баланс до попереднього стану.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цілісність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S-09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E1 Користувач (вхід через P2)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Spoofing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Credential stuffing: перебір пар «логін — пароль» з чужих витоків на ендпоінті /auth/login без обмеження частоти спроб і другого фактора; зловмисник видає себе за власника облікового запису.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автентичність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S-10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E1 / P1 (локальний вхід)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Spoofing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Обхід локальної автентифікації на викраденому пристрої: 4-значний PIN без обмеження кількості спроб дозволяє сторонній особі відкрити застосунок від імені власника.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автентичність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R-11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E1 Користувач (спільний бюджет)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Repudiation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Учасник спільного бюджету заперечує видалення чи зміну витрати: зміни фіксуються без прив’язки до автора й пристрою, тому неможливо довести, хто виконав дію.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неспростовність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I-12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DS2 Сховище токенів і ключів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Information disclosure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Refresh-токен і ключ шифрування БД зберігаються в SharedPreferences у відкритому вигляді й потрапляють у системний журнал (logcat); застосунок із root-доступом або резервна копія пристрою розкривають їх.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конфіденційність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I-13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DS5 Резервні копії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Information disclosure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Помилка конфігурації об’єктного сховища: бакет із щоденними дампами DS3 доступний за публічним посиланням — витік повної фінансової історії всіх користувачів.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конфіденційність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D-14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P2 API-шлюз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Denial of service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Надсилання пакетів синхронізації з десятками тисяч транзакцій без обмеження розміру тіла запиту й частоти: вичерпання CPU та пам’яті сервісу P3, недоступність синхронізації.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доступність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E-15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P3 Сервіс синхронізації</w:t>
            </w:r>
          </w:p>
        </w:tc>
        <w:tc>
          <w:tcPr>
            <w:tcW w:w="14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Elevation of privilege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IDOR: маршрут /accounts/{account_id}/transactions перевіряє лише дійсність JWT, але не належність рахунку; підстановка чужого account_id дає читання й зміну чужих транзакцій (горизонтальне підвищення привілеїв).</w:t>
            </w:r>
          </w:p>
        </w:tc>
        <w:tc>
          <w:tcPr>
            <w:tcW w:w="16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авторизація</w:t>
            </w:r>
          </w:p>
        </w:tc>
      </w:tr>
    </w:tbl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5.2 – Розподіл загроз за категоріями STRIDE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4535"/>
        <w:gridCol w:w="2269"/>
        <w:gridCol w:w="2268"/>
      </w:tblGrid>
      <w:tr>
        <w:trPr>
          <w:tblHeader w:val="true"/>
        </w:trPr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Категорія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Кількість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Частка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Tampering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8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53 %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Spoofing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13 %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Information disclosure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13 %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Repudiation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7 %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Denial of service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7 %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Elevation of privilege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7 %</w:t>
            </w:r>
          </w:p>
        </w:tc>
      </w:tr>
    </w:tbl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br w:type="page"/>
      </w:r>
      <w:r>
        <w:rPr>
          <w:b/>
          <w:i w:val="false"/>
          <w:lang w:val="uk-UA" w:eastAsia="en-US" w:bidi="ar-SA"/>
        </w:rPr>
        <w:t>6 ОЦІНЮВАННЯ РИЗИКІВ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Для кожної загрози складено вектор CVSS v3.1 і обчислено базову оцінку калькулятором cvss.py. Пакетне оцінювання виконує допоміжний файл lab01_threat_model/scoring.py (лістинг і вивід — у додатку Б). Контрольний запуск калькулятора для вектора з методичних вказівок дав очікувані 9.8: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>$ python cvss.py "CVSS:3.1/AV:N/AC:L/PR:N/UI:N/S:U/C:H/I:H/A:H"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>CVSS:3.1/AV:N/AC:L/PR:N/UI:N/S:U/C:H/I:H/A:H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20"/>
          <w:lang w:val="uk-UA" w:eastAsia="en-US" w:bidi="ar-SA"/>
        </w:rPr>
        <w:t>базова оцінка: 9.8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Результати наведено в таблиці 6.1; рядки загроз високого ризику (оцінка ≥ 7,0) виділено жирним шрифтом.</w:t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6.1 – Оцінювання загроз за CVSS v3.1 та матрицею «ймовірність × вплив»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791"/>
        <w:gridCol w:w="3745"/>
        <w:gridCol w:w="1815"/>
        <w:gridCol w:w="904"/>
        <w:gridCol w:w="907"/>
        <w:gridCol w:w="1760"/>
      </w:tblGrid>
      <w:tr>
        <w:trPr>
          <w:tblHeader w:val="true"/>
        </w:trPr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№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Вектор CVSS:3.1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Базова оцінка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Ймов.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Вплив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Ранг ризику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T-01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AV:A/AC:H/PR:N/UI:N/S:U/C:H/I:H/A:N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6.8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середній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T-02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AV:L/AC:L/PR:L/UI:N/S:U/C:N/I:H/A:N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5.5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середній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T-03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AV:N/AC:L/PR:L/UI:N/S:U/C:N/I:H/A:N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6.5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середній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T-04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AV:N/AC:L/PR:N/UI:N/S:U/C:N/I:H/A:N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7.5 (високий)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T-05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AV:N/AC:L/PR:L/UI:N/S:U/C:H/I:H/A:H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8.8 (високий)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T-06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AV:N/AC:L/PR:N/UI:R/S:U/C:H/I:H/A:N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8.1 (високий)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T-07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AV:N/AC:L/PR:H/UI:N/S:U/C:N/I:H/A:N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4.9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T-08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AV:N/AC:H/PR:L/UI:N/S:U/C:N/I:H/A:N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5.3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S-09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AV:N/AC:H/PR:N/UI:N/S:U/C:H/I:H/A:N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7.4 (високий)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S-10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AV:P/AC:L/PR:N/UI:N/S:U/C:H/I:H/A:N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6.1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R-11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AV:N/AC:L/PR:L/UI:N/S:U/C:N/I:L/A:N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4.3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I-12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AV:L/AC:L/PR:L/UI:N/S:U/C:H/I:N/A:N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5.5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середній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I-13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AV:N/AC:L/PR:N/UI:N/S:U/C:H/I:N/A:N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7.5 (високий)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D-14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AV:N/AC:L/PR:L/UI:N/S:U/C:N/I:N/A:H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6.5 (середній)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середній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E-15</w:t>
            </w:r>
          </w:p>
        </w:tc>
        <w:tc>
          <w:tcPr>
            <w:tcW w:w="3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AV:N/AC:L/PR:L/UI:N/S:U/C:H/I:H/A:N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8.1 (високий)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С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</w:tbl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Загроз високого ризику — 6 (T-05, T-06, E-15, T-04, I-13, S-09), що перевищує вимогу min_high_risk = 3. Ранги матриці узгоджуються з рівнями CVSS: усі шість загроз високого рівня CVSS отримали й ранг «високий». Найвищу оцінку (8,8) має загроза T-05 — її обрано для побудови дерева атак.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7 ДЕРЕВО АТАК ДЛЯ НАЙКРИТИЧНІШОЇ ЗАГРОЗИ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Корінь дерева — мета загрози T-05: несанкціонована зміна фінансових записів інших користувачів у хмарній БД. Кореневий вузол — AND: зловмисникові потрібні і автентифікований доступ до API, і можливість виконати довільний SQL.</w:t>
      </w:r>
    </w:p>
    <w:p>
      <w:pPr>
        <w:pStyle w:val="Normal"/>
        <w:keepNext w:val="true"/>
        <w:spacing w:lineRule="auto" w:line="240"/>
        <w:jc w:val="center"/>
        <w:rPr>
          <w:lang w:val="uk-UA" w:eastAsia="en-US" w:bidi="ar-SA"/>
        </w:rPr>
      </w:pPr>
      <w:r>
        <w:rPr>
          <w:lang w:val="uk-UA" w:eastAsia="en-US" w:bidi="ar-SA"/>
        </w:rPr>
        <w:drawing>
          <wp:inline distT="0" distB="0" distL="0" distR="0">
            <wp:extent cx="5939790" cy="2395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9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Рисунок 7.1 – Дерево атак для загрози T-05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Найдешевший для порушника шлях — 1.1 AND 2.1: безкоштовна реєстрація плюс ін’єкція першого порядку, що не потребує ні модифікації клієнта, ні чужих облікових даних. Перекриття гілок контрзаходами з реєстру ризиків наведено в таблиці 7.1.</w:t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7.1 – Перекриття гілок дерева атак контрзаходами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1698"/>
        <w:gridCol w:w="5953"/>
        <w:gridCol w:w="2271"/>
      </w:tblGrid>
      <w:tr>
        <w:trPr>
          <w:tblHeader w:val="true"/>
        </w:trPr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Гілка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Контрзахід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Загроза в реєстрі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1.1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не перекривається (реєстрація відкрита за задумом)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—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1.2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зберігання токенів у Keystore, короткий TTL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I-12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1.3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rate limit, 2FA, перевірка зламаних паролів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S-09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2.1.1–2.1.3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параметризовані запити, allowlist для sort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T-05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2.1.2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узагальнені повідомлення про помилки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T-05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2.2.1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атестація клієнта, серверна валідація (КЗ-1)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T-06, T-03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2.2.2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параметризовані запити в генераторі звітів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T-05</w:t>
            </w:r>
          </w:p>
        </w:tc>
      </w:tr>
      <w:tr>
        <w:trPr/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усе дерево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RLS у PostgreSQL (КЗ-2): навіть успішний SQL не змінює чужі рядки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T-05, E-15</w:t>
            </w:r>
          </w:p>
        </w:tc>
      </w:tr>
    </w:tbl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br w:type="page"/>
      </w:r>
      <w:r>
        <w:rPr>
          <w:b/>
          <w:i w:val="false"/>
          <w:lang w:val="uk-UA" w:eastAsia="en-US" w:bidi="ar-SA"/>
        </w:rPr>
        <w:t>8 РЕЄСТР РИЗИКІВ І РІШЕННЯ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Реєстр (таблиця 8.1) впорядковано за спаданням базової оцінки CVSS. Для кожного ризику визначено стратегію оброблення, конкретний контрзахід і залишковий ризик після його впровадження; залишковий ризик у жодному рядку не перевищує вихідного.</w:t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8.1 – Реєстр ризиків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1075"/>
        <w:gridCol w:w="1870"/>
        <w:gridCol w:w="1305"/>
        <w:gridCol w:w="4195"/>
        <w:gridCol w:w="1477"/>
      </w:tblGrid>
      <w:tr>
        <w:trPr>
          <w:tblHeader w:val="true"/>
        </w:trPr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№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Ризик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Рішення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Контрзахід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2"/>
                <w:szCs w:val="22"/>
                <w:lang w:val="uk-UA" w:eastAsia="en-US" w:bidi="ar-SA"/>
              </w:rPr>
              <w:t>Залишковий ризик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T-05 (8.8)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Зміна записів будь-яких користувачів через SQL-ін’єкцію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усунути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Параметризовані запити (ORM), allowlist допустимих значень для sort; Row-Level Security у PostgreSQL за owner_id (КЗ-2); роль БД без прав DDL; SAST-перевірка в CI.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T-06 (8.1)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Підміна даних модифікованим клієнтом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зменшити + передати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Атестація клієнта (Play Integrity API / App Attest): сервер відхиляє запити неоригінальних збірок; обфускація R8; поширення лише через офіційні магазини (частину ризику передано модерації магазинів); серверна валідація всіх даних (КЗ-1).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середній — повністю виключити репакування неможливо, але КЗ-1 обмежує шкоду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E-15 (8.1)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Читання й зміна чужих рахунків (IDOR)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усунути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Централізована перевірка належності ресурсу в P3: owner_id рахунку має збігатися з суб’єктом JWT (КЗ-1); RLS у DS3 як другий рубіж (КЗ-2).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T-04 (7.5)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Фіктивні транзакції через підроблений webhook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усунути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Перевірка HMAC-SHA256 підпису зі спільним секретом, вікно часу ±5 хв, ідемпотентність за event_id; webhook — лише тригер, дані транзакції P4 повторно запитує в банку через F11.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I-13 (7.5)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Витік резервних копій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усунути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Блокування публічного доступу на рівні облікового запису хмари, шифрування SSE-KMS, сканування IaC-конфігурації в CI.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S-09 (7.4)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Захоплення облікового запису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зменшити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Обмеження частоти спроб за обліковим записом та IP, 2FA (TOTP), перевірка пароля за базою зламаних паролів, сповіщення про вхід з нового пристрою.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T-01 (6.8)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Зміна пакета синхронізації в транзиті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зменшити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TLS 1.3, certificate pinning (SPKI) у network_security_config, заборона користувацьких CA для домену API.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T-03 (6.5)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Перезапис службових полів через mass assignment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усунути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Серверні DTO з allowlist полів; owner_id береться лише з JWT; balance_after обчислює сервер (КЗ-1).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D-14 (6.5)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Відмова сервісу синхронізації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передати + зменшити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Захист від DDoS на рівні CDN/WAF провайдера (передача ризику); ліміт тіла запиту 1 МБ і 500 транзакцій у пакеті; rate limit на користувача.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T-02 (5.5)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Зміна локальної БД на пристрої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зменшити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Шифрування БД SQLCipher із ключем в апаратному Keystore/Keychain, allowBackup=false; сервер перераховує баланси з транзакцій і не довіряє клієнтським підсумкам (КЗ-1).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I-12 (5.5)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Розкриття токенів і ключів на пристрої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усунути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Зберігання в EncryptedSharedPreferences/Keychain, заборона логування токенів (lint-правило), access-токен на 15 хв із ротацією refresh-токена.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T-08 (5.3)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Replay пакета синхронізації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усунути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UUID кожної зміни (ідемпотентність), версія запису з оптимістичним блокуванням, відхилення пакетів із застарілою версією.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T-07 (4.9)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Знищення слідів у журналі аудиту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зменшити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Окрема роль лише з правом INSERT; хеш-ланцюг записів (кожен містить SHA-256 попереднього); щоденний експорт у WORM-сховище.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S-10 (6.1)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Вхід у застосунок на викраденому пристрої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прийняти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Обґрунтування: потрібне фізичне заволодіння розблокованим пристроєм; застосунок не виконує платежів, тож збитки обмежені переглядом; блокування екрана ОС уже діє. Дешеві доповнення (6-значний PIN, затримка після 5 спроб) — у плані наступного релізу.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R-11 (4.3)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Заперечення змін у спільному бюджеті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зменшити</w:t>
            </w:r>
          </w:p>
        </w:tc>
        <w:tc>
          <w:tcPr>
            <w:tcW w:w="41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Журнал змін спільного бюджету з author_id, device_id і позначкою часу в DS4; історія версій запису доступна всім учасникам.</w:t>
            </w:r>
          </w:p>
        </w:tc>
        <w:tc>
          <w:tcPr>
            <w:tcW w:w="14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2"/>
                <w:szCs w:val="22"/>
                <w:lang w:val="uk-UA" w:eastAsia="en-US" w:bidi="ar-SA"/>
              </w:rPr>
              <w:t>низький</w:t>
            </w:r>
          </w:p>
        </w:tc>
      </w:tr>
    </w:tbl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Частина контрзаходів діє одразу на кілька загроз (таблиця 8.2); їх доцільно впроваджувати першими.</w:t>
      </w:r>
    </w:p>
    <w:p>
      <w:pPr>
        <w:pStyle w:val="Normal"/>
        <w:keepNext w:val="true"/>
        <w:spacing w:before="120" w:after="0"/>
        <w:jc w:val="start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Таблиця 8.2 – Наскрізні контрзаходи</w:t>
      </w:r>
    </w:p>
    <w:tbl>
      <w:tblPr>
        <w:tblStyle w:val="TableGrid"/>
        <w:tblW w:w="9922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0" w:noVBand="1" w:firstColumn="1" w:lastRow="0" w:lastColumn="0" w:firstRow="1" w:val="04a0"/>
      </w:tblPr>
      <w:tblGrid>
        <w:gridCol w:w="850"/>
        <w:gridCol w:w="2268"/>
        <w:gridCol w:w="5102"/>
        <w:gridCol w:w="1702"/>
      </w:tblGrid>
      <w:tr>
        <w:trPr>
          <w:tblHeader w:val="true"/>
        </w:trPr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Код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Контрзахід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Суть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center"/>
              <w:rPr>
                <w:lang w:val="uk-UA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24"/>
                <w:szCs w:val="22"/>
                <w:lang w:val="uk-UA" w:eastAsia="en-US" w:bidi="ar-SA"/>
              </w:rPr>
              <w:t>Загрози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КЗ-1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Сервер — єдине джерело істини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серверна валідація схеми з allowlist полів, owner_id лише з JWT, перерахунок балансів на сервері, перевірка належності ресурсу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T-02, T-03, T-06, E-15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КЗ-2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Row-Level Security у PostgreSQL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політика owner_id = current_setting('app.user_id') на всіх таблицях з даними користувачів; навіть успішна ін’єкція чи IDOR не виходить за межі власних рядків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jc w:val="start"/>
              <w:rPr>
                <w:lang w:val="uk-UA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24"/>
                <w:szCs w:val="22"/>
                <w:lang w:val="uk-UA" w:eastAsia="en-US" w:bidi="ar-SA"/>
              </w:rPr>
              <w:t>T-03, T-05, E-15</w:t>
            </w:r>
          </w:p>
        </w:tc>
      </w:tr>
    </w:tbl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br w:type="page"/>
      </w:r>
      <w:r>
        <w:rPr>
          <w:b/>
          <w:i w:val="false"/>
          <w:lang w:val="uk-UA" w:eastAsia="en-US" w:bidi="ar-SA"/>
        </w:rPr>
        <w:t>9 АНАЛІЗ РЕЗУЛЬТАТІВ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Розподіл загроз за категоріями STRIDE.</w:t>
      </w:r>
      <w:r>
        <w:rPr>
          <w:b w:val="false"/>
          <w:i w:val="false"/>
          <w:lang w:val="uk-UA" w:eastAsia="en-US" w:bidi="ar-SA"/>
        </w:rPr>
        <w:t xml:space="preserve"> Із 15 загроз 8 (53 %) належать до категорії Tampering, по 2 — до Spoofing та Information disclosure, по 1 — до Repudiation, Denial of service і Elevation of privilege. Гіпотезу варіанта підтверджено: підміна даних домінує і за кількістю, і за вагою — 3 з 6 загроз високого ризику (T-04, T-05, T-06) та загроза з найвищою оцінкою (T-05, 8.8) належать до Tampering. Причина — архітектурна: фінансові записи створюються на пристрої (МД1), який повністю контролює користувач чи зловмисник, і проходять через дві межі довіри, а ще одне джерело даних (webhook банку) входить у бекенд ззовні. Головний актив A1 має високу цінність саме за цілісністю: застосунок не виконує платежів, тому вартість атаки полягає у спотворенні фінансової картини.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Найвразливіші елементи діаграми.</w:t>
      </w:r>
      <w:r>
        <w:rPr>
          <w:b w:val="false"/>
          <w:i w:val="false"/>
          <w:lang w:val="uk-UA" w:eastAsia="en-US" w:bidi="ar-SA"/>
        </w:rPr>
        <w:t xml:space="preserve"> Найбільше загроз породив сервіс синхронізації P3 разом з його потоками F8 і F9: T-03, T-05, E-15 (усі три — високого або середнього ризику з I:H). Це перший довірений компонент, що приймає дані з недовіреної МД1, тож усі недоліки валідації концентруються в ньому. Друге місце посідає мобільний пристрій (МД1): P1, DS1, DS2 дали T-02, T-06, S-10, I-12, але ці загрози здебільшого вимагають локального чи фізичного доступу (AV:L/P), тому мають нижчі оцінки. Потоки F6/F7 і F10, що перетинають межі МД1→МД2 та «зовнішня сутність»→МД2, дали T-01, T-08 і T-04. Отже, 9 з 15 загроз прив’язано до елементів на межах довіри або безпосередньо за ними.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Чому T-05 має найвищу оцінку.</w:t>
      </w:r>
      <w:r>
        <w:rPr>
          <w:b w:val="false"/>
          <w:i w:val="false"/>
          <w:lang w:val="uk-UA" w:eastAsia="en-US" w:bidi="ar-SA"/>
        </w:rPr>
        <w:t xml:space="preserve"> Для вектора AV:N/AC:L/PR:L/UI:N/S:U/C:H/I:H/A:H підоцінка експлуатованості дорівнює 8,22 · 0,85 · 0,77 · 0,62 · 0,85 ≈ 2,84, підоцінка впливу — 6,42 · (1 − 0,44³) ≈ 5,87, сума 8,71 після округлення вгору дає 8,8. Найбільший внесок дає вплив: SQL-ін’єкція порушує одразу всі три властивості (C, I, A = H), тоді як E-15 (8,1) не зачіпає доступність, а T-04 (7,5) — лише цілісність. Метрика AV:N (атака через інтернет) і PR:L (достатньо безкоштовної реєстрації) майже не знижують експлуатованість.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Контрзахід із найбільшим покриттям.</w:t>
      </w:r>
      <w:r>
        <w:rPr>
          <w:b w:val="false"/>
          <w:i w:val="false"/>
          <w:lang w:val="uk-UA" w:eastAsia="en-US" w:bidi="ar-SA"/>
        </w:rPr>
        <w:t xml:space="preserve"> Корінь дерева атак — вузол AND, тому параметризовані запити, що закривають гілку 2 (обидва варіанти ін’єкції), зупиняють атаку повністю, хоча гілку 1 перекрити неможливо (реєстрація відкрита). Найширше покриття в реєстрі дають наскрізні контрзаходи: КЗ-1 «сервер — єдине джерело істини» знижує ризик T-02, T-03, T-06 і E-15, а КЗ-2 (Row-Level Security) — T-03, T-05 і E-15 та обмежує наслідки будь-якої гілки дерева. Вони ефективніші за точкові заходи, бо діють на рівні довіреного компонента незалежно від того, як саме дані було підмінено на клієнті.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Прийняті ризики.</w:t>
      </w:r>
      <w:r>
        <w:rPr>
          <w:b w:val="false"/>
          <w:i w:val="false"/>
          <w:lang w:val="uk-UA" w:eastAsia="en-US" w:bidi="ar-SA"/>
        </w:rPr>
        <w:t xml:space="preserve"> Стратегію «прийняти» обрано лише для S-10 (6,1, ранг низький). Для повного усунення потрібен апаратно захищений окремий вхід із біометрією класу STRONG і віддаленим стиранням — це суттєві витрати на розроблення й підтримку, тоді як атака вимагає фізичного заволодіння розблокованим пристроєм, а збитки обмежені переглядом даних, бо застосунок не виконує платежів. Ризики D-14 і частково T-06 передано провайдерам (CDN/WAF, магазини застосунків), де захист дешевший завдяки масштабу.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ВИСНОВКИ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1. Для мобільного застосунку обліку особистих фінансів FinTrack побудовано модель загроз: визначено 8 активів, DFD з 11 елементами, 14 потоками та 3 межами довіри, виявлено 15 загроз, з яких 8 належать до пріоритетної категорії Tampering.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2. Шість загроз мають базову оцінку CVSS ≥ 7,0 (T-05 — 8,8; T-06 і E-15 — 8,1; T-04 та I-13 — 7,5; S-09 — 7,4), що вдвічі перевищує мінімальну вимогу (3). Найкритичніша — SQL-ін’єкція в сервісі синхронізації T-05: віддалена атака з мінімальними привілеями, що порушує всі три властивості безпеки головного активу A1.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3. Першочергово слід усунути загрози T-05, E-15, T-03 і T-04 у бекенді: вони мають мережевий вектор, низьку складність і можуть бути закриті програмними змінами без участі користувача. Загрози на пристрої (T-02, I-12, S-10) мають нижчі оцінки через потребу в локальному чи фізичному доступі.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4. Найбільший ефект за найменших витрат дадуть два наскрізні контрзаходи: серверна валідація з перерахунком балансів (КЗ-1) і Row-Level Security у PostgreSQL (КЗ-2). Разом вони знижують ризик п’яти загроз (T-02, T-03, T-05, T-06, E-15) і перекривають усі гілки дерева атак. Після впровадження реєстру контрзаходів лише T-06 зберігає середній залишковий ризик, решта — низький.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keepNext w:val="true"/>
        <w:spacing w:before="120" w:after="0"/>
        <w:ind w:firstLine="709"/>
        <w:jc w:val="both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Використання генеративних інструментів</w:t>
      </w:r>
    </w:p>
    <w:p>
      <w:pPr>
        <w:pStyle w:val="Normal"/>
        <w:ind w:firstLine="709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Під час виконання роботи використано генеративний інструмент Claude як допоміжний засіб: для чернеткового формулювання описів загроз і контрзаходів та оформлення таблиць.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ДОДАТОК А</w:t>
        <w:br/>
        <w:t>ЛІСТИНГ ДІАГРАМИ ПОТОКІВ ДАНИХ (DFD.MMD)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%% DFD: мобільний застосунок обліку особистих фінансів «FinTrack» (варіант 29).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%% Вигадана навчальна система. Позначення: ([...]) — зовнішня сутність,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%% [...] — процес, [(...)] — сховище даних, стрілка з підписом — потік даних.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flowchart TB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E1([E1. Користувач]):::ext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E2([E2. Open Banking API банку]):::ext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subgraph TB1[Межа довіри 1: мобільний пристрій користувача]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P1[P1. Мобільний застосунок]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DS1[(DS1. Локальна БД SQLite)]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DS2[(DS2. Сховище токенів і ключів)]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end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subgraph TB2[Межа довіри 2: хмарний бекенд]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P2[P2. API-шлюз]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P3[P3. Сервіс синхронізації]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P4[P4. Сервіс імпорту транзакцій]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end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subgraph TB3[Межа довіри 3: зона зберігання даних]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DS3[(DS3. Хмарна БД PostgreSQL)]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DS4[(DS4. Журнал аудиту)]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DS5[(DS5. Резервні копії)]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end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E1 --&gt;|F1. транзакції, PIN, файл CSV| P1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P1 --&gt;|F2. баланси, звіти| E1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P1 --&gt;|F3. запис транзакцій| DS1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DS1 --&gt;|F4. читання транзакцій| P1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P1 &lt;--&gt;|F5. токени, ключ БД| DS2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P1 --&gt;|F6. HTTPS: пакет синхронізації + JWT| P2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P2 --&gt;|F7. HTTPS: дельта змін| P1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P2 --&gt;|F8. автентифікований запит| P3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P3 &lt;--&gt;|F9. SQL-запити| DS3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E2 --&gt;|F10. HTTPS webhook: нові транзакції| P4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P4 --&gt;|F11. OAuth2: запит виписки| E2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P4 --&gt;|F12. імпортовані транзакції| DS3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P3 --&gt;|F13. події аудиту| DS4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P4 --&gt;|F13. події аудиту| DS4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DS3 --&gt;|F14. щоденний бекап| DS5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classDef ext fill:#eee,stroke:#333;</w:t>
      </w:r>
      <w:r>
        <w:br w:type="page"/>
      </w:r>
    </w:p>
    <w:p>
      <w:pPr>
        <w:pStyle w:val="Normal"/>
        <w:keepNext w:val="true"/>
        <w:spacing w:before="0" w:after="240"/>
        <w:jc w:val="center"/>
        <w:rPr>
          <w:lang w:val="uk-UA" w:eastAsia="en-US" w:bidi="ar-SA"/>
        </w:rPr>
      </w:pPr>
      <w:r>
        <w:rPr>
          <w:b/>
          <w:i w:val="false"/>
          <w:lang w:val="uk-UA" w:eastAsia="en-US" w:bidi="ar-SA"/>
        </w:rPr>
        <w:t>ДОДАТОК Б</w:t>
        <w:br/>
        <w:t>ЛІСТИНГ SCORING.PY ТА РЕЗУЛЬТАТ ВИКОНАННЯ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# scoring.py — оцінювання переліку загроз (варіант 29: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# мобільний застосунок обліку особистих фінансів, пріоритет — Tampering)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from cvss import base_score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threats = {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"T-01": "CVSS:3.1/AV:A/AC:H/PR:N/UI:N/S:U/C:H/I:H/A:N",  # MITM пакета синхронізації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"T-02": "CVSS:3.1/AV:L/AC:L/PR:L/UI:N/S:U/C:N/I:H/A:N",  # зміна локальної SQLite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"T-03": "CVSS:3.1/AV:N/AC:L/PR:L/UI:N/S:U/C:N/I:H/A:N",  # mass assignment у синхронізації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"T-04": "CVSS:3.1/AV:N/AC:L/PR:N/UI:N/S:U/C:N/I:H/A:N",  # підроблений webhook банку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"T-05": "CVSS:3.1/AV:N/AC:L/PR:L/UI:N/S:U/C:H/I:H/A:H",  # SQL-ін'єкція у фільтрі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"T-06": "CVSS:3.1/AV:N/AC:L/PR:N/UI:R/S:U/C:H/I:H/A:N",  # репакований APK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"T-07": "CVSS:3.1/AV:N/AC:L/PR:H/UI:N/S:U/C:N/I:H/A:N",  # зміна журналу аудиту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"T-08": "CVSS:3.1/AV:N/AC:H/PR:L/UI:N/S:U/C:N/I:H/A:N",  # replay пакета синхронізації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"S-09": "CVSS:3.1/AV:N/AC:H/PR:N/UI:N/S:U/C:H/I:H/A:N",  # credential stuffing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"S-10": "CVSS:3.1/AV:P/AC:L/PR:N/UI:N/S:U/C:H/I:H/A:N",  # обхід PIN на пристрої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"R-11": "CVSS:3.1/AV:N/AC:L/PR:L/UI:N/S:U/C:N/I:L/A:N",  # заперечення змін у спільному бюджеті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"I-12": "CVSS:3.1/AV:L/AC:L/PR:L/UI:N/S:U/C:H/I:N/A:N",  # токени у відкритому вигляді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"I-13": "CVSS:3.1/AV:N/AC:L/PR:N/UI:N/S:U/C:H/I:N/A:N",  # публічний бакет із бекапами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"D-14": "CVSS:3.1/AV:N/AC:L/PR:L/UI:N/S:U/C:N/I:N/A:H",  # флуд великими пакетами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"E-15": "CVSS:3.1/AV:N/AC:L/PR:L/UI:N/S:U/C:H/I:H/A:N",  # IDOR через account_id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}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def level(score: float) -&gt; str: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if score == 0: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return "немає"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if score &lt; 4.0: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return "низький"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if score &lt; 7.0: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return "середній"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if score &lt; 9.0: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return "високий"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return "критичний"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>if __name__ == "__main__":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</w:t>
      </w:r>
      <w:r>
        <w:rPr>
          <w:rFonts w:eastAsia="Courier New" w:ascii="Courier New" w:hAnsi="Courier New"/>
          <w:sz w:val="18"/>
          <w:lang w:val="uk-UA" w:eastAsia="en-US" w:bidi="ar-SA"/>
        </w:rPr>
        <w:t>for tid, vector in threats.items():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s = base_score(vector)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mark = "  &lt;-- ВИСОКИЙ РИЗИК" if s &gt;= 7.0 else ""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8"/>
          <w:lang w:val="uk-UA" w:eastAsia="en-US" w:bidi="ar-SA"/>
        </w:rPr>
        <w:t xml:space="preserve">        </w:t>
      </w:r>
      <w:r>
        <w:rPr>
          <w:rFonts w:eastAsia="Courier New" w:ascii="Courier New" w:hAnsi="Courier New"/>
          <w:sz w:val="18"/>
          <w:lang w:val="uk-UA" w:eastAsia="en-US" w:bidi="ar-SA"/>
        </w:rPr>
        <w:t>print(f"{tid}  {vector}  {s:&gt;4}  {level(s)}{mark}")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keepNext w:val="true"/>
        <w:jc w:val="both"/>
        <w:rPr>
          <w:lang w:val="uk-UA" w:eastAsia="en-US" w:bidi="ar-SA"/>
        </w:rPr>
      </w:pPr>
      <w:r>
        <w:rPr>
          <w:b w:val="false"/>
          <w:i w:val="false"/>
          <w:lang w:val="uk-UA" w:eastAsia="en-US" w:bidi="ar-SA"/>
        </w:rPr>
        <w:t>Результат виконання python scoring.py: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T-01  CVSS:3.1/AV:A/AC:H/PR:N/UI:N/S:U/C:H/I:H/A:N   6.8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T-02  CVSS:3.1/AV:L/AC:L/PR:L/UI:N/S:U/C:N/I:H/A:N   5.5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T-03  CVSS:3.1/AV:N/AC:L/PR:L/UI:N/S:U/C:N/I:H/A:N   6.5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T-04  CVSS:3.1/AV:N/AC:L/PR:N/UI:N/S:U/C:N/I:H/A:N   7.5  високий  &lt;-- ВИСОКИЙ РИЗИК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T-05  CVSS:3.1/AV:N/AC:L/PR:L/UI:N/S:U/C:H/I:H/A:H   8.8  високий  &lt;-- ВИСОКИЙ РИЗИК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T-06  CVSS:3.1/AV:N/AC:L/PR:N/UI:R/S:U/C:H/I:H/A:N   8.1  високий  &lt;-- ВИСОКИЙ РИЗИК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T-07  CVSS:3.1/AV:N/AC:L/PR:H/UI:N/S:U/C:N/I:H/A:N   4.9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T-08  CVSS:3.1/AV:N/AC:H/PR:L/UI:N/S:U/C:N/I:H/A:N   5.3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S-09  CVSS:3.1/AV:N/AC:H/PR:N/UI:N/S:U/C:H/I:H/A:N   7.4  високий  &lt;-- ВИСОКИЙ РИЗИК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S-10  CVSS:3.1/AV:P/AC:L/PR:N/UI:N/S:U/C:H/I:H/A:N   6.1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R-11  CVSS:3.1/AV:N/AC:L/PR:L/UI:N/S:U/C:N/I:L/A:N   4.3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I-12  CVSS:3.1/AV:L/AC:L/PR:L/UI:N/S:U/C:H/I:N/A:N   5.5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I-13  CVSS:3.1/AV:N/AC:L/PR:N/UI:N/S:U/C:H/I:N/A:N   7.5  високий  &lt;-- ВИСОКИЙ РИЗИК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D-14  CVSS:3.1/AV:N/AC:L/PR:L/UI:N/S:U/C:N/I:N/A:H   6.5  середній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rFonts w:eastAsia="Courier New" w:ascii="Courier New" w:hAnsi="Courier New"/>
          <w:sz w:val="16"/>
          <w:lang w:val="uk-UA" w:eastAsia="en-US" w:bidi="ar-SA"/>
        </w:rPr>
        <w:t>E-15  CVSS:3.1/AV:N/AC:L/PR:L/UI:N/S:U/C:H/I:H/A:N   8.1  високий  &lt;-- ВИСОКИЙ РИЗИК</w:t>
      </w:r>
    </w:p>
    <w:p>
      <w:pPr>
        <w:pStyle w:val="Normal"/>
        <w:spacing w:lineRule="auto" w:line="240"/>
        <w:rPr>
          <w:lang w:val="uk-UA" w:eastAsia="en-US" w:bidi="ar-SA"/>
        </w:rPr>
      </w:pPr>
      <w:r>
        <w:rPr>
          <w:lang w:val="uk-UA" w:eastAsia="en-US" w:bidi="ar-SA"/>
        </w:rPr>
      </w:r>
    </w:p>
    <w:p>
      <w:pPr>
        <w:pStyle w:val="Normal"/>
        <w:jc w:val="both"/>
        <w:rPr/>
      </w:pPr>
      <w:r>
        <w:rPr>
          <w:b w:val="false"/>
          <w:i w:val="false"/>
          <w:lang w:val="uk-UA" w:eastAsia="en-US" w:bidi="ar-SA"/>
        </w:rPr>
        <w:t xml:space="preserve">Репозиторій з артефактами роботи (threat_model.md, dfd.mmd, dfd.png, scoring.py): </w:t>
      </w:r>
      <w:hyperlink r:id="rId4">
        <w:r>
          <w:rPr>
            <w:rStyle w:val="Hyperlink"/>
            <w:b w:val="false"/>
            <w:i w:val="false"/>
            <w:lang w:val="uk-UA" w:eastAsia="en-US" w:bidi="ar-SA"/>
          </w:rPr>
          <w:t>https://github.com/Nikitos4443/Security_KPI/tree/main/Lab1</w:t>
        </w:r>
      </w:hyperlink>
      <w:r>
        <w:rPr>
          <w:b w:val="false"/>
          <w:i w:val="false"/>
          <w:lang w:val="uk-UA" w:eastAsia="en-US" w:bidi="ar-SA"/>
        </w:rPr>
        <w:t xml:space="preserve"> 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17" w:right="567" w:gutter="0" w:header="567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 w:val="false"/>
        <w:i w:val="false"/>
      </w:rPr>
      <w:fldChar w:fldCharType="begin"/>
    </w:r>
    <w:r>
      <w:rPr>
        <w:b w:val="false"/>
        <w:i w:val="false"/>
      </w:rPr>
      <w:instrText xml:space="preserve"> PAGE </w:instrText>
    </w:r>
    <w:r>
      <w:rPr>
        <w:b w:val="false"/>
        <w:i w:val="false"/>
      </w:rPr>
      <w:fldChar w:fldCharType="separate"/>
    </w:r>
    <w:r>
      <w:rPr>
        <w:b w:val="false"/>
        <w:i w:val="false"/>
      </w:rPr>
      <w:t>18</w:t>
    </w:r>
    <w:r>
      <w:rPr>
        <w:b w:val="false"/>
        <w:i w:val="false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Style7">
    <w:name w:val="Верхній і нижній колонтитули"/>
    <w:basedOn w:val="Normal"/>
    <w:qFormat/>
    <w:pPr/>
    <w:rPr/>
  </w:style>
  <w:style w:type="paragraph" w:styleId="user2">
    <w:name w:val="Верхній і нижній колонтитули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Nikitos4443/Security_KPI/tree/main/Lab1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LibreOffice/26.2.5.2$Linux_X86_64 LibreOffice_project/6d2b0d33fb0f5da53a12f98bed3e9973e56ff1f0</Application>
  <AppVersion>15.0000</AppVersion>
  <Pages>21</Pages>
  <Words>3547</Words>
  <Characters>23534</Characters>
  <CharactersWithSpaces>26972</CharactersWithSpaces>
  <Paragraphs>596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2026-10-11T22:00:48Z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