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DC18" w14:textId="2B4FB1EE" w:rsidR="000E2ECD" w:rsidRDefault="000E2ECD" w:rsidP="00891328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0E2ECD">
        <w:rPr>
          <w:rFonts w:ascii="Arial" w:eastAsiaTheme="minorHAnsi" w:hAnsi="Arial" w:cs="Arial"/>
          <w:b/>
          <w:bCs/>
          <w:color w:val="202122"/>
          <w:spacing w:val="0"/>
          <w:kern w:val="0"/>
          <w:sz w:val="21"/>
          <w:szCs w:val="21"/>
          <w:shd w:val="clear" w:color="auto" w:fill="FFFFFF"/>
        </w:rPr>
        <w:t>Іммануї́л</w:t>
      </w:r>
      <w:proofErr w:type="spellEnd"/>
      <w:r w:rsidRPr="000E2ECD">
        <w:rPr>
          <w:rFonts w:ascii="Arial" w:eastAsiaTheme="minorHAnsi" w:hAnsi="Arial" w:cs="Arial"/>
          <w:b/>
          <w:bCs/>
          <w:color w:val="202122"/>
          <w:spacing w:val="0"/>
          <w:kern w:val="0"/>
          <w:sz w:val="21"/>
          <w:szCs w:val="21"/>
          <w:shd w:val="clear" w:color="auto" w:fill="FFFFFF"/>
        </w:rPr>
        <w:t xml:space="preserve"> Кант </w:t>
      </w:r>
      <w:proofErr w:type="spellStart"/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begin"/>
      </w:r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nstrText xml:space="preserve"> HYPERLINK "https://uk.wikipedia.org/wiki/%D0%9F%D1%80%D1%83%D1%81%D1%81%D1%96%D1%8F_(%D0%B7%D0%B5%D0%BC%D0%BB%D1%8F)" \o "Пруссія (земля)" </w:instrText>
      </w:r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separate"/>
      </w:r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>німецький</w:t>
      </w:r>
      <w:proofErr w:type="spellEnd"/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end"/>
      </w:r>
      <w:r w:rsidRPr="000E2ECD">
        <w:rPr>
          <w:rFonts w:ascii="Arial" w:eastAsiaTheme="minorHAnsi" w:hAnsi="Arial" w:cs="Arial"/>
          <w:color w:val="202122"/>
          <w:spacing w:val="0"/>
          <w:kern w:val="0"/>
          <w:sz w:val="21"/>
          <w:szCs w:val="21"/>
          <w:shd w:val="clear" w:color="auto" w:fill="FFFFFF"/>
        </w:rPr>
        <w:t> </w:t>
      </w:r>
      <w:proofErr w:type="spellStart"/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begin"/>
      </w:r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nstrText xml:space="preserve"> HYPERLINK "https://uk.wikipedia.org/wiki/%D0%A4%D1%96%D0%BB%D0%BE%D1%81%D0%BE%D1%84" \o "Філософ" </w:instrText>
      </w:r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separate"/>
      </w:r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>філософ</w:t>
      </w:r>
      <w:proofErr w:type="spellEnd"/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end"/>
      </w:r>
      <w:r w:rsidRPr="000E2ECD">
        <w:rPr>
          <w:rFonts w:ascii="Arial" w:eastAsiaTheme="minorHAnsi" w:hAnsi="Arial" w:cs="Arial"/>
          <w:color w:val="202122"/>
          <w:spacing w:val="0"/>
          <w:kern w:val="0"/>
          <w:sz w:val="21"/>
          <w:szCs w:val="21"/>
          <w:shd w:val="clear" w:color="auto" w:fill="FFFFFF"/>
        </w:rPr>
        <w:t>, родоначальник </w:t>
      </w:r>
      <w:proofErr w:type="spellStart"/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begin"/>
      </w:r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nstrText xml:space="preserve"> HYPERLINK "https://uk.wikipedia.org/wiki/%D0%9D%D1%96%D0%BC%D0%B5%D1%86%D1%8C%D0%BA%D0%B0_%D0%BA%D0%BB%D0%B0%D1%81%D0%B8%D1%87%D0%BD%D0%B0_%D1%84%D1%96%D0%BB%D0%BE%D1%81%D0%BE%D1%84%D1%96%D1%8F" \o "" </w:instrText>
      </w:r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separate"/>
      </w:r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>німецької</w:t>
      </w:r>
      <w:proofErr w:type="spellEnd"/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>класичної</w:t>
      </w:r>
      <w:proofErr w:type="spellEnd"/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E2ECD">
        <w:rPr>
          <w:rFonts w:ascii="Arial" w:eastAsiaTheme="minorHAnsi" w:hAnsi="Arial" w:cs="Arial"/>
          <w:color w:val="0B0080"/>
          <w:spacing w:val="0"/>
          <w:kern w:val="0"/>
          <w:sz w:val="21"/>
          <w:szCs w:val="21"/>
          <w:u w:val="single"/>
          <w:shd w:val="clear" w:color="auto" w:fill="FFFFFF"/>
        </w:rPr>
        <w:t>філософії</w:t>
      </w:r>
      <w:proofErr w:type="spellEnd"/>
      <w:r w:rsidRPr="000E2EC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fldChar w:fldCharType="end"/>
      </w:r>
    </w:p>
    <w:p w14:paraId="2B69C3BD" w14:textId="6D35AB74" w:rsidR="000E2ECD" w:rsidRPr="000E2ECD" w:rsidRDefault="000E2ECD" w:rsidP="000E2EC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Ідеї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4" w:tooltip="Бог" w:history="1">
        <w:r>
          <w:rPr>
            <w:rStyle w:val="a6"/>
            <w:rFonts w:ascii="Arial" w:eastAsiaTheme="majorEastAsia" w:hAnsi="Arial" w:cs="Arial"/>
            <w:color w:val="0B0080"/>
            <w:sz w:val="21"/>
            <w:szCs w:val="21"/>
          </w:rPr>
          <w:t>Бога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"https://uk.wikipedia.org/wiki/%D0%92%D0%BE%D0%BB%D1%8F" \o "Воля"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>волі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"https://uk.wikipedia.org/wiki/%D0%91%D0%B5%D0%B7%D1%81%D0%BC%D0%B5%D1%80%D1%82%D1%8F" \o "Безсмертя"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>безсмертя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="001A2F65" w:rsidRPr="001A2F65"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є</w:t>
      </w:r>
      <w:r w:rsidR="001A2F65" w:rsidRPr="001A2F65"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постулатами «практичного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розуму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»,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необхідною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передумовою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"https://uk.wikipedia.org/wiki/%D0%9C%D0%BE%D1%80%D0%B0%D0%BB%D1%8C" \o "Мораль"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>моральності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lang w:val="ru-RU"/>
        </w:rPr>
        <w:t>Його</w:t>
      </w:r>
      <w:proofErr w:type="spellEnd"/>
      <w:r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lang w:val="ru-RU"/>
        </w:rPr>
        <w:t>центральний</w:t>
      </w:r>
      <w:proofErr w:type="spellEnd"/>
      <w:r>
        <w:rPr>
          <w:rFonts w:ascii="Arial" w:hAnsi="Arial" w:cs="Arial"/>
          <w:color w:val="2021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 принцип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"https://uk.wikipedia.org/wiki/%D0%95%D1%82%D0%B8%D0%BA%D0%B0_%D0%86%D0%BC%D0%BC%D0%B0%D0%BD%D1%83%D1%97%D0%BB%D0%B0_%D0%9A%D0%B0%D0%BD%D1%82%D0%B0" \o "Етика Іммануїла Канта"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>етики</w:t>
      </w:r>
      <w:proofErr w:type="spellEnd"/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"https://uk.wikipedia.org/wiki/%D0%9A%D0%B0%D1%82%D0%B5%D0%B3%D0%BE%D1%80%D0%B8%D1%87%D0%BD%D0%B8%D0%B9_%D1%96%D0%BC%D0%BF%D0%B5%D1%80%D0%B0%D1%82%D0%B8%D0%B2" \o "Категоричний імператив"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>категоричний</w:t>
      </w:r>
      <w:proofErr w:type="spellEnd"/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6"/>
          <w:rFonts w:ascii="Arial" w:eastAsiaTheme="majorEastAsia" w:hAnsi="Arial" w:cs="Arial"/>
          <w:color w:val="0B0080"/>
          <w:sz w:val="21"/>
          <w:szCs w:val="21"/>
        </w:rPr>
        <w:t>імператив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18AD0D9C" w14:textId="34A14BFD" w:rsidR="000E2ECD" w:rsidRDefault="00891328" w:rsidP="000E2ECD">
      <w:pPr>
        <w:pStyle w:val="a4"/>
      </w:pPr>
      <w:proofErr w:type="spellStart"/>
      <w:r w:rsidRPr="00891328">
        <w:t>космогонічна</w:t>
      </w:r>
      <w:proofErr w:type="spellEnd"/>
      <w:r w:rsidRPr="00891328">
        <w:t xml:space="preserve"> </w:t>
      </w:r>
      <w:proofErr w:type="spellStart"/>
      <w:r w:rsidRPr="00891328">
        <w:t>гіпотеза</w:t>
      </w:r>
      <w:proofErr w:type="spellEnd"/>
    </w:p>
    <w:p w14:paraId="2AECEB39" w14:textId="12008D61" w:rsidR="007244BC" w:rsidRDefault="007244BC" w:rsidP="007244BC">
      <w:pPr>
        <w:rPr>
          <w:lang w:val="ru-RU"/>
        </w:rPr>
      </w:pPr>
    </w:p>
    <w:p w14:paraId="3A3C8287" w14:textId="49418941" w:rsidR="007244BC" w:rsidRPr="007244BC" w:rsidRDefault="007244BC" w:rsidP="007244BC">
      <w:pPr>
        <w:rPr>
          <w:lang w:val="uk-UA"/>
        </w:rPr>
      </w:pP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хочу </w:t>
      </w:r>
      <w:proofErr w:type="spellStart"/>
      <w:r>
        <w:rPr>
          <w:lang w:val="ru-RU"/>
        </w:rPr>
        <w:t>пояснити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космогон</w:t>
      </w:r>
      <w:r>
        <w:rPr>
          <w:lang w:val="uk-UA"/>
        </w:rPr>
        <w:t>ія</w:t>
      </w:r>
      <w:proofErr w:type="spellEnd"/>
      <w:r>
        <w:rPr>
          <w:lang w:val="uk-UA"/>
        </w:rPr>
        <w:t>.</w:t>
      </w:r>
    </w:p>
    <w:p w14:paraId="73C1AF00" w14:textId="77777777" w:rsidR="007244BC" w:rsidRPr="007244BC" w:rsidRDefault="007244BC" w:rsidP="007244BC">
      <w:pPr>
        <w:pStyle w:val="a3"/>
        <w:rPr>
          <w:rFonts w:ascii="Arial" w:hAnsi="Arial" w:cs="Arial"/>
          <w:color w:val="000000" w:themeColor="text1"/>
        </w:rPr>
      </w:pPr>
      <w:proofErr w:type="spellStart"/>
      <w:r w:rsidRPr="007244BC">
        <w:rPr>
          <w:rFonts w:ascii="Arial" w:hAnsi="Arial" w:cs="Arial"/>
          <w:color w:val="000000" w:themeColor="text1"/>
        </w:rPr>
        <w:t>Космогонія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— </w:t>
      </w:r>
      <w:proofErr w:type="spellStart"/>
      <w:r w:rsidRPr="007244BC">
        <w:rPr>
          <w:rFonts w:ascii="Arial" w:hAnsi="Arial" w:cs="Arial"/>
          <w:color w:val="000000" w:themeColor="text1"/>
        </w:rPr>
        <w:t>розділ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244BC">
        <w:rPr>
          <w:rFonts w:ascii="Arial" w:hAnsi="Arial" w:cs="Arial"/>
          <w:color w:val="000000" w:themeColor="text1"/>
        </w:rPr>
        <w:t>астрономії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244BC">
        <w:rPr>
          <w:rFonts w:ascii="Arial" w:hAnsi="Arial" w:cs="Arial"/>
          <w:color w:val="000000" w:themeColor="text1"/>
        </w:rPr>
        <w:t>що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244BC">
        <w:rPr>
          <w:rFonts w:ascii="Arial" w:hAnsi="Arial" w:cs="Arial"/>
          <w:color w:val="000000" w:themeColor="text1"/>
        </w:rPr>
        <w:t>вивчає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244BC">
        <w:rPr>
          <w:rFonts w:ascii="Arial" w:hAnsi="Arial" w:cs="Arial"/>
          <w:color w:val="000000" w:themeColor="text1"/>
        </w:rPr>
        <w:t>походження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й </w:t>
      </w:r>
      <w:proofErr w:type="spellStart"/>
      <w:r w:rsidRPr="007244BC">
        <w:rPr>
          <w:rFonts w:ascii="Arial" w:hAnsi="Arial" w:cs="Arial"/>
          <w:color w:val="000000" w:themeColor="text1"/>
        </w:rPr>
        <w:t>розвиток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244BC">
        <w:rPr>
          <w:rFonts w:ascii="Arial" w:hAnsi="Arial" w:cs="Arial"/>
          <w:color w:val="000000" w:themeColor="text1"/>
        </w:rPr>
        <w:t>небесних</w:t>
      </w:r>
      <w:proofErr w:type="spellEnd"/>
    </w:p>
    <w:p w14:paraId="33EF05E3" w14:textId="723B60CC" w:rsidR="007244BC" w:rsidRPr="007244BC" w:rsidRDefault="007244BC" w:rsidP="007244BC">
      <w:pPr>
        <w:pStyle w:val="a3"/>
        <w:rPr>
          <w:rFonts w:ascii="Arial" w:hAnsi="Arial" w:cs="Arial"/>
          <w:color w:val="000000" w:themeColor="text1"/>
        </w:rPr>
      </w:pPr>
      <w:proofErr w:type="spellStart"/>
      <w:r w:rsidRPr="007244BC">
        <w:rPr>
          <w:rFonts w:ascii="Arial" w:hAnsi="Arial" w:cs="Arial"/>
          <w:color w:val="000000" w:themeColor="text1"/>
        </w:rPr>
        <w:t>тіл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7244BC">
        <w:rPr>
          <w:rFonts w:ascii="Arial" w:hAnsi="Arial" w:cs="Arial"/>
          <w:color w:val="000000" w:themeColor="text1"/>
        </w:rPr>
        <w:t>Сонця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, планет та </w:t>
      </w:r>
      <w:proofErr w:type="spellStart"/>
      <w:r w:rsidRPr="007244BC">
        <w:rPr>
          <w:rFonts w:ascii="Arial" w:hAnsi="Arial" w:cs="Arial"/>
          <w:color w:val="000000" w:themeColor="text1"/>
        </w:rPr>
        <w:t>їхніх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244BC">
        <w:rPr>
          <w:rFonts w:ascii="Arial" w:hAnsi="Arial" w:cs="Arial"/>
          <w:color w:val="000000" w:themeColor="text1"/>
        </w:rPr>
        <w:t>супутників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244BC">
        <w:rPr>
          <w:rFonts w:ascii="Arial" w:hAnsi="Arial" w:cs="Arial"/>
          <w:color w:val="000000" w:themeColor="text1"/>
        </w:rPr>
        <w:t>зір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, галактик) і </w:t>
      </w:r>
      <w:proofErr w:type="spellStart"/>
      <w:r w:rsidRPr="007244BC">
        <w:rPr>
          <w:rFonts w:ascii="Arial" w:hAnsi="Arial" w:cs="Arial"/>
          <w:color w:val="000000" w:themeColor="text1"/>
        </w:rPr>
        <w:t>їхніх</w:t>
      </w:r>
      <w:proofErr w:type="spellEnd"/>
      <w:r w:rsidRPr="007244BC">
        <w:rPr>
          <w:rFonts w:ascii="Arial" w:hAnsi="Arial" w:cs="Arial"/>
          <w:color w:val="000000" w:themeColor="text1"/>
        </w:rPr>
        <w:t xml:space="preserve"> систем.</w:t>
      </w:r>
    </w:p>
    <w:p w14:paraId="501F61A5" w14:textId="6015C3B2" w:rsidR="000D6F8B" w:rsidRDefault="000D6F8B" w:rsidP="000D6F8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1755</w:t>
      </w:r>
      <w:r w:rsidRPr="000D6F8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Кант </w:t>
      </w:r>
      <w:proofErr w:type="spellStart"/>
      <w:r>
        <w:rPr>
          <w:rFonts w:ascii="Arial" w:hAnsi="Arial" w:cs="Arial"/>
          <w:color w:val="000000"/>
        </w:rPr>
        <w:t>публікує</w:t>
      </w:r>
      <w:proofErr w:type="spellEnd"/>
      <w:r>
        <w:rPr>
          <w:rFonts w:ascii="Arial" w:hAnsi="Arial" w:cs="Arial"/>
          <w:color w:val="000000"/>
        </w:rPr>
        <w:t xml:space="preserve"> свою </w:t>
      </w:r>
      <w:proofErr w:type="spellStart"/>
      <w:r>
        <w:rPr>
          <w:rFonts w:ascii="Arial" w:hAnsi="Arial" w:cs="Arial"/>
          <w:color w:val="000000"/>
        </w:rPr>
        <w:t>блискучу</w:t>
      </w:r>
      <w:proofErr w:type="spellEnd"/>
      <w:r>
        <w:rPr>
          <w:rFonts w:ascii="Arial" w:hAnsi="Arial" w:cs="Arial"/>
          <w:color w:val="000000"/>
        </w:rPr>
        <w:t xml:space="preserve"> роботу «</w:t>
      </w:r>
      <w:proofErr w:type="spellStart"/>
      <w:r>
        <w:rPr>
          <w:rFonts w:ascii="Arial" w:hAnsi="Arial" w:cs="Arial"/>
          <w:color w:val="000000"/>
        </w:rPr>
        <w:t>Загальна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природна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історія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теорія</w:t>
      </w:r>
      <w:proofErr w:type="spellEnd"/>
      <w:r>
        <w:rPr>
          <w:rFonts w:ascii="Arial" w:hAnsi="Arial" w:cs="Arial"/>
          <w:color w:val="000000"/>
        </w:rPr>
        <w:t xml:space="preserve"> неба</w:t>
      </w:r>
      <w:proofErr w:type="gramStart"/>
      <w:r>
        <w:rPr>
          <w:rFonts w:ascii="Arial" w:hAnsi="Arial" w:cs="Arial"/>
          <w:color w:val="000000"/>
        </w:rPr>
        <w:t xml:space="preserve">» </w:t>
      </w:r>
      <w:r w:rsidRPr="000D6F8B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</w:rPr>
        <w:t>в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обґрунтовує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гіпотезу</w:t>
      </w:r>
      <w:proofErr w:type="spellEnd"/>
      <w:r>
        <w:rPr>
          <w:rFonts w:ascii="Arial" w:hAnsi="Arial" w:cs="Arial"/>
          <w:color w:val="000000"/>
        </w:rPr>
        <w:t xml:space="preserve"> про </w:t>
      </w:r>
      <w:proofErr w:type="spellStart"/>
      <w:r>
        <w:rPr>
          <w:rFonts w:ascii="Arial" w:hAnsi="Arial" w:cs="Arial"/>
          <w:color w:val="000000"/>
        </w:rPr>
        <w:t>природне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походження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сонячної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системи</w:t>
      </w:r>
      <w:proofErr w:type="spellEnd"/>
      <w:r>
        <w:rPr>
          <w:rFonts w:ascii="Arial" w:hAnsi="Arial" w:cs="Arial"/>
          <w:color w:val="000000"/>
        </w:rPr>
        <w:t>.</w:t>
      </w:r>
    </w:p>
    <w:p w14:paraId="2DB99E6C" w14:textId="37871CD5" w:rsidR="000D6F8B" w:rsidRDefault="00766DF0" w:rsidP="000D6F8B">
      <w:pPr>
        <w:pStyle w:val="a3"/>
        <w:rPr>
          <w:rFonts w:ascii="Arial" w:hAnsi="Arial" w:cs="Arial"/>
          <w:color w:val="000000"/>
        </w:rPr>
      </w:pPr>
      <w:r>
        <w:rPr>
          <w:lang w:val="uk-UA"/>
        </w:rPr>
        <w:t>Він</w:t>
      </w:r>
      <w:r w:rsidR="000D6F8B">
        <w:rPr>
          <w:rFonts w:ascii="Arial" w:hAnsi="Arial" w:cs="Arial"/>
          <w:color w:val="000000"/>
        </w:rPr>
        <w:t xml:space="preserve"> </w:t>
      </w:r>
      <w:proofErr w:type="spellStart"/>
      <w:r w:rsidR="000D6F8B">
        <w:rPr>
          <w:rFonts w:ascii="Arial" w:hAnsi="Arial" w:cs="Arial"/>
          <w:color w:val="000000"/>
        </w:rPr>
        <w:t>запропонував</w:t>
      </w:r>
      <w:proofErr w:type="spellEnd"/>
      <w:r w:rsidR="000D6F8B">
        <w:rPr>
          <w:rFonts w:ascii="Arial" w:hAnsi="Arial" w:cs="Arial"/>
          <w:color w:val="000000"/>
        </w:rPr>
        <w:t xml:space="preserve"> свою </w:t>
      </w:r>
      <w:proofErr w:type="spellStart"/>
      <w:r w:rsidR="000D6F8B">
        <w:rPr>
          <w:rFonts w:ascii="Arial" w:hAnsi="Arial" w:cs="Arial"/>
          <w:color w:val="000000"/>
        </w:rPr>
        <w:t>теорію</w:t>
      </w:r>
      <w:proofErr w:type="spellEnd"/>
      <w:r w:rsidR="000D6F8B">
        <w:rPr>
          <w:rFonts w:ascii="Arial" w:hAnsi="Arial" w:cs="Arial"/>
          <w:color w:val="000000"/>
        </w:rPr>
        <w:t xml:space="preserve"> </w:t>
      </w:r>
      <w:proofErr w:type="spellStart"/>
      <w:r w:rsidR="000D6F8B">
        <w:rPr>
          <w:rFonts w:ascii="Arial" w:hAnsi="Arial" w:cs="Arial"/>
          <w:color w:val="000000"/>
        </w:rPr>
        <w:t>утворення</w:t>
      </w:r>
      <w:proofErr w:type="spellEnd"/>
      <w:r w:rsidR="000D6F8B">
        <w:rPr>
          <w:rFonts w:ascii="Arial" w:hAnsi="Arial" w:cs="Arial"/>
          <w:color w:val="000000"/>
        </w:rPr>
        <w:t xml:space="preserve"> </w:t>
      </w:r>
      <w:proofErr w:type="spellStart"/>
      <w:r w:rsidR="000D6F8B">
        <w:rPr>
          <w:rFonts w:ascii="Arial" w:hAnsi="Arial" w:cs="Arial"/>
          <w:color w:val="000000"/>
        </w:rPr>
        <w:t>Сонячної</w:t>
      </w:r>
      <w:proofErr w:type="spellEnd"/>
      <w:r w:rsidR="000D6F8B">
        <w:rPr>
          <w:rFonts w:ascii="Arial" w:hAnsi="Arial" w:cs="Arial"/>
          <w:color w:val="000000"/>
        </w:rPr>
        <w:t xml:space="preserve"> </w:t>
      </w:r>
      <w:proofErr w:type="spellStart"/>
      <w:r w:rsidR="000D6F8B">
        <w:rPr>
          <w:rFonts w:ascii="Arial" w:hAnsi="Arial" w:cs="Arial"/>
          <w:color w:val="000000"/>
        </w:rPr>
        <w:t>системи</w:t>
      </w:r>
      <w:proofErr w:type="spellEnd"/>
      <w:r w:rsidR="000D6F8B">
        <w:rPr>
          <w:rFonts w:ascii="Arial" w:hAnsi="Arial" w:cs="Arial"/>
          <w:color w:val="000000"/>
        </w:rPr>
        <w:t xml:space="preserve">, </w:t>
      </w:r>
      <w:proofErr w:type="spellStart"/>
      <w:r w:rsidR="000D6F8B">
        <w:rPr>
          <w:rFonts w:ascii="Arial" w:hAnsi="Arial" w:cs="Arial"/>
          <w:color w:val="000000"/>
        </w:rPr>
        <w:t>що</w:t>
      </w:r>
      <w:proofErr w:type="spellEnd"/>
      <w:r w:rsidR="000D6F8B">
        <w:rPr>
          <w:rFonts w:ascii="Arial" w:hAnsi="Arial" w:cs="Arial"/>
          <w:color w:val="000000"/>
        </w:rPr>
        <w:t xml:space="preserve"> </w:t>
      </w:r>
      <w:proofErr w:type="spellStart"/>
      <w:r w:rsidR="000D6F8B">
        <w:rPr>
          <w:rFonts w:ascii="Arial" w:hAnsi="Arial" w:cs="Arial"/>
          <w:color w:val="000000"/>
        </w:rPr>
        <w:t>грунтується</w:t>
      </w:r>
      <w:proofErr w:type="spellEnd"/>
      <w:r w:rsidR="000D6F8B">
        <w:rPr>
          <w:rFonts w:ascii="Arial" w:hAnsi="Arial" w:cs="Arial"/>
          <w:color w:val="000000"/>
        </w:rPr>
        <w:t xml:space="preserve"> на</w:t>
      </w:r>
    </w:p>
    <w:p w14:paraId="1352A03D" w14:textId="1346B64B" w:rsidR="000D6F8B" w:rsidRDefault="000D6F8B" w:rsidP="00766DF0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законі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всесвітнього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тяжіння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="00766DF0">
        <w:rPr>
          <w:rFonts w:ascii="Arial" w:hAnsi="Arial" w:cs="Arial"/>
          <w:color w:val="000000"/>
          <w:lang w:val="uk-UA"/>
        </w:rPr>
        <w:t>Філософ стверджує, що спочатку була космічна туманність</w:t>
      </w:r>
      <w:r>
        <w:rPr>
          <w:rFonts w:ascii="Arial" w:hAnsi="Arial" w:cs="Arial"/>
          <w:color w:val="000000"/>
        </w:rPr>
        <w:t xml:space="preserve">, </w:t>
      </w:r>
      <w:r w:rsidR="00766DF0">
        <w:rPr>
          <w:rFonts w:ascii="Arial" w:hAnsi="Arial" w:cs="Arial"/>
          <w:color w:val="000000"/>
          <w:lang w:val="uk-UA"/>
        </w:rPr>
        <w:t>з</w:t>
      </w:r>
      <w:r>
        <w:rPr>
          <w:rFonts w:ascii="Arial" w:hAnsi="Arial" w:cs="Arial"/>
          <w:color w:val="000000"/>
        </w:rPr>
        <w:t xml:space="preserve"> яко</w:t>
      </w:r>
      <w:r w:rsidR="00766DF0">
        <w:rPr>
          <w:rFonts w:ascii="Arial" w:hAnsi="Arial" w:cs="Arial"/>
          <w:color w:val="000000"/>
          <w:lang w:val="uk-UA"/>
        </w:rPr>
        <w:t>ї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спочатку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виникло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центральне</w:t>
      </w:r>
      <w:proofErr w:type="spellEnd"/>
    </w:p>
    <w:p w14:paraId="63D9EF18" w14:textId="77777777" w:rsidR="000D6F8B" w:rsidRDefault="000D6F8B" w:rsidP="000D6F8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масивне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тіло</w:t>
      </w:r>
      <w:proofErr w:type="spellEnd"/>
      <w:r>
        <w:rPr>
          <w:rFonts w:ascii="Arial" w:hAnsi="Arial" w:cs="Arial"/>
          <w:color w:val="000000"/>
        </w:rPr>
        <w:t xml:space="preserve">, яке в </w:t>
      </w:r>
      <w:proofErr w:type="spellStart"/>
      <w:r>
        <w:rPr>
          <w:rFonts w:ascii="Arial" w:hAnsi="Arial" w:cs="Arial"/>
          <w:color w:val="000000"/>
        </w:rPr>
        <w:t>перспективі</w:t>
      </w:r>
      <w:proofErr w:type="spellEnd"/>
      <w:r>
        <w:rPr>
          <w:rFonts w:ascii="Arial" w:hAnsi="Arial" w:cs="Arial"/>
          <w:color w:val="000000"/>
        </w:rPr>
        <w:t xml:space="preserve"> мало б стати </w:t>
      </w:r>
      <w:proofErr w:type="spellStart"/>
      <w:r>
        <w:rPr>
          <w:rFonts w:ascii="Arial" w:hAnsi="Arial" w:cs="Arial"/>
          <w:color w:val="000000"/>
        </w:rPr>
        <w:t>тим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ми </w:t>
      </w:r>
      <w:proofErr w:type="spellStart"/>
      <w:r>
        <w:rPr>
          <w:rFonts w:ascii="Arial" w:hAnsi="Arial" w:cs="Arial"/>
          <w:color w:val="000000"/>
        </w:rPr>
        <w:t>називаємо</w:t>
      </w:r>
      <w:proofErr w:type="spellEnd"/>
    </w:p>
    <w:p w14:paraId="3AB648A1" w14:textId="1ACC11CC" w:rsidR="000D6F8B" w:rsidRDefault="000D6F8B" w:rsidP="000D6F8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Сонцем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потім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планети</w:t>
      </w:r>
      <w:proofErr w:type="spellEnd"/>
      <w:r>
        <w:rPr>
          <w:rFonts w:ascii="Arial" w:hAnsi="Arial" w:cs="Arial"/>
          <w:color w:val="000000"/>
        </w:rPr>
        <w:t>.</w:t>
      </w:r>
    </w:p>
    <w:p w14:paraId="21D37B94" w14:textId="77777777" w:rsidR="00766DF0" w:rsidRDefault="00766DF0" w:rsidP="000D6F8B">
      <w:pPr>
        <w:pStyle w:val="a3"/>
        <w:rPr>
          <w:rFonts w:ascii="Arial" w:hAnsi="Arial" w:cs="Arial"/>
          <w:color w:val="000000"/>
        </w:rPr>
      </w:pPr>
    </w:p>
    <w:p w14:paraId="6AE8FF34" w14:textId="5A787524" w:rsidR="000D6F8B" w:rsidRDefault="000D6F8B" w:rsidP="000D6F8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uk-UA"/>
        </w:rPr>
        <w:t>Також</w:t>
      </w:r>
      <w:r>
        <w:rPr>
          <w:rFonts w:ascii="Arial" w:hAnsi="Arial" w:cs="Arial"/>
          <w:color w:val="000000"/>
        </w:rPr>
        <w:t xml:space="preserve"> Кант </w:t>
      </w:r>
      <w:proofErr w:type="spellStart"/>
      <w:r>
        <w:rPr>
          <w:rFonts w:ascii="Arial" w:hAnsi="Arial" w:cs="Arial"/>
          <w:color w:val="000000"/>
        </w:rPr>
        <w:t>зробив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важлив</w:t>
      </w:r>
      <w:proofErr w:type="spellEnd"/>
      <w:r>
        <w:rPr>
          <w:rFonts w:ascii="Arial" w:hAnsi="Arial" w:cs="Arial"/>
          <w:color w:val="000000"/>
          <w:lang w:val="uk-UA"/>
        </w:rPr>
        <w:t>і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відкриття</w:t>
      </w:r>
      <w:proofErr w:type="spellEnd"/>
      <w:r>
        <w:rPr>
          <w:rFonts w:ascii="Arial" w:hAnsi="Arial" w:cs="Arial"/>
          <w:color w:val="000000"/>
        </w:rPr>
        <w:t xml:space="preserve"> про </w:t>
      </w:r>
      <w:proofErr w:type="spellStart"/>
      <w:r>
        <w:rPr>
          <w:rFonts w:ascii="Arial" w:hAnsi="Arial" w:cs="Arial"/>
          <w:color w:val="000000"/>
        </w:rPr>
        <w:t>гравітаційну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взаємодію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Місяця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Землі</w:t>
      </w:r>
      <w:proofErr w:type="spellEnd"/>
      <w:r w:rsidR="00766DF0">
        <w:rPr>
          <w:rFonts w:ascii="Arial" w:hAnsi="Arial" w:cs="Arial"/>
          <w:color w:val="000000"/>
          <w:lang w:val="uk-UA"/>
        </w:rPr>
        <w:t>(припливи, відпливи та інші природні явища)</w:t>
      </w:r>
      <w:r>
        <w:rPr>
          <w:rFonts w:ascii="Arial" w:hAnsi="Arial" w:cs="Arial"/>
          <w:color w:val="000000"/>
        </w:rPr>
        <w:t xml:space="preserve">. </w:t>
      </w:r>
    </w:p>
    <w:p w14:paraId="7E0D2B51" w14:textId="3D890553" w:rsidR="000D6F8B" w:rsidRDefault="000D6F8B" w:rsidP="000D6F8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ідеї</w:t>
      </w:r>
      <w:proofErr w:type="spellEnd"/>
      <w:r>
        <w:rPr>
          <w:rFonts w:ascii="Arial" w:hAnsi="Arial" w:cs="Arial"/>
          <w:color w:val="000000"/>
        </w:rPr>
        <w:t xml:space="preserve"> Канта стали основою для нового </w:t>
      </w:r>
      <w:proofErr w:type="spellStart"/>
      <w:r>
        <w:rPr>
          <w:rFonts w:ascii="Arial" w:hAnsi="Arial" w:cs="Arial"/>
          <w:color w:val="000000"/>
        </w:rPr>
        <w:t>погляду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світ</w:t>
      </w:r>
      <w:proofErr w:type="spellEnd"/>
      <w:r>
        <w:rPr>
          <w:rFonts w:ascii="Arial" w:hAnsi="Arial" w:cs="Arial"/>
          <w:color w:val="000000"/>
        </w:rPr>
        <w:t xml:space="preserve"> як на </w:t>
      </w:r>
      <w:proofErr w:type="spellStart"/>
      <w:r>
        <w:rPr>
          <w:rFonts w:ascii="Arial" w:hAnsi="Arial" w:cs="Arial"/>
          <w:color w:val="000000"/>
        </w:rPr>
        <w:t>рухливий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змінний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суперечливий</w:t>
      </w:r>
      <w:proofErr w:type="spellEnd"/>
      <w:r>
        <w:rPr>
          <w:rFonts w:ascii="Arial" w:hAnsi="Arial" w:cs="Arial"/>
          <w:color w:val="000000"/>
        </w:rPr>
        <w:t>.</w:t>
      </w:r>
    </w:p>
    <w:p w14:paraId="5A43B2AB" w14:textId="257ED6D5" w:rsidR="000D6F8B" w:rsidRDefault="000D6F8B" w:rsidP="000D6F8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 </w:t>
      </w:r>
      <w:proofErr w:type="spellStart"/>
      <w:r>
        <w:rPr>
          <w:rFonts w:ascii="Arial" w:hAnsi="Arial" w:cs="Arial"/>
          <w:color w:val="000000"/>
        </w:rPr>
        <w:t>своїх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природонаукових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дослідженнях</w:t>
      </w:r>
      <w:proofErr w:type="spellEnd"/>
      <w:r>
        <w:rPr>
          <w:rFonts w:ascii="Arial" w:hAnsi="Arial" w:cs="Arial"/>
          <w:color w:val="000000"/>
        </w:rPr>
        <w:t xml:space="preserve"> Кант </w:t>
      </w:r>
      <w:r>
        <w:rPr>
          <w:rFonts w:ascii="Arial" w:hAnsi="Arial" w:cs="Arial"/>
          <w:color w:val="000000"/>
          <w:lang w:val="uk-UA"/>
        </w:rPr>
        <w:t>притримувався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ньютонівської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концепції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всесвітнього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тяжіння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еволюційної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концепції</w:t>
      </w:r>
      <w:proofErr w:type="spellEnd"/>
      <w:r>
        <w:rPr>
          <w:rFonts w:ascii="Arial" w:hAnsi="Arial" w:cs="Arial"/>
          <w:color w:val="000000"/>
        </w:rPr>
        <w:t xml:space="preserve"> Бюффона,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ідеї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закономірної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природних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тіл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явищ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часі</w:t>
      </w:r>
      <w:proofErr w:type="spellEnd"/>
      <w:r>
        <w:rPr>
          <w:rFonts w:ascii="Arial" w:hAnsi="Arial" w:cs="Arial"/>
          <w:color w:val="000000"/>
        </w:rPr>
        <w:t>.</w:t>
      </w:r>
    </w:p>
    <w:p w14:paraId="722A27DB" w14:textId="6C788DAB" w:rsidR="000D6F8B" w:rsidRDefault="000D6F8B" w:rsidP="000D6F8B">
      <w:pPr>
        <w:pStyle w:val="a3"/>
        <w:rPr>
          <w:rFonts w:ascii="Arial" w:hAnsi="Arial" w:cs="Arial"/>
          <w:color w:val="AEAAAA" w:themeColor="background2" w:themeShade="BF"/>
        </w:rPr>
      </w:pPr>
      <w:r w:rsidRPr="004E4083">
        <w:rPr>
          <w:rFonts w:ascii="Arial" w:hAnsi="Arial" w:cs="Arial"/>
          <w:color w:val="AEAAAA" w:themeColor="background2" w:themeShade="BF"/>
        </w:rPr>
        <w:t xml:space="preserve">Кант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розрізняє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форму і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матерію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.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Матерія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дана в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окремих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почуттях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модифікаціях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Чи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вироблених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у нас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об'єктами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завжди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апостеріорна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(не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можна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відчути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холодне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чи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гаряче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солодке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чи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гірке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інакше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як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після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досвідченої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перевірки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але не до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її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). Форму ж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задає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суб'єкт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завдяки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йому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почуттєві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дані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вибудовуються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у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визначені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відносини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. Форма, по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Канті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скоріше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спосіб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функціонування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нашої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чуттєвості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, і як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така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 xml:space="preserve"> вона </w:t>
      </w:r>
      <w:proofErr w:type="spellStart"/>
      <w:r w:rsidRPr="004E4083">
        <w:rPr>
          <w:rFonts w:ascii="Arial" w:hAnsi="Arial" w:cs="Arial"/>
          <w:color w:val="AEAAAA" w:themeColor="background2" w:themeShade="BF"/>
        </w:rPr>
        <w:t>апріорно</w:t>
      </w:r>
      <w:proofErr w:type="spellEnd"/>
      <w:r w:rsidRPr="004E4083">
        <w:rPr>
          <w:rFonts w:ascii="Arial" w:hAnsi="Arial" w:cs="Arial"/>
          <w:color w:val="AEAAAA" w:themeColor="background2" w:themeShade="BF"/>
        </w:rPr>
        <w:t>; е).</w:t>
      </w:r>
    </w:p>
    <w:p w14:paraId="67DFBFFF" w14:textId="48400E5C" w:rsidR="00891328" w:rsidRDefault="00891328" w:rsidP="000D6F8B">
      <w:pPr>
        <w:pStyle w:val="a3"/>
        <w:rPr>
          <w:rFonts w:ascii="Arial" w:hAnsi="Arial" w:cs="Arial"/>
          <w:color w:val="AEAAAA" w:themeColor="background2" w:themeShade="BF"/>
        </w:rPr>
      </w:pPr>
      <w:proofErr w:type="spellStart"/>
      <w:r w:rsidRPr="00891328">
        <w:rPr>
          <w:rFonts w:ascii="Arial" w:hAnsi="Arial" w:cs="Arial"/>
          <w:color w:val="AEAAAA" w:themeColor="background2" w:themeShade="BF"/>
        </w:rPr>
        <w:t>основні</w:t>
      </w:r>
      <w:proofErr w:type="spellEnd"/>
      <w:r w:rsidRPr="00891328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891328">
        <w:rPr>
          <w:rFonts w:ascii="Arial" w:hAnsi="Arial" w:cs="Arial"/>
          <w:color w:val="AEAAAA" w:themeColor="background2" w:themeShade="BF"/>
        </w:rPr>
        <w:t>положення</w:t>
      </w:r>
      <w:proofErr w:type="spellEnd"/>
      <w:r w:rsidRPr="00891328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891328">
        <w:rPr>
          <w:rFonts w:ascii="Arial" w:hAnsi="Arial" w:cs="Arial"/>
          <w:color w:val="AEAAAA" w:themeColor="background2" w:themeShade="BF"/>
        </w:rPr>
        <w:t>теорії</w:t>
      </w:r>
      <w:proofErr w:type="spellEnd"/>
      <w:r w:rsidRPr="00891328">
        <w:rPr>
          <w:rFonts w:ascii="Arial" w:hAnsi="Arial" w:cs="Arial"/>
          <w:color w:val="AEAAAA" w:themeColor="background2" w:themeShade="BF"/>
        </w:rPr>
        <w:t xml:space="preserve"> </w:t>
      </w:r>
      <w:proofErr w:type="spellStart"/>
      <w:r w:rsidRPr="00891328">
        <w:rPr>
          <w:rFonts w:ascii="Arial" w:hAnsi="Arial" w:cs="Arial"/>
          <w:color w:val="AEAAAA" w:themeColor="background2" w:themeShade="BF"/>
        </w:rPr>
        <w:t>пізнання</w:t>
      </w:r>
      <w:proofErr w:type="spellEnd"/>
      <w:r w:rsidRPr="00891328">
        <w:rPr>
          <w:rFonts w:ascii="Arial" w:hAnsi="Arial" w:cs="Arial"/>
          <w:color w:val="AEAAAA" w:themeColor="background2" w:themeShade="BF"/>
        </w:rPr>
        <w:t>;</w:t>
      </w:r>
    </w:p>
    <w:p w14:paraId="5C73BEE1" w14:textId="5AC0B11D" w:rsidR="00370462" w:rsidRPr="004E4083" w:rsidRDefault="00370462" w:rsidP="000D6F8B">
      <w:pPr>
        <w:pStyle w:val="a3"/>
        <w:rPr>
          <w:rFonts w:ascii="Arial" w:hAnsi="Arial" w:cs="Arial"/>
          <w:color w:val="AEAAAA" w:themeColor="background2" w:themeShade="BF"/>
        </w:rPr>
      </w:pPr>
      <w:proofErr w:type="spellStart"/>
      <w:r w:rsidRPr="00370462">
        <w:rPr>
          <w:rStyle w:val="a5"/>
        </w:rPr>
        <w:t>основні</w:t>
      </w:r>
      <w:proofErr w:type="spellEnd"/>
      <w:r w:rsidRPr="00370462">
        <w:rPr>
          <w:rStyle w:val="a5"/>
        </w:rPr>
        <w:t xml:space="preserve"> </w:t>
      </w:r>
      <w:proofErr w:type="spellStart"/>
      <w:r w:rsidRPr="00370462">
        <w:rPr>
          <w:rStyle w:val="a5"/>
        </w:rPr>
        <w:t>положення</w:t>
      </w:r>
      <w:proofErr w:type="spellEnd"/>
      <w:r w:rsidRPr="00370462">
        <w:rPr>
          <w:rStyle w:val="a5"/>
        </w:rPr>
        <w:t xml:space="preserve"> </w:t>
      </w:r>
      <w:proofErr w:type="spellStart"/>
      <w:r w:rsidRPr="00370462">
        <w:rPr>
          <w:rStyle w:val="a5"/>
        </w:rPr>
        <w:t>теорії</w:t>
      </w:r>
      <w:proofErr w:type="spellEnd"/>
      <w:r w:rsidRPr="00370462">
        <w:rPr>
          <w:rStyle w:val="a5"/>
        </w:rPr>
        <w:t xml:space="preserve"> </w:t>
      </w:r>
      <w:proofErr w:type="spellStart"/>
      <w:r w:rsidRPr="00370462">
        <w:rPr>
          <w:rStyle w:val="a5"/>
        </w:rPr>
        <w:t>пізнання</w:t>
      </w:r>
      <w:proofErr w:type="spellEnd"/>
      <w:r w:rsidRPr="00370462">
        <w:rPr>
          <w:rFonts w:ascii="Arial" w:hAnsi="Arial" w:cs="Arial"/>
          <w:color w:val="AEAAAA" w:themeColor="background2" w:themeShade="BF"/>
        </w:rPr>
        <w:t>;</w:t>
      </w:r>
    </w:p>
    <w:p w14:paraId="36C72BBA" w14:textId="706A7848" w:rsidR="00220EB9" w:rsidRDefault="00891328" w:rsidP="00891328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центрі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філософії</w:t>
      </w:r>
      <w:proofErr w:type="spellEnd"/>
      <w:r>
        <w:rPr>
          <w:rFonts w:ascii="Arial" w:hAnsi="Arial" w:cs="Arial"/>
          <w:color w:val="000000"/>
        </w:rPr>
        <w:t xml:space="preserve"> Канта стоять </w:t>
      </w:r>
      <w:proofErr w:type="spellStart"/>
      <w:r>
        <w:rPr>
          <w:rFonts w:ascii="Arial" w:hAnsi="Arial" w:cs="Arial"/>
          <w:color w:val="000000"/>
        </w:rPr>
        <w:t>проблеми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теорії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пізнання</w:t>
      </w:r>
      <w:proofErr w:type="spellEnd"/>
      <w:r>
        <w:rPr>
          <w:rFonts w:ascii="Arial" w:hAnsi="Arial" w:cs="Arial"/>
          <w:color w:val="000000"/>
        </w:rPr>
        <w:t xml:space="preserve">. Головне, за Кантом, не </w:t>
      </w:r>
      <w:proofErr w:type="spellStart"/>
      <w:r>
        <w:rPr>
          <w:rFonts w:ascii="Arial" w:hAnsi="Arial" w:cs="Arial"/>
          <w:color w:val="000000"/>
        </w:rPr>
        <w:t>вивчення</w:t>
      </w:r>
      <w:proofErr w:type="spellEnd"/>
      <w:r>
        <w:rPr>
          <w:rFonts w:ascii="Arial" w:hAnsi="Arial" w:cs="Arial"/>
          <w:color w:val="000000"/>
        </w:rPr>
        <w:t xml:space="preserve"> речей самих по </w:t>
      </w:r>
      <w:proofErr w:type="spellStart"/>
      <w:r>
        <w:rPr>
          <w:rFonts w:ascii="Arial" w:hAnsi="Arial" w:cs="Arial"/>
          <w:color w:val="000000"/>
        </w:rPr>
        <w:t>собі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дослідження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самої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пізнавальної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діяльності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lastRenderedPageBreak/>
        <w:t>людини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="00687776">
        <w:rPr>
          <w:rFonts w:ascii="Arial" w:hAnsi="Arial" w:cs="Arial"/>
          <w:color w:val="000000"/>
          <w:lang w:val="uk-UA"/>
        </w:rPr>
        <w:t xml:space="preserve">Тобто, перш ніж ми починаємо </w:t>
      </w:r>
      <w:proofErr w:type="spellStart"/>
      <w:r>
        <w:rPr>
          <w:rFonts w:ascii="Arial" w:hAnsi="Arial" w:cs="Arial"/>
          <w:color w:val="000000"/>
        </w:rPr>
        <w:t>пізнавати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світ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потрібно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пізнати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своє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пізнання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встановити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межі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можливості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Це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був</w:t>
      </w:r>
      <w:proofErr w:type="spellEnd"/>
      <w:r>
        <w:rPr>
          <w:rFonts w:ascii="Arial" w:hAnsi="Arial" w:cs="Arial"/>
          <w:color w:val="000000"/>
        </w:rPr>
        <w:t xml:space="preserve"> великий поворот </w:t>
      </w:r>
      <w:proofErr w:type="spellStart"/>
      <w:r>
        <w:rPr>
          <w:rFonts w:ascii="Arial" w:hAnsi="Arial" w:cs="Arial"/>
          <w:color w:val="000000"/>
        </w:rPr>
        <w:t>філософії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людини</w:t>
      </w:r>
      <w:proofErr w:type="spellEnd"/>
      <w:r>
        <w:rPr>
          <w:rFonts w:ascii="Arial" w:hAnsi="Arial" w:cs="Arial"/>
          <w:color w:val="000000"/>
        </w:rPr>
        <w:t>.</w:t>
      </w:r>
    </w:p>
    <w:p w14:paraId="1C023F85" w14:textId="79994D4D" w:rsidR="00897FB0" w:rsidRDefault="00897FB0" w:rsidP="00897FB0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Кант </w:t>
      </w:r>
      <w:proofErr w:type="spellStart"/>
      <w:r>
        <w:rPr>
          <w:rFonts w:ascii="Arial" w:hAnsi="Arial" w:cs="Arial"/>
          <w:color w:val="000000"/>
        </w:rPr>
        <w:t>вважає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людський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розум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пізнає</w:t>
      </w:r>
      <w:proofErr w:type="spellEnd"/>
      <w:r>
        <w:rPr>
          <w:rFonts w:ascii="Arial" w:hAnsi="Arial" w:cs="Arial"/>
          <w:color w:val="000000"/>
        </w:rPr>
        <w:t xml:space="preserve"> не "</w:t>
      </w:r>
      <w:proofErr w:type="spellStart"/>
      <w:r>
        <w:rPr>
          <w:rFonts w:ascii="Arial" w:hAnsi="Arial" w:cs="Arial"/>
          <w:color w:val="000000"/>
        </w:rPr>
        <w:t>речі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собі</w:t>
      </w:r>
      <w:proofErr w:type="spellEnd"/>
      <w:r>
        <w:rPr>
          <w:rFonts w:ascii="Arial" w:hAnsi="Arial" w:cs="Arial"/>
          <w:color w:val="000000"/>
        </w:rPr>
        <w:t xml:space="preserve">", а </w:t>
      </w:r>
      <w:proofErr w:type="spellStart"/>
      <w:r>
        <w:rPr>
          <w:rFonts w:ascii="Arial" w:hAnsi="Arial" w:cs="Arial"/>
          <w:color w:val="000000"/>
        </w:rPr>
        <w:t>явища</w:t>
      </w:r>
      <w:proofErr w:type="spellEnd"/>
      <w:r>
        <w:rPr>
          <w:rFonts w:ascii="Arial" w:hAnsi="Arial" w:cs="Arial"/>
          <w:color w:val="000000"/>
        </w:rPr>
        <w:t xml:space="preserve"> речей, результат </w:t>
      </w:r>
      <w:proofErr w:type="spellStart"/>
      <w:r>
        <w:rPr>
          <w:rFonts w:ascii="Arial" w:hAnsi="Arial" w:cs="Arial"/>
          <w:color w:val="000000"/>
        </w:rPr>
        <w:t>їхньої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дії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органи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чуття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людини</w:t>
      </w:r>
      <w:proofErr w:type="spellEnd"/>
      <w:r>
        <w:rPr>
          <w:rFonts w:ascii="Arial" w:hAnsi="Arial" w:cs="Arial"/>
          <w:color w:val="000000"/>
        </w:rPr>
        <w:t>. "</w:t>
      </w:r>
      <w:proofErr w:type="spellStart"/>
      <w:r>
        <w:rPr>
          <w:rFonts w:ascii="Arial" w:hAnsi="Arial" w:cs="Arial"/>
          <w:color w:val="000000"/>
        </w:rPr>
        <w:t>Речі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собі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стають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явищем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завдяки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апріорним</w:t>
      </w:r>
      <w:proofErr w:type="spellEnd"/>
      <w:r>
        <w:rPr>
          <w:rFonts w:ascii="Arial" w:hAnsi="Arial" w:cs="Arial"/>
          <w:color w:val="000000"/>
        </w:rPr>
        <w:t xml:space="preserve"> формам </w:t>
      </w:r>
      <w:proofErr w:type="spellStart"/>
      <w:r>
        <w:rPr>
          <w:rFonts w:ascii="Arial" w:hAnsi="Arial" w:cs="Arial"/>
          <w:color w:val="000000"/>
        </w:rPr>
        <w:t>споглядання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простір</w:t>
      </w:r>
      <w:proofErr w:type="spellEnd"/>
      <w:r>
        <w:rPr>
          <w:rFonts w:ascii="Arial" w:hAnsi="Arial" w:cs="Arial"/>
          <w:color w:val="000000"/>
        </w:rPr>
        <w:t xml:space="preserve">-час) та </w:t>
      </w:r>
      <w:proofErr w:type="spellStart"/>
      <w:r>
        <w:rPr>
          <w:rFonts w:ascii="Arial" w:hAnsi="Arial" w:cs="Arial"/>
          <w:color w:val="000000"/>
        </w:rPr>
        <w:t>апріорним</w:t>
      </w:r>
      <w:proofErr w:type="spellEnd"/>
      <w:r>
        <w:rPr>
          <w:rFonts w:ascii="Arial" w:hAnsi="Arial" w:cs="Arial"/>
          <w:color w:val="000000"/>
        </w:rPr>
        <w:t xml:space="preserve"> формам </w:t>
      </w:r>
      <w:proofErr w:type="spellStart"/>
      <w:r>
        <w:rPr>
          <w:rFonts w:ascii="Arial" w:hAnsi="Arial" w:cs="Arial"/>
          <w:color w:val="000000"/>
        </w:rPr>
        <w:t>мислення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якість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кількість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причинність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реальність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ін</w:t>
      </w:r>
      <w:proofErr w:type="spellEnd"/>
      <w:r>
        <w:rPr>
          <w:rFonts w:ascii="Arial" w:hAnsi="Arial" w:cs="Arial"/>
          <w:color w:val="000000"/>
        </w:rPr>
        <w:t xml:space="preserve">.) </w:t>
      </w:r>
      <w:proofErr w:type="spellStart"/>
      <w:r>
        <w:rPr>
          <w:rFonts w:ascii="Arial" w:hAnsi="Arial" w:cs="Arial"/>
          <w:color w:val="000000"/>
        </w:rPr>
        <w:t>тобто</w:t>
      </w:r>
      <w:proofErr w:type="spellEnd"/>
      <w:r>
        <w:rPr>
          <w:rFonts w:ascii="Arial" w:hAnsi="Arial" w:cs="Arial"/>
          <w:color w:val="000000"/>
        </w:rPr>
        <w:t xml:space="preserve"> таким формам </w:t>
      </w:r>
      <w:proofErr w:type="spellStart"/>
      <w:r>
        <w:rPr>
          <w:rFonts w:ascii="Arial" w:hAnsi="Arial" w:cs="Arial"/>
          <w:color w:val="000000"/>
        </w:rPr>
        <w:t>які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позадосвідне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походження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Наступна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сходинка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пізнання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це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розум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який</w:t>
      </w:r>
      <w:proofErr w:type="spellEnd"/>
      <w:r>
        <w:rPr>
          <w:rFonts w:ascii="Arial" w:hAnsi="Arial" w:cs="Arial"/>
          <w:color w:val="000000"/>
        </w:rPr>
        <w:t xml:space="preserve">, за Кантом, </w:t>
      </w:r>
      <w:proofErr w:type="spellStart"/>
      <w:r>
        <w:rPr>
          <w:rFonts w:ascii="Arial" w:hAnsi="Arial" w:cs="Arial"/>
          <w:color w:val="000000"/>
        </w:rPr>
        <w:t>завершує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мислення</w:t>
      </w:r>
      <w:proofErr w:type="spellEnd"/>
      <w:r>
        <w:rPr>
          <w:rFonts w:ascii="Arial" w:hAnsi="Arial" w:cs="Arial"/>
          <w:color w:val="000000"/>
        </w:rPr>
        <w:t xml:space="preserve"> і при </w:t>
      </w:r>
      <w:proofErr w:type="spellStart"/>
      <w:r>
        <w:rPr>
          <w:rFonts w:ascii="Arial" w:hAnsi="Arial" w:cs="Arial"/>
          <w:color w:val="000000"/>
        </w:rPr>
        <w:t>цьому</w:t>
      </w:r>
      <w:proofErr w:type="spellEnd"/>
      <w:r>
        <w:rPr>
          <w:rFonts w:ascii="Arial" w:hAnsi="Arial" w:cs="Arial"/>
          <w:color w:val="000000"/>
        </w:rPr>
        <w:t xml:space="preserve">, не </w:t>
      </w:r>
      <w:proofErr w:type="spellStart"/>
      <w:r>
        <w:rPr>
          <w:rFonts w:ascii="Arial" w:hAnsi="Arial" w:cs="Arial"/>
          <w:color w:val="000000"/>
        </w:rPr>
        <w:t>створюючи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нічого</w:t>
      </w:r>
      <w:proofErr w:type="spellEnd"/>
      <w:r>
        <w:rPr>
          <w:rFonts w:ascii="Arial" w:hAnsi="Arial" w:cs="Arial"/>
          <w:color w:val="000000"/>
        </w:rPr>
        <w:t xml:space="preserve"> нового </w:t>
      </w:r>
      <w:proofErr w:type="spellStart"/>
      <w:r>
        <w:rPr>
          <w:rFonts w:ascii="Arial" w:hAnsi="Arial" w:cs="Arial"/>
          <w:color w:val="000000"/>
        </w:rPr>
        <w:t>він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заплутується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невирішених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протиріччях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68777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687776">
        <w:rPr>
          <w:rFonts w:ascii="Arial" w:hAnsi="Arial" w:cs="Arial"/>
          <w:color w:val="000000"/>
          <w:lang w:val="uk-UA"/>
        </w:rPr>
        <w:t>які називаються</w:t>
      </w:r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антиномія</w:t>
      </w:r>
      <w:proofErr w:type="spellEnd"/>
      <w:r w:rsidR="00687776">
        <w:rPr>
          <w:rFonts w:ascii="Arial" w:hAnsi="Arial" w:cs="Arial"/>
          <w:color w:val="000000"/>
          <w:lang w:val="uk-UA"/>
        </w:rPr>
        <w:t>ми</w:t>
      </w:r>
      <w:r>
        <w:rPr>
          <w:rFonts w:ascii="Arial" w:hAnsi="Arial" w:cs="Arial"/>
          <w:color w:val="000000"/>
        </w:rPr>
        <w:t xml:space="preserve">". Кант </w:t>
      </w:r>
      <w:proofErr w:type="spellStart"/>
      <w:r>
        <w:rPr>
          <w:rFonts w:ascii="Arial" w:hAnsi="Arial" w:cs="Arial"/>
          <w:color w:val="000000"/>
        </w:rPr>
        <w:t>вважає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таких </w:t>
      </w:r>
      <w:proofErr w:type="spellStart"/>
      <w:r>
        <w:rPr>
          <w:rFonts w:ascii="Arial" w:hAnsi="Arial" w:cs="Arial"/>
          <w:color w:val="000000"/>
        </w:rPr>
        <w:t>антиномій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чотири</w:t>
      </w:r>
      <w:proofErr w:type="spellEnd"/>
      <w:r>
        <w:rPr>
          <w:rFonts w:ascii="Arial" w:hAnsi="Arial" w:cs="Arial"/>
          <w:color w:val="000000"/>
        </w:rPr>
        <w:t xml:space="preserve">, але </w:t>
      </w:r>
      <w:proofErr w:type="spellStart"/>
      <w:r>
        <w:rPr>
          <w:rFonts w:ascii="Arial" w:hAnsi="Arial" w:cs="Arial"/>
          <w:color w:val="000000"/>
        </w:rPr>
        <w:t>вирішити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неможливо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оскільки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кожну</w:t>
      </w:r>
      <w:proofErr w:type="spellEnd"/>
      <w:r>
        <w:rPr>
          <w:rFonts w:ascii="Arial" w:hAnsi="Arial" w:cs="Arial"/>
          <w:color w:val="000000"/>
        </w:rPr>
        <w:t xml:space="preserve"> з тез,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складають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антиномії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можна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однаково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логічно</w:t>
      </w:r>
      <w:proofErr w:type="spellEnd"/>
      <w:r>
        <w:rPr>
          <w:rFonts w:ascii="Arial" w:hAnsi="Arial" w:cs="Arial"/>
          <w:color w:val="000000"/>
        </w:rPr>
        <w:t xml:space="preserve"> довести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спростувати</w:t>
      </w:r>
      <w:proofErr w:type="spellEnd"/>
      <w:r>
        <w:rPr>
          <w:rFonts w:ascii="Arial" w:hAnsi="Arial" w:cs="Arial"/>
          <w:color w:val="000000"/>
        </w:rPr>
        <w:t>.</w:t>
      </w:r>
    </w:p>
    <w:p w14:paraId="63E6941F" w14:textId="77777777" w:rsidR="00FF5242" w:rsidRPr="00FF5242" w:rsidRDefault="00FF5242" w:rsidP="00FF5242">
      <w:pPr>
        <w:pStyle w:val="a4"/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</w:pPr>
    </w:p>
    <w:p w14:paraId="1FCD4FD7" w14:textId="7F146716" w:rsidR="00FF5242" w:rsidRDefault="00FF5242" w:rsidP="00FF5242">
      <w:pPr>
        <w:pStyle w:val="a4"/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</w:pP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Математичні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антиномії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: 1) </w:t>
      </w:r>
      <w:proofErr w:type="spellStart"/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ru-RU" w:eastAsia="ru-UA"/>
        </w:rPr>
        <w:t>св</w:t>
      </w:r>
      <w:proofErr w:type="spellEnd"/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uk-UA" w:eastAsia="ru-UA"/>
        </w:rPr>
        <w:t>іт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uk-UA" w:eastAsia="ru-UA"/>
        </w:rPr>
        <w:t>безмежний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- </w:t>
      </w:r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uk-UA" w:eastAsia="ru-UA"/>
        </w:rPr>
        <w:t>світ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обмежений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; 2) </w:t>
      </w:r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uk-UA" w:eastAsia="ru-UA"/>
        </w:rPr>
        <w:t>все в світі складається з простого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–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r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uk-UA" w:eastAsia="ru-UA"/>
        </w:rPr>
        <w:t>в світі немає нічого простого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;</w:t>
      </w:r>
    </w:p>
    <w:p w14:paraId="08B71D95" w14:textId="77777777" w:rsidR="00FF5242" w:rsidRPr="00FF5242" w:rsidRDefault="00FF5242" w:rsidP="00FF5242">
      <w:pPr>
        <w:rPr>
          <w:lang w:eastAsia="ru-UA"/>
        </w:rPr>
      </w:pPr>
    </w:p>
    <w:p w14:paraId="4EAC0C0E" w14:textId="3CCF82E1" w:rsidR="00220EB9" w:rsidRPr="004328F2" w:rsidRDefault="00FF5242" w:rsidP="00FF5242">
      <w:pPr>
        <w:pStyle w:val="a4"/>
        <w:rPr>
          <w:lang w:val="uk-UA"/>
        </w:rPr>
      </w:pP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Динамічні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антиномії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: 3) у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світі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є причина через свободу - у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світі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немає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причин через свободу; 4)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існує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первопричина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світу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(Бог) - не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існує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первопричин</w:t>
      </w:r>
      <w:r w:rsidR="00044CAA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val="uk-UA" w:eastAsia="ru-UA"/>
        </w:rPr>
        <w:t>и</w:t>
      </w:r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 xml:space="preserve"> </w:t>
      </w:r>
      <w:proofErr w:type="spellStart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світу</w:t>
      </w:r>
      <w:proofErr w:type="spellEnd"/>
      <w:r w:rsidRPr="00FF5242">
        <w:rPr>
          <w:rFonts w:ascii="Arial" w:eastAsia="Times New Roman" w:hAnsi="Arial" w:cs="Arial"/>
          <w:color w:val="000000"/>
          <w:spacing w:val="0"/>
          <w:kern w:val="0"/>
          <w:sz w:val="24"/>
          <w:szCs w:val="24"/>
          <w:shd w:val="clear" w:color="auto" w:fill="FAF9D6"/>
          <w:lang w:eastAsia="ru-UA"/>
        </w:rPr>
        <w:t>.</w:t>
      </w:r>
      <w:r w:rsidR="002A12A9">
        <w:rPr>
          <w:lang w:val="ru-RU"/>
        </w:rPr>
        <w:t xml:space="preserve"> </w:t>
      </w:r>
      <w:proofErr w:type="spellStart"/>
      <w:r w:rsidR="002A12A9" w:rsidRPr="002A12A9">
        <w:rPr>
          <w:lang w:val="ru-RU"/>
        </w:rPr>
        <w:t>проблеми</w:t>
      </w:r>
      <w:proofErr w:type="spellEnd"/>
      <w:r w:rsidR="002A12A9" w:rsidRPr="002A12A9">
        <w:rPr>
          <w:lang w:val="ru-RU"/>
        </w:rPr>
        <w:t xml:space="preserve"> </w:t>
      </w:r>
      <w:proofErr w:type="spellStart"/>
      <w:r w:rsidR="002A12A9" w:rsidRPr="002A12A9">
        <w:rPr>
          <w:lang w:val="ru-RU"/>
        </w:rPr>
        <w:t>етики</w:t>
      </w:r>
      <w:proofErr w:type="spellEnd"/>
      <w:r w:rsidR="002A12A9" w:rsidRPr="002A12A9">
        <w:rPr>
          <w:lang w:val="ru-RU"/>
        </w:rPr>
        <w:t xml:space="preserve"> та </w:t>
      </w:r>
      <w:proofErr w:type="spellStart"/>
      <w:r w:rsidR="002A12A9" w:rsidRPr="002A12A9">
        <w:rPr>
          <w:lang w:val="ru-RU"/>
        </w:rPr>
        <w:t>поняття</w:t>
      </w:r>
      <w:proofErr w:type="spellEnd"/>
      <w:r w:rsidR="002A12A9" w:rsidRPr="002A12A9">
        <w:rPr>
          <w:lang w:val="ru-RU"/>
        </w:rPr>
        <w:t xml:space="preserve"> категоричного </w:t>
      </w:r>
      <w:proofErr w:type="spellStart"/>
      <w:r w:rsidR="002A12A9" w:rsidRPr="002A12A9">
        <w:rPr>
          <w:lang w:val="ru-RU"/>
        </w:rPr>
        <w:t>імперативу</w:t>
      </w:r>
      <w:proofErr w:type="spellEnd"/>
    </w:p>
    <w:p w14:paraId="31CD021C" w14:textId="455C6D00" w:rsidR="00220EB9" w:rsidRDefault="00220EB9" w:rsidP="00220EB9">
      <w:pPr>
        <w:pStyle w:val="western"/>
        <w:spacing w:after="0" w:afterAutospacing="0" w:line="360" w:lineRule="atLeast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>Дослідженню й обґрунтуванню принципів моральності присвячена робота Канта «Критика практичного розуму». Основною ідеєю і першим постулатом кантівської етики є </w:t>
      </w:r>
      <w:r>
        <w:rPr>
          <w:i/>
          <w:iCs/>
          <w:color w:val="000000"/>
          <w:sz w:val="27"/>
          <w:szCs w:val="27"/>
          <w:lang w:val="uk-UA"/>
        </w:rPr>
        <w:t>воля людини</w:t>
      </w:r>
      <w:r>
        <w:rPr>
          <w:color w:val="000000"/>
          <w:sz w:val="27"/>
          <w:szCs w:val="27"/>
          <w:lang w:val="uk-UA"/>
        </w:rPr>
        <w:t xml:space="preserve">, її здатність і право самій встановлювати правила належного і виконувати </w:t>
      </w:r>
      <w:r w:rsidR="003977FB">
        <w:rPr>
          <w:color w:val="000000"/>
          <w:sz w:val="27"/>
          <w:szCs w:val="27"/>
          <w:lang w:val="uk-UA"/>
        </w:rPr>
        <w:t>щось</w:t>
      </w:r>
      <w:r>
        <w:rPr>
          <w:color w:val="000000"/>
          <w:sz w:val="27"/>
          <w:szCs w:val="27"/>
          <w:lang w:val="uk-UA"/>
        </w:rPr>
        <w:t xml:space="preserve"> без зовнішнього примусу і тиску.</w:t>
      </w:r>
    </w:p>
    <w:p w14:paraId="25C16C8E" w14:textId="77777777" w:rsidR="002A12A9" w:rsidRPr="002A12A9" w:rsidRDefault="002A12A9" w:rsidP="002A12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В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етичному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вченні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Кант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дотримується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принципів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він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розвинув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у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своїй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теорії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пізнання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.</w:t>
      </w:r>
    </w:p>
    <w:p w14:paraId="086E4CCB" w14:textId="3EFF6505" w:rsidR="002A12A9" w:rsidRPr="002A12A9" w:rsidRDefault="002A12A9" w:rsidP="002A12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Він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багато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пише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про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частину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природи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про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кінцеву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мету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пізнання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а не як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засіб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для будь-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яких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цілей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тобто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визнає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самоцінність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. Кант ставив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питання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про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співвідношення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понять «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» і «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особистість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». </w:t>
      </w:r>
      <w:r w:rsidR="004F02D2">
        <w:rPr>
          <w:rFonts w:ascii="Arial" w:eastAsia="Times New Roman" w:hAnsi="Arial" w:cs="Arial"/>
          <w:color w:val="000000"/>
          <w:sz w:val="24"/>
          <w:szCs w:val="24"/>
          <w:lang w:val="uk-UA" w:eastAsia="ru-UA"/>
        </w:rPr>
        <w:t>Також він відомий</w:t>
      </w:r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і як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творець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вчення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про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надісторичну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незалежну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від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умов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життя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загальну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для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всіх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людей мораль.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Він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створив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учення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про так званий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категоричний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імператив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(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обираючи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певний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вид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поведінки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повинна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припускати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можливість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такої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поведінки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для будь-кого.),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що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існує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в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свідомості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людей як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Вічний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ідеал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поведінки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..</w:t>
      </w:r>
      <w:proofErr w:type="gram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Згідно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з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цим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законом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людину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не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можна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перетворювати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засіб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річ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яку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можна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використати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. До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неї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потрібно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ставитися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як до мети, як до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самоцінної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особистості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.</w:t>
      </w:r>
    </w:p>
    <w:p w14:paraId="23B88CBB" w14:textId="0187657B" w:rsidR="002A12A9" w:rsidRPr="001A2F65" w:rsidRDefault="002A12A9" w:rsidP="002A12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Призначення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людини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він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бачив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в тому,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щоб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головною метою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зробити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встановлення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блага на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землі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зокрема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й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вічного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миру.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Умовами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його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досягнення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він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вважав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розформування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постійного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війська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всіх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держав,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укладання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міжнародних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угод</w:t>
      </w:r>
      <w:proofErr w:type="spellEnd"/>
      <w:r w:rsidR="001A2F65" w:rsidRPr="001A2F65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, </w:t>
      </w:r>
      <w:proofErr w:type="spellStart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розвиток</w:t>
      </w:r>
      <w:proofErr w:type="spellEnd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міжнародної</w:t>
      </w:r>
      <w:proofErr w:type="spellEnd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торгівлі</w:t>
      </w:r>
      <w:proofErr w:type="spellEnd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та </w:t>
      </w:r>
      <w:proofErr w:type="spellStart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взаємовигідне</w:t>
      </w:r>
      <w:proofErr w:type="spellEnd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спілкування</w:t>
      </w:r>
      <w:proofErr w:type="spellEnd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різних</w:t>
      </w:r>
      <w:proofErr w:type="spellEnd"/>
      <w:r w:rsidR="001A2F65"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держав.</w:t>
      </w:r>
    </w:p>
    <w:p w14:paraId="46AAABC5" w14:textId="424CC5E6" w:rsidR="002A12A9" w:rsidRPr="009F1895" w:rsidRDefault="002A12A9" w:rsidP="002A12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ru-UA"/>
        </w:rPr>
      </w:pPr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lastRenderedPageBreak/>
        <w:t xml:space="preserve">В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етиці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Кант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проголошує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самоцінність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кожного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індивіда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особистості</w:t>
      </w:r>
      <w:proofErr w:type="spellEnd"/>
      <w:r w:rsidRPr="002A12A9">
        <w:rPr>
          <w:rFonts w:ascii="Arial" w:eastAsia="Times New Roman" w:hAnsi="Arial" w:cs="Arial"/>
          <w:color w:val="000000"/>
          <w:sz w:val="24"/>
          <w:szCs w:val="24"/>
          <w:lang w:eastAsia="ru-UA"/>
        </w:rPr>
        <w:t xml:space="preserve">. </w:t>
      </w:r>
    </w:p>
    <w:p w14:paraId="74C7D633" w14:textId="77777777" w:rsidR="00897FB0" w:rsidRPr="00897FB0" w:rsidRDefault="00897FB0" w:rsidP="002A12A9">
      <w:pPr>
        <w:pStyle w:val="western"/>
        <w:spacing w:after="0" w:afterAutospacing="0" w:line="360" w:lineRule="atLeast"/>
        <w:ind w:firstLine="709"/>
      </w:pPr>
    </w:p>
    <w:sectPr w:rsidR="00897FB0" w:rsidRPr="00897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8B"/>
    <w:rsid w:val="000245A2"/>
    <w:rsid w:val="0004409C"/>
    <w:rsid w:val="00044CAA"/>
    <w:rsid w:val="000D6F8B"/>
    <w:rsid w:val="000E2ECD"/>
    <w:rsid w:val="001A2F65"/>
    <w:rsid w:val="00220EB9"/>
    <w:rsid w:val="002A12A9"/>
    <w:rsid w:val="00370462"/>
    <w:rsid w:val="003977FB"/>
    <w:rsid w:val="004328F2"/>
    <w:rsid w:val="004E4083"/>
    <w:rsid w:val="004E462D"/>
    <w:rsid w:val="004F02D2"/>
    <w:rsid w:val="005C14B1"/>
    <w:rsid w:val="00687776"/>
    <w:rsid w:val="006F4A90"/>
    <w:rsid w:val="007244BC"/>
    <w:rsid w:val="00766DF0"/>
    <w:rsid w:val="00810253"/>
    <w:rsid w:val="00891328"/>
    <w:rsid w:val="00897FB0"/>
    <w:rsid w:val="009F1895"/>
    <w:rsid w:val="00D13713"/>
    <w:rsid w:val="00FD24A6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3AD1"/>
  <w15:chartTrackingRefBased/>
  <w15:docId w15:val="{4C4721D9-C648-4176-BA86-F837AB09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Title"/>
    <w:basedOn w:val="a"/>
    <w:next w:val="a"/>
    <w:link w:val="a5"/>
    <w:uiPriority w:val="10"/>
    <w:qFormat/>
    <w:rsid w:val="00891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9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estern">
    <w:name w:val="western"/>
    <w:basedOn w:val="a"/>
    <w:rsid w:val="0022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6">
    <w:name w:val="Hyperlink"/>
    <w:basedOn w:val="a0"/>
    <w:uiPriority w:val="99"/>
    <w:semiHidden/>
    <w:unhideWhenUsed/>
    <w:rsid w:val="00220EB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1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pedia.org/wiki/%D0%91%D0%BE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27</cp:revision>
  <dcterms:created xsi:type="dcterms:W3CDTF">2020-10-06T07:11:00Z</dcterms:created>
  <dcterms:modified xsi:type="dcterms:W3CDTF">2020-10-09T09:49:00Z</dcterms:modified>
</cp:coreProperties>
</file>