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Лабораторная работа № 1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«Шифр Цезаря»</w:t>
      </w: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«Математические основы защиты информации»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16</w:t>
      </w:r>
    </w:p>
    <w:p>
      <w:pPr>
        <w:spacing w:before="24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3540"/>
        <w:jc w:val="left"/>
      </w:pPr>
    </w:p>
    <w:p>
      <w:pPr>
        <w:spacing w:before="0" w:after="0" w:line="240" w:lineRule="auto"/>
        <w:ind w:firstLine="0" w:left="311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Студента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Смирнов Никита Михайлович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</w:t>
      </w:r>
    </w:p>
    <w:p>
      <w:pPr>
        <w:spacing w:before="0" w:after="0" w:line="36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Курс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ab/>
        <w:tab/>
        <w:t>Группа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ФИТ-242</w:t>
      </w:r>
    </w:p>
    <w:p>
      <w:pPr>
        <w:spacing w:before="0" w:after="0" w:line="360" w:lineRule="auto"/>
        <w:ind w:hanging="1920" w:left="503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Направление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02.03.02 Фундаментальная информатика и информационные технологии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Проверил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канд. пед. наук, доцент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</w:t>
      </w:r>
    </w:p>
    <w:p>
      <w:pPr>
        <w:spacing w:before="0" w:after="0" w:line="360" w:lineRule="auto"/>
        <w:ind w:firstLine="0" w:left="6406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должность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Белим Светлана Юрьевна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Выполнил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</w:t>
      </w:r>
    </w:p>
    <w:p>
      <w:pPr>
        <w:spacing w:before="0" w:after="0" w:line="360" w:lineRule="auto"/>
        <w:ind w:firstLine="0" w:left="65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студента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          </w:t>
      </w:r>
    </w:p>
    <w:p>
      <w:pPr>
        <w:spacing w:before="0" w:after="0" w:line="240" w:lineRule="auto"/>
        <w:ind w:firstLine="0" w:left="60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преподавателя</w:t>
      </w:r>
    </w:p>
    <w:p>
      <w:pPr>
        <w:sectPr>
          <w:headerReference w:type="first" r:id="rId9"/>
          <w:footerReference w:type="first" r:id="rId10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>
      <w:pPr>
        <w:keepNext/>
        <w:pageBreakBefore w:val="0"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fldChar w:fldCharType="begin" w:dirty="true"/>
        <w:instrText xml:space="preserve"> TOC \o "1-3" \h \z \u </w:instrText>
        <w:fldChar w:fldCharType="separate"/>
        <w:fldChar w:fldCharType="end"/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ВВЕДЕНИЕ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Цель работы – исследование математической модели и криптографических свойств классического симметричного моноалфавитного шифра Цезаря, разработка программного комплекса для прямого и обратного шифрования текстов в дискретном кольце вычетов по модулю мощности алфавита, а также реализация алгоритма криптоанализа шифр-текста методом полного перебора ключевого пространства (</w:t>
      </w:r>
      <w:r>
        <w:rPr>
          <w:rFonts w:ascii="Times New Roman" w:hAnsi="Times New Roman" w:eastAsia="Times New Roman" w:cs="Times New Roman"/>
          <w:b w:val="0"/>
          <w:i/>
        </w:rPr>
        <w:t>brute-force</w:t>
      </w:r>
      <w:r>
        <w:rPr>
          <w:rFonts w:ascii="Times New Roman" w:hAnsi="Times New Roman" w:eastAsia="Times New Roman" w:cs="Times New Roman"/>
          <w:b w:val="0"/>
          <w:i w:val="0"/>
        </w:rPr>
        <w:t>) для индивидуального варианта 16 в соответствии с методическими указаниями кафедры.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Для достижения поставленной цели необходимо решить следующие задачи: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Изучить математический аппарат моноалфавитной замены, структуру алфавитной кодировки и операции посимвольного циклического сдвига в кольце </w:t>
      </w:r>
      <m:oMath>
        <m:box>
          <m:e>
            <m:sSub>
              <m:e>
                <m:r>
                  <m:rPr>
                    <m:sty m:val="i"/>
                  </m:rPr>
                  <m:t>ℤ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Разработать программный модуль на языке </w:t>
      </w:r>
      <w:r>
        <w:rPr>
          <w:rFonts w:ascii="Times New Roman" w:hAnsi="Times New Roman" w:eastAsia="Times New Roman" w:cs="Times New Roman"/>
          <w:b w:val="0"/>
          <w:i/>
        </w:rPr>
        <w:t>Python</w:t>
      </w:r>
      <w:r>
        <w:rPr>
          <w:rFonts w:ascii="Times New Roman" w:hAnsi="Times New Roman" w:eastAsia="Times New Roman" w:cs="Times New Roman"/>
          <w:b w:val="0"/>
          <w:i w:val="0"/>
        </w:rPr>
        <w:t>, обеспечивающий кодирование символов, прямое зашифрование, обратное расшифрование и исчерпывающий перебор ключевого пространства.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Выполнить криптоанализ перехваченного шифр-текста варианта 16: определить истинный секретный ключ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восстановить исходный открытый текст, установить автора и название литературного произведения.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</w:rPr>
        <w:t>Выполнить контрольное зашифрование открытой строки, содержащей фамилию автора и название произведения, найденным ключом.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ОСНОВНАЯ ЧАСТЬ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Основные сведения и математическая модель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Шифр Цезаря представляет собой классический моноалфавитный шифр простой подстановки, реализующий преобразование циклического сдвига в кольце вычетов </w:t>
      </w:r>
      <m:oMath>
        <m:box>
          <m:e>
            <m:sSub>
              <m:e>
                <m:r>
                  <m:rPr>
                    <m:sty m:val="i"/>
                  </m:rPr>
                  <m:t>ℤ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где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мощность используемого алфавита. Каждому символу открытого текста сопоставляется числовой индекс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Прямое преобразование шифра Цезаря определяется соотношением: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Обратное преобразование шифра Цезаря определяется соотношением: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где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числовой код символа открытого сообщения,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числовой код символа зашифрованного сообщения,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секретный ключ шифрования,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мощность используемого русского алфавита. В соответствии с методическими указаниями буквы «е» и «ё» объединены под единым числовым кодом 5.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таблице представлена полная таблица кодировки символов русского алфавита, применяемая при выполнении работы.</w:t>
      </w:r>
    </w:p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Таблица кодировки символов русского алфавита (</w:t>
      </w:r>
      <w:r>
        <w:rPr>
          <w:rFonts w:ascii="Times New Roman" w:hAnsi="Times New Roman" w:eastAsia="Times New Roman" w:cs="Times New Roman"/>
          <w:b w:val="0"/>
          <w:i/>
          <w:sz w:val="28"/>
        </w:rPr>
        <w:t>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= 32)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</w:trP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Символ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Символ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Символ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Символ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а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и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р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16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ш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24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й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9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с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щ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25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в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10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т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ъ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26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г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л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11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у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19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ы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27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м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12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ф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20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ь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28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е/ё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5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н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х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21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э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29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ж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6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о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14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ц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22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ю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30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з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п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15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ч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я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31</w:t>
            </w:r>
          </w:p>
        </w:tc>
      </w:tr>
    </w:tbl>
    <w:p/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Результаты криптоанализа (Вариант 16)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Для варианта 16 исходное зашифрованное сообщение имеет следующий вид: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ШИФР-ТЕКСТ (ШТ):</w:t>
      </w:r>
      <w:r>
        <w:br/>
      </w:r>
      <w:r>
        <w:rPr>
          <w:rFonts w:ascii="DejaVu Sans" w:hAnsi="DejaVu Sans" w:eastAsia="DejaVu Sans" w:cs="DejaVu Sans"/>
          <w:b w:val="0"/>
          <w:i w:val="0"/>
          <w:sz w:val="22"/>
        </w:rPr>
        <w:t>юяингщжсадвгмюруюцэьцгтяфдщшуцшхсвшуцшхяпфяуябщг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Длина шифр-текста составляет 48 символов. Так как объем ключевого пространства шифра Цезаря ограничен величиной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криптоанализ проводился методом полного исчерпывающего перебора (</w:t>
      </w:r>
      <w:r>
        <w:rPr>
          <w:rFonts w:ascii="Times New Roman" w:hAnsi="Times New Roman" w:eastAsia="Times New Roman" w:cs="Times New Roman"/>
          <w:b w:val="0"/>
          <w:i/>
        </w:rPr>
        <w:t>brute-force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). Результаты дешифрования исходного шифр-текста для всех возможных ключей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приведены в таблице.</w:t>
      </w:r>
    </w:p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Варианты расшифрования исходного ШТ при различных значениях ключа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 xml:space="preserve">Ключ </w:t>
            </w:r>
            <w:r>
              <w:rPr>
                <w:rFonts w:ascii="Times New Roman" w:hAnsi="Times New Roman" w:eastAsia="Times New Roman" w:cs="Times New Roman"/>
                <w:b w:val="0"/>
                <w:i/>
              </w:rPr>
              <w:t>k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Вариант расшифрования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эюзмвшерягбвлэптэхьыхвсюугшчтхчфрбчтхчфюоуютюашв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ьэжлбчдпювабкьосьфыъфбрэтвчцсфцупацсфцуэнтэсэячб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ыьекацгоэбяайынрыуъщуапьсбцхрухтояхрухтьмсьрьюца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ъыдйяхвньаюяиъмпътщштяоырахфптфснюфптфсылрыпыэхя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5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щъгиюфбмыяэюзщлощсшчсюнъпяфуосурмэуосуръкпъоъьфю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6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шщвзэуалъюьэжшкншрчцрэмщоюутнртпльтнртпщйощнщыуэ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7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чшбжьтякщэыьечймчпцхпьлшнэтсмпсокысмпсошиншмшъть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8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цчаеысюйшьъыдцилцохфоыкчмьсрлорнйърлорнчзмчлчщсы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9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хцядърэичыщъгхзкхнфунъйцлырпкнпмищпкнпмцжлцкцшръ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10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фхюгщпьзцъшщвфжйфмутмщихкъпоймолзшоймолхекхйхчпщ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11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уфэвшоыжхщчшбуеиултслшзфйщонилнкжчнилнкфдйфифцош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12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туьбчнъефшцчатдзтксркчжуишнмзкмйецмзкмйугиузухнч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13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стыацмщдучхцясгжсйрпйцетзчмлжйлидхлжйлитвзтжтфмц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14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рсъяхлшгтцфхюрверипоихдсжцлкеикзгфкеикзсбжсесулх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15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прщюфкчвсхуфэпбдпзонзфгрехкйдзйжвуйдзйжраердрткф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16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опшэуйцбрфтуьоагожнмжувпдфйигжиебтигжиепядпгпсйу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17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ночьтихапустынявнемлетбогуизвездасзвездоюговорит</w:t>
            </w:r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/>
              </w:rPr>
              <w:t>(ИСТИННЫЙ ТЕКСТ)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18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мнцысзфяотрсъмюбмдлкдсанвтзжбджгяржбджгнэвнбнпзс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19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лмхържуюнспрщлэалгкйгрямбсжеагевюпеагевмьбмаможр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20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клфщпетэмропшкьяквйивпюларедявдбэодявдблыалялнеп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21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йкушодсьлпночйыюйбизбоэкяпдгюбгаьнгюбгакъякюкмдо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22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ийтчнгрыкомнциъэиазжаньйюогвэавяымвэавяйщюйэйлгн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23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зисцмвпъйнлмхзщьзяжеямыиэнвбьябюълбьябюишэиьиквм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24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жзрхлбощимклфжшыжюедюлъзьмбаыюаэщкаыюаэзчьзызйбл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25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ежпфканшзлйкуечъеэдгэкщжылаяъэяьшйяъэяьжцыжъжиак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26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деоуйямчжкийтдцщдьгвьйшеъкяющьюычиющьюыехъещезяй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27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гднтиюлцейзисгхшгывбыичдщйюэшыэъцзэшыэъдфщдшджюи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28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вгмсзэкхдижзрвфчвъбаъзцгшиэьчъьщхжьчъьщгушгчгеэз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29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бвлржьйфгзежпбуцбщаящжхвчзьыцщышфеыцщышвтчвцвдьж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30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абкпеыиувждеоатхашяюшефбцжыъхшъчудъхшъчбсцбхбгые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31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i w:val="0"/>
                <w:sz w:val="22"/>
              </w:rPr>
              <w:t>яайодъзтбегднясфячюэчдуахеъщфчщцтгщфчщцархафавъд</w:t>
            </w:r>
          </w:p>
        </w:tc>
      </w:tr>
    </w:tbl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По результатам анализа таблицы перебора единственным осмысленным текстом является вариант при значении ключа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РАСШИФРОВАННЫЙ ТЕКСТ (ОТ):</w:t>
      </w:r>
      <w:r>
        <w:br/>
      </w:r>
      <w:r>
        <w:rPr>
          <w:rFonts w:ascii="DejaVu Sans" w:hAnsi="DejaVu Sans" w:eastAsia="DejaVu Sans" w:cs="DejaVu Sans"/>
          <w:b w:val="0"/>
          <w:i w:val="0"/>
          <w:sz w:val="22"/>
        </w:rPr>
        <w:t>ночьтихапустынявнемлетбогуизвездасзвездоюговорит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КЛЮЧ: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17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АВТОР И ПРОИЗВЕДЕНИЕ (ОТ):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М. Ю. Лермонтов, «Выхожу один я на дорогу»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Строка представляет собой фрагмент первой строфы стихотворения: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Выхожу один я на дорогу;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Сквозь туман кремнистый путь блестит;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Ночь тиха. Пустыня внемлет Богу,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И звезда с звездою говорит.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соответствии с заданием методических указаний выполнено контрольное зашифрование строки, составленной из фамилии автора и названия произведения: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Исходная открытая строка: </w:t>
      </w:r>
      <w:r>
        <w:rPr>
          <w:rFonts w:ascii="DejaVu Sans" w:hAnsi="DejaVu Sans" w:eastAsia="DejaVu Sans" w:cs="DejaVu Sans"/>
          <w:b w:val="0"/>
          <w:i w:val="0"/>
          <w:sz w:val="22"/>
        </w:rPr>
        <w:t>лермонтоввыхожуодинянадорогу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</w:rPr>
        <w:t>ЗАШИФРОВАННЫЕ ФАМИЛИЯ И НАЗВАНИЕ (ШТ):</w:t>
      </w:r>
      <w:r>
        <w:br/>
      </w:r>
      <w:r>
        <w:rPr>
          <w:rFonts w:ascii="DejaVu Sans" w:hAnsi="DejaVu Sans" w:eastAsia="DejaVu Sans" w:cs="DejaVu Sans"/>
          <w:b w:val="0"/>
          <w:i w:val="0"/>
          <w:sz w:val="22"/>
        </w:rPr>
        <w:t>ьцбэяюгяуумжячдяхщюрюсхябяфд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Программная реализация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Программный модуль шифра Цезаря реализован на языке </w:t>
      </w:r>
      <w:r>
        <w:rPr>
          <w:rFonts w:ascii="Times New Roman" w:hAnsi="Times New Roman" w:eastAsia="Times New Roman" w:cs="Times New Roman"/>
          <w:b w:val="0"/>
          <w:i/>
        </w:rPr>
        <w:t>Python</w:t>
      </w:r>
      <w:r>
        <w:rPr>
          <w:rFonts w:ascii="Times New Roman" w:hAnsi="Times New Roman" w:eastAsia="Times New Roman" w:cs="Times New Roman"/>
          <w:b w:val="0"/>
          <w:i w:val="0"/>
        </w:rPr>
        <w:t>. В листинге приведена реализация математического ядра, функций прямого и обратного шифрования, а также процедуры полного перебора ключей.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1 – Реализация алгоритмов шифрования Цезаря и перебора ключей (</w:t>
      </w:r>
      <w:r>
        <w:rPr>
          <w:rFonts w:ascii="Times New Roman" w:hAnsi="Times New Roman" w:eastAsia="Times New Roman" w:cs="Times New Roman"/>
          <w:b w:val="0"/>
          <w:i/>
          <w:sz w:val="28"/>
        </w:rPr>
        <w:t>caesar_cipher.py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typing import Dict, List, Optional, Tuple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class Alphabet: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__init__(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name: str,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symbols: str,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normalize_map: Optional[Dict[str, str]] = None,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case_sensitive: bool = False,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self.name = name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self.symbols = symbols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self.power = len(symbols)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self.normalize_map = normalize_map or {}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self.case_sensitive = case_sensitive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self.char_to_code: Dict[str, int] = {char: idx for idx, char in enumerate(symbols)}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self.code_to_char: Dict[int, str] = {idx: char for idx, char in enumerate(symbols)}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normalize_char(self, char: str)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 = char if self.case_sensitive else char.lower()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self.normalize_map.get(c, c)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A(self, char: str)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norm = self.normalize_char(char)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norm in self.char_to_code: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self.char_to_code[norm]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ValueError(f"Символ '{char}' не входит в алфавит '{self.name}' (m = {self.power})")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A_inv(self, code: int)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self.code_to_char[code % self.power]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E_k(self, x: int, k: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(x + k) % self.power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D_k(self, y: int, k: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self.E_k(y, -k)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encrypt_symbol(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self, char: str, k: int, case_mode: str = "lower", preserve_case: Optional[bool] =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preserve_case is not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case_mode = "preserve" if preserve_case else "lower"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norm = self.normalize_char(char)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norm in self.char_to_code: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res_char = self.A_inv(self.E_k(self.char_to_code[norm], k))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self.case_sensitive: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case_mode == "preserve":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res_char.upper() if char.isupper() else res_char.lower()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elif case_mode == "upper":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res_char.upper()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elif case_mode == "lower":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res_char.lower()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res_char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char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decrypt_symbol(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self, char: str, k: int, case_mode: str = "lower", preserve_case: Optional[bool] =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self.encrypt_symbol(char, -k, case_mode=case_mode, preserve_case=preserve_case)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prepare_canonical_text(self, text: str)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"".join(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self.normalize_char(c) for c in text if self.normalize_char(c) in self.char_to_code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encrypt(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text: str,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k: int,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filter_non_alpha: bool = False,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case_mode: str = "lower",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preserve_case: Optional[bool] = None,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preserve_case is not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case_mode = "preserve" if preserve_case else "lower"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filter_non_alpha: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src = self.prepare_canonical_text(text)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"".join(self.encrypt_symbol(c, k, case_mode="lower") for c in src)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"".join(self.encrypt_symbol(c, k, case_mode=case_mode) for c in text)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decrypt(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self, text: str, k: int, case_mode: str = "lower", preserve_case: Optional[bool] =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self.encrypt(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text, -k, filter_non_alpha=False, case_mode=case_mode, preserve_case=preserve_case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brute_force(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self, ciphertext: str, filter_non_alpha: bool = False, case_mode: str = "lower"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 -&gt; List[Tuple[int, str]]: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[(k, self.decrypt(ciphertext, k, case_mode=case_mode)) for k in range(1, self.power)]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ЗАКЛЮЧЕНИЕ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ходе выполнения лабораторной работы были получены следующие основные результаты: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Изучены математические основы моноалфавитной замены и модулярной арифметики на примере симметричного шифра Цезаря в кольце вычетов </w:t>
      </w:r>
      <m:oMath>
        <m:box>
          <m:e>
            <m:sSub>
              <m:e>
                <m:r>
                  <m:rPr>
                    <m:sty m:val="i"/>
                  </m:rPr>
                  <m:t>ℤ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Разработан программный модуль на языке </w:t>
      </w:r>
      <w:r>
        <w:rPr>
          <w:rFonts w:ascii="Times New Roman" w:hAnsi="Times New Roman" w:eastAsia="Times New Roman" w:cs="Times New Roman"/>
          <w:b w:val="0"/>
          <w:i/>
        </w:rPr>
        <w:t>Python</w:t>
      </w:r>
      <w:r>
        <w:rPr>
          <w:rFonts w:ascii="Times New Roman" w:hAnsi="Times New Roman" w:eastAsia="Times New Roman" w:cs="Times New Roman"/>
          <w:b w:val="0"/>
          <w:i w:val="0"/>
        </w:rPr>
        <w:t>, реализующий алгоритмы посимвольного шифрования, дешифрования и исчерпывающего перебора ключевого пространства.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Проведен криптоанализ перехваченного шифр-текста индивидуального варианта 16. Установлен истинный ключ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восстановлен исходный открытый текст цитаты из произведения М. Ю. Лермонтова «Выхожу один я на дорогу», и выполнено контрольное зашифрование авторской строки.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</w:rPr>
        <w:t>Практически подтверждена абсолютная криптографическая нестойкость шифра Цезаря к атаке на основе только шифр-текста вследствие малого объема пространства возможных ключей (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СПИСОК ИСПОЛЬЗОВАННЫХ ИСТОЧНИКОВ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>Белим, С. Ю. Математические основы защиты информации : методические указания к лабораторным работам / С. Ю. Белим, С. В. Белим. — Омск : Издательство ОмГТУ, 2023. — 56 с. — Текст : электронный.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>Бабаш, А. В. Криптографические методы защиты информации : учебник для вузов / А. В. Бабаш, Г. П. Шанкин. — Москва : Гелиос АРВ, 2016. — 512 с. — Текст : непосредственный.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>Python 3 Documentation : [сайт] / Python Software Foundation. — URL: https://docs.python.org/3/ (дата обращения: 29.09.2026). — Текст : электронный.</w:t>
      </w:r>
    </w:p>
    <w:sectPr w:rsidR="00FC693F" w:rsidRPr="0006063C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г. Омск</w:t>
    </w:r>
  </w:p>
  <w:p>
    <w:pPr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Министерство науки и высшего образования РФ</w:t>
    </w:r>
  </w:p>
  <w:p>
    <w:pPr>
      <w:spacing w:before="60" w:after="24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федеральное государственное автономное образовательное учреждение высшего образования</w:t>
    </w:r>
  </w:p>
  <w:p>
    <w:pPr>
      <w:spacing w:before="0" w:after="0" w:line="240" w:lineRule="auto"/>
      <w:ind w:firstLine="0" w:left="206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«Омский государственный технический университет»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Факультет информационных технологий и компьютерных систем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left="0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pPr>
      <w:spacing w:before="0" w:after="0" w:line="360" w:lineRule="auto"/>
      <w:ind w:left="283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pPr>
      <w:spacing w:before="0" w:after="0" w:line="360" w:lineRule="auto"/>
      <w:ind w:left="567" w:firstLine="0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