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Creating objects for Varwin in Unity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Переключить на русский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bookmarkStart w:colFirst="0" w:colLast="0" w:name="nrlhprj3kpsq" w:id="1"/>
    <w:bookmarkEnd w:id="1"/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nfp9hphjbxb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Creating objects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Example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qwayougn0t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Working with attributes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u5d9u2wkex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Logic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bx3ycihio6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Actions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wd4nseio9v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Events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02sdr37njh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Variables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qr5in1iawtt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Creating drop-down lists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80el0tu7svd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Objects versioning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hyperlink w:anchor="_qp3e5u42knt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Additional materials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nfp9hphjbxbo" w:id="2"/>
      <w:bookmarkEnd w:id="2"/>
      <w:r w:rsidDel="00000000" w:rsidR="00000000" w:rsidRPr="00000000">
        <w:rPr>
          <w:rtl w:val="0"/>
        </w:rPr>
        <w:t xml:space="preserve">Creating objects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Create or import a game object and save it as a prefab.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Select the prefab in its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200" w:before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VARWIN SDK -&gt; Create -&gt;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132138" cy="1655015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138" cy="165501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Select an object, name it. Add tags for fast search. Fill in the info about the object’s author.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Click Create. You’ll be asked to wait several moments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236067" cy="3939985"/>
            <wp:effectExtent b="12700" l="12700" r="12700" t="127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067" cy="393998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69392" cy="395930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392" cy="3959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Your object has been created. It consists of: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after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object prefab,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.asmdef file (for object code compilation), 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20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object class stored in a unique namespace. Should the need arise to add more classes, they will have to be stored in the same directory and the same namespace.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94325" cy="161253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325" cy="161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200" w:before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SimpleButton class has been created for the object. It inherits  VarwinObject This is the main object class, which connects the object with the platform. </w:t>
      </w:r>
    </w:p>
    <w:p w:rsidR="00000000" w:rsidDel="00000000" w:rsidP="00000000" w:rsidRDefault="00000000" w:rsidRPr="00000000" w14:paraId="0000001E">
      <w:pPr>
        <w:spacing w:after="200" w:before="20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414732" cy="364526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732" cy="3645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20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Everything is ready for writing object code.</w:t>
      </w:r>
    </w:p>
    <w:p w:rsidR="00000000" w:rsidDel="00000000" w:rsidP="00000000" w:rsidRDefault="00000000" w:rsidRPr="00000000" w14:paraId="00000020">
      <w:pPr>
        <w:pStyle w:val="Heading1"/>
        <w:rPr>
          <w:sz w:val="36"/>
          <w:szCs w:val="36"/>
        </w:rPr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  <w:t xml:space="preserve">The object has a method “ChangeState” in its main class. The method changes bool variable </w:t>
      </w:r>
      <w:r w:rsidDel="00000000" w:rsidR="00000000" w:rsidRPr="00000000">
        <w:rPr>
          <w:rtl w:val="0"/>
        </w:rPr>
        <w:t xml:space="preserve">IsPressed.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8334375" cy="2009775"/>
            <wp:effectExtent b="12700" l="12700" r="12700" t="127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200977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connect this method with pulling the trigger on a controller (“Use”): select method “ChangeState” in Interactable Object Behavior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503488" cy="4178717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488" cy="4178717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before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You will have to create a function for Blockly, write an attribute for it (in this case, Checker) and name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179167" cy="2857472"/>
            <wp:effectExtent b="12700" l="12700" r="12700" t="127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167" cy="285747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Should this object have several methods, Blockly will group them within one block within this name.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E.g., if we create another state of the button, “is released”, </w:t>
      </w:r>
    </w:p>
    <w:p w:rsidR="00000000" w:rsidDel="00000000" w:rsidP="00000000" w:rsidRDefault="00000000" w:rsidRPr="00000000" w14:paraId="00000029">
      <w:pPr>
        <w:spacing w:line="360" w:lineRule="auto"/>
        <w:ind w:left="4960.6299212598415" w:firstLine="0"/>
        <w:rPr>
          <w:color w:val="dcdcdc"/>
          <w:shd w:fill="0e4583" w:val="clear"/>
        </w:rPr>
      </w:pPr>
      <w:r w:rsidDel="00000000" w:rsidR="00000000" w:rsidRPr="00000000">
        <w:rPr>
          <w:color w:val="dcdcdc"/>
          <w:shd w:fill="0e4583" w:val="clear"/>
          <w:rtl w:val="0"/>
        </w:rPr>
        <w:t xml:space="preserve">[</w:t>
      </w:r>
      <w:r w:rsidDel="00000000" w:rsidR="00000000" w:rsidRPr="00000000">
        <w:rPr>
          <w:color w:val="4ec9b0"/>
          <w:shd w:fill="1e1e1e" w:val="clear"/>
          <w:rtl w:val="0"/>
        </w:rPr>
        <w:t xml:space="preserve">Checker</w:t>
      </w:r>
      <w:r w:rsidDel="00000000" w:rsidR="00000000" w:rsidRPr="00000000">
        <w:rPr>
          <w:color w:val="dcdcdc"/>
          <w:shd w:fill="1e1e1e" w:val="clear"/>
          <w:rtl w:val="0"/>
        </w:rPr>
        <w:t xml:space="preserve">(</w:t>
      </w:r>
      <w:r w:rsidDel="00000000" w:rsidR="00000000" w:rsidRPr="00000000">
        <w:rPr>
          <w:color w:val="d69d85"/>
          <w:shd w:fill="1e1e1e" w:val="clear"/>
          <w:rtl w:val="0"/>
        </w:rPr>
        <w:t xml:space="preserve">"pressed"</w:t>
      </w:r>
      <w:r w:rsidDel="00000000" w:rsidR="00000000" w:rsidRPr="00000000">
        <w:rPr>
          <w:color w:val="dcdcdc"/>
          <w:shd w:fill="1e1e1e" w:val="clear"/>
          <w:rtl w:val="0"/>
        </w:rPr>
        <w:t xml:space="preserve">)</w:t>
      </w:r>
      <w:r w:rsidDel="00000000" w:rsidR="00000000" w:rsidRPr="00000000">
        <w:rPr>
          <w:color w:val="dcdcdc"/>
          <w:shd w:fill="0e4583" w:val="clear"/>
          <w:rtl w:val="0"/>
        </w:rPr>
        <w:t xml:space="preserve">]</w:t>
      </w:r>
    </w:p>
    <w:p w:rsidR="00000000" w:rsidDel="00000000" w:rsidP="00000000" w:rsidRDefault="00000000" w:rsidRPr="00000000" w14:paraId="0000002A">
      <w:pPr>
        <w:spacing w:line="360" w:lineRule="auto"/>
        <w:ind w:left="4960.6299212598415" w:firstLine="0"/>
        <w:rPr>
          <w:color w:val="dcdcdc"/>
          <w:shd w:fill="1e1e1e" w:val="clear"/>
        </w:rPr>
      </w:pPr>
      <w:r w:rsidDel="00000000" w:rsidR="00000000" w:rsidRPr="00000000">
        <w:rPr>
          <w:color w:val="dcdcdc"/>
          <w:shd w:fill="1e1e1e" w:val="clear"/>
          <w:rtl w:val="0"/>
        </w:rPr>
        <w:t xml:space="preserve">[</w:t>
      </w:r>
      <w:r w:rsidDel="00000000" w:rsidR="00000000" w:rsidRPr="00000000">
        <w:rPr>
          <w:color w:val="4ec9b0"/>
          <w:shd w:fill="1e1e1e" w:val="clear"/>
          <w:rtl w:val="0"/>
        </w:rPr>
        <w:t xml:space="preserve">Locale</w:t>
      </w:r>
      <w:r w:rsidDel="00000000" w:rsidR="00000000" w:rsidRPr="00000000">
        <w:rPr>
          <w:color w:val="dcdcdc"/>
          <w:shd w:fill="1e1e1e" w:val="clear"/>
          <w:rtl w:val="0"/>
        </w:rPr>
        <w:t xml:space="preserve">(</w:t>
      </w:r>
      <w:r w:rsidDel="00000000" w:rsidR="00000000" w:rsidRPr="00000000">
        <w:rPr>
          <w:color w:val="b8d7a3"/>
          <w:shd w:fill="1e1e1e" w:val="clear"/>
          <w:rtl w:val="0"/>
        </w:rPr>
        <w:t xml:space="preserve">SystemLanguage</w:t>
      </w:r>
      <w:r w:rsidDel="00000000" w:rsidR="00000000" w:rsidRPr="00000000">
        <w:rPr>
          <w:color w:val="dcdcdc"/>
          <w:shd w:fill="1e1e1e" w:val="clear"/>
          <w:rtl w:val="0"/>
        </w:rPr>
        <w:t xml:space="preserve">.English, </w:t>
      </w:r>
      <w:r w:rsidDel="00000000" w:rsidR="00000000" w:rsidRPr="00000000">
        <w:rPr>
          <w:color w:val="d69d85"/>
          <w:shd w:fill="1e1e1e" w:val="clear"/>
          <w:rtl w:val="0"/>
        </w:rPr>
        <w:t xml:space="preserve">"is released"</w:t>
      </w:r>
      <w:r w:rsidDel="00000000" w:rsidR="00000000" w:rsidRPr="00000000">
        <w:rPr>
          <w:color w:val="dcdcdc"/>
          <w:shd w:fill="1e1e1e" w:val="clear"/>
          <w:rtl w:val="0"/>
        </w:rPr>
        <w:t xml:space="preserve">)]</w:t>
      </w:r>
    </w:p>
    <w:p w:rsidR="00000000" w:rsidDel="00000000" w:rsidP="00000000" w:rsidRDefault="00000000" w:rsidRPr="00000000" w14:paraId="0000002B">
      <w:pPr>
        <w:spacing w:line="360" w:lineRule="auto"/>
        <w:ind w:left="4960.6299212598415" w:firstLine="0"/>
        <w:rPr>
          <w:color w:val="dcdcdc"/>
          <w:shd w:fill="1e1e1e" w:val="clear"/>
        </w:rPr>
      </w:pPr>
      <w:r w:rsidDel="00000000" w:rsidR="00000000" w:rsidRPr="00000000">
        <w:rPr>
          <w:color w:val="dcdcdc"/>
          <w:shd w:fill="1e1e1e" w:val="clear"/>
          <w:rtl w:val="0"/>
        </w:rPr>
        <w:t xml:space="preserve">[</w:t>
      </w:r>
      <w:r w:rsidDel="00000000" w:rsidR="00000000" w:rsidRPr="00000000">
        <w:rPr>
          <w:color w:val="4ec9b0"/>
          <w:shd w:fill="1e1e1e" w:val="clear"/>
          <w:rtl w:val="0"/>
        </w:rPr>
        <w:t xml:space="preserve">Locale</w:t>
      </w:r>
      <w:r w:rsidDel="00000000" w:rsidR="00000000" w:rsidRPr="00000000">
        <w:rPr>
          <w:color w:val="dcdcdc"/>
          <w:shd w:fill="1e1e1e" w:val="clear"/>
          <w:rtl w:val="0"/>
        </w:rPr>
        <w:t xml:space="preserve">(</w:t>
      </w:r>
      <w:r w:rsidDel="00000000" w:rsidR="00000000" w:rsidRPr="00000000">
        <w:rPr>
          <w:color w:val="b8d7a3"/>
          <w:shd w:fill="1e1e1e" w:val="clear"/>
          <w:rtl w:val="0"/>
        </w:rPr>
        <w:t xml:space="preserve">SystemLanguage</w:t>
      </w:r>
      <w:r w:rsidDel="00000000" w:rsidR="00000000" w:rsidRPr="00000000">
        <w:rPr>
          <w:color w:val="dcdcdc"/>
          <w:shd w:fill="1e1e1e" w:val="clear"/>
          <w:rtl w:val="0"/>
        </w:rPr>
        <w:t xml:space="preserve">.Russian, </w:t>
      </w:r>
      <w:r w:rsidDel="00000000" w:rsidR="00000000" w:rsidRPr="00000000">
        <w:rPr>
          <w:color w:val="d69d85"/>
          <w:shd w:fill="1e1e1e" w:val="clear"/>
          <w:rtl w:val="0"/>
        </w:rPr>
        <w:t xml:space="preserve">"отпущена"</w:t>
      </w:r>
      <w:r w:rsidDel="00000000" w:rsidR="00000000" w:rsidRPr="00000000">
        <w:rPr>
          <w:color w:val="dcdcdc"/>
          <w:shd w:fill="1e1e1e" w:val="clear"/>
          <w:rtl w:val="0"/>
        </w:rPr>
        <w:t xml:space="preserve">)]</w:t>
      </w:r>
    </w:p>
    <w:p w:rsidR="00000000" w:rsidDel="00000000" w:rsidP="00000000" w:rsidRDefault="00000000" w:rsidRPr="00000000" w14:paraId="0000002C">
      <w:pPr>
        <w:spacing w:line="360" w:lineRule="auto"/>
        <w:ind w:left="4960.6299212598415" w:firstLine="0"/>
        <w:rPr>
          <w:color w:val="dcdcdc"/>
          <w:shd w:fill="1e1e1e" w:val="clear"/>
        </w:rPr>
      </w:pPr>
      <w:r w:rsidDel="00000000" w:rsidR="00000000" w:rsidRPr="00000000">
        <w:rPr>
          <w:color w:val="569cd6"/>
          <w:shd w:fill="1e1e1e" w:val="clear"/>
          <w:rtl w:val="0"/>
        </w:rPr>
        <w:t xml:space="preserve">public bool </w:t>
      </w:r>
      <w:r w:rsidDel="00000000" w:rsidR="00000000" w:rsidRPr="00000000">
        <w:rPr>
          <w:color w:val="a9a9a9"/>
          <w:shd w:fill="1e1e1e" w:val="clear"/>
          <w:rtl w:val="0"/>
        </w:rPr>
        <w:t xml:space="preserve">IsReleased</w:t>
      </w:r>
      <w:r w:rsidDel="00000000" w:rsidR="00000000" w:rsidRPr="00000000">
        <w:rPr>
          <w:color w:val="dcdcdc"/>
          <w:shd w:fill="1e1e1e" w:val="clear"/>
          <w:rtl w:val="0"/>
        </w:rPr>
        <w:t xml:space="preserve">()</w:t>
      </w:r>
    </w:p>
    <w:p w:rsidR="00000000" w:rsidDel="00000000" w:rsidP="00000000" w:rsidRDefault="00000000" w:rsidRPr="00000000" w14:paraId="0000002D">
      <w:pPr>
        <w:spacing w:line="360" w:lineRule="auto"/>
        <w:ind w:left="4960.6299212598415" w:firstLine="0"/>
        <w:rPr>
          <w:color w:val="dcdcdc"/>
          <w:shd w:fill="0e4583" w:val="clear"/>
        </w:rPr>
      </w:pPr>
      <w:r w:rsidDel="00000000" w:rsidR="00000000" w:rsidRPr="00000000">
        <w:rPr>
          <w:color w:val="dcdcdc"/>
          <w:shd w:fill="0e4583" w:val="clear"/>
          <w:rtl w:val="0"/>
        </w:rPr>
        <w:t xml:space="preserve">{</w:t>
      </w:r>
    </w:p>
    <w:p w:rsidR="00000000" w:rsidDel="00000000" w:rsidP="00000000" w:rsidRDefault="00000000" w:rsidRPr="00000000" w14:paraId="0000002E">
      <w:pPr>
        <w:spacing w:line="360" w:lineRule="auto"/>
        <w:ind w:left="4960.6299212598415" w:firstLine="0"/>
        <w:rPr>
          <w:color w:val="dcdcdc"/>
          <w:shd w:fill="1e1e1e" w:val="clear"/>
        </w:rPr>
      </w:pPr>
      <w:r w:rsidDel="00000000" w:rsidR="00000000" w:rsidRPr="00000000">
        <w:rPr>
          <w:color w:val="dcdcdc"/>
          <w:shd w:fill="1e1e1e" w:val="clear"/>
          <w:rtl w:val="0"/>
        </w:rPr>
        <w:t xml:space="preserve">   </w:t>
      </w:r>
      <w:r w:rsidDel="00000000" w:rsidR="00000000" w:rsidRPr="00000000">
        <w:rPr>
          <w:color w:val="569cd6"/>
          <w:shd w:fill="1e1e1e" w:val="clear"/>
          <w:rtl w:val="0"/>
        </w:rPr>
        <w:t xml:space="preserve">return </w:t>
      </w:r>
      <w:r w:rsidDel="00000000" w:rsidR="00000000" w:rsidRPr="00000000">
        <w:rPr>
          <w:color w:val="dcdcdc"/>
          <w:shd w:fill="1e1e1e" w:val="clear"/>
          <w:rtl w:val="0"/>
        </w:rPr>
        <w:t xml:space="preserve">!IsPressed;</w:t>
      </w:r>
    </w:p>
    <w:p w:rsidR="00000000" w:rsidDel="00000000" w:rsidP="00000000" w:rsidRDefault="00000000" w:rsidRPr="00000000" w14:paraId="0000002F">
      <w:pPr>
        <w:spacing w:line="360" w:lineRule="auto"/>
        <w:ind w:left="4960.6299212598415" w:firstLine="0"/>
        <w:rPr>
          <w:shd w:fill="fff2cc" w:val="clear"/>
        </w:rPr>
      </w:pPr>
      <w:r w:rsidDel="00000000" w:rsidR="00000000" w:rsidRPr="00000000">
        <w:rPr>
          <w:color w:val="dcdcdc"/>
          <w:shd w:fill="0e4583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Blockly will group these methods this way: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36763" cy="1011370"/>
            <wp:effectExtent b="12700" l="12700" r="12700" t="127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25029" l="17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6763" cy="101137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ind w:left="0" w:firstLine="0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Blocks grouping example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Localization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029075" cy="14001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Command localization 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848350" cy="1638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Object name localization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before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Everything is ready for object building. Click Build. </w:t>
      </w:r>
    </w:p>
    <w:p w:rsidR="00000000" w:rsidDel="00000000" w:rsidP="00000000" w:rsidRDefault="00000000" w:rsidRPr="00000000" w14:paraId="00000039">
      <w:pPr>
        <w:spacing w:before="200" w:line="360" w:lineRule="auto"/>
        <w:rPr/>
      </w:pPr>
      <w:r w:rsidDel="00000000" w:rsidR="00000000" w:rsidRPr="00000000">
        <w:rPr>
          <w:i w:val="1"/>
          <w:color w:val="434343"/>
        </w:rPr>
        <w:drawing>
          <wp:inline distB="114300" distT="114300" distL="114300" distR="114300">
            <wp:extent cx="7783634" cy="4604113"/>
            <wp:effectExtent b="12700" l="12700" r="12700" t="127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3634" cy="460411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before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When the object is ready, the folder containing it will open. Now you can upload the object into Varwin library.</w:t>
      </w:r>
    </w:p>
    <w:p w:rsidR="00000000" w:rsidDel="00000000" w:rsidP="00000000" w:rsidRDefault="00000000" w:rsidRPr="00000000" w14:paraId="0000003B">
      <w:pPr>
        <w:spacing w:before="200" w:line="360" w:lineRule="auto"/>
        <w:ind w:left="0" w:firstLine="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9158400" cy="3225800"/>
            <wp:effectExtent b="12700" l="12700" r="12700" t="127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8400" cy="32258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before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The object appears in the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20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6638" cy="2412072"/>
            <wp:effectExtent b="12700" l="12700" r="12700" t="1270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6638" cy="241207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before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Now you can place the object into a scene in VR. Click Save. 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before="20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Now the object appears in the scene. Open Blockly. You’ll see logic blocks that have been created for the object.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before="20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31642" cy="2481432"/>
            <wp:effectExtent b="12700" l="12700" r="12700" t="1270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642" cy="248143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before="20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08262" cy="3180116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262" cy="3180116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qwayougn0to3" w:id="4"/>
      <w:bookmarkEnd w:id="4"/>
      <w:r w:rsidDel="00000000" w:rsidR="00000000" w:rsidRPr="00000000">
        <w:rPr>
          <w:rtl w:val="0"/>
        </w:rPr>
        <w:t xml:space="preserve">Working with attributes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Wrapper class </w:t>
      </w:r>
      <w:r w:rsidDel="00000000" w:rsidR="00000000" w:rsidRPr="00000000">
        <w:rPr>
          <w:rtl w:val="0"/>
        </w:rPr>
        <w:t xml:space="preserve">is necessary for transferring VarwinObject to Blockly. In order to obtain an object of this type for a specific VarwinObject use GetWrapper() method.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Examples</w:t>
      </w:r>
      <w:r w:rsidDel="00000000" w:rsidR="00000000" w:rsidRPr="00000000">
        <w:rPr/>
        <w:drawing>
          <wp:inline distB="114300" distT="114300" distL="114300" distR="114300">
            <wp:extent cx="6872400" cy="1181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4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72400" cy="1803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24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line="276" w:lineRule="auto"/>
        <w:rPr/>
      </w:pPr>
      <w:bookmarkStart w:colFirst="0" w:colLast="0" w:name="_xu5d9u2wkexi" w:id="5"/>
      <w:bookmarkEnd w:id="5"/>
      <w:r w:rsidDel="00000000" w:rsidR="00000000" w:rsidRPr="00000000">
        <w:rPr>
          <w:rtl w:val="0"/>
        </w:rPr>
        <w:t xml:space="preserve">Logic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checker</w:t>
      </w:r>
      <w:r w:rsidDel="00000000" w:rsidR="00000000" w:rsidRPr="00000000">
        <w:rPr>
          <w:rtl w:val="0"/>
        </w:rPr>
        <w:t xml:space="preserve"> - logic attribute. Checks true\false.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108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line="276" w:lineRule="auto"/>
        <w:rPr/>
      </w:pPr>
      <w:bookmarkStart w:colFirst="0" w:colLast="0" w:name="_5bx3ycihio6g" w:id="6"/>
      <w:bookmarkEnd w:id="6"/>
      <w:r w:rsidDel="00000000" w:rsidR="00000000" w:rsidRPr="00000000">
        <w:rPr>
          <w:rtl w:val="0"/>
        </w:rPr>
        <w:t xml:space="preserve">Actions</w:t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action </w:t>
      </w:r>
      <w:r w:rsidDel="00000000" w:rsidR="00000000" w:rsidRPr="00000000">
        <w:rPr>
          <w:rtl w:val="0"/>
        </w:rPr>
        <w:t xml:space="preserve">with objects. These are common methods which can receive or return the following types:</w:t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simple types float, int, bool, string 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objects of the Wrapper type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all the above in bulk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082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line="276" w:lineRule="auto"/>
        <w:rPr/>
      </w:pPr>
      <w:bookmarkStart w:colFirst="0" w:colLast="0" w:name="_fwd4nseio9vq" w:id="7"/>
      <w:bookmarkEnd w:id="7"/>
      <w:r w:rsidDel="00000000" w:rsidR="00000000" w:rsidRPr="00000000">
        <w:rPr>
          <w:rtl w:val="0"/>
        </w:rPr>
        <w:t xml:space="preserve">Events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event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 xml:space="preserve">The following types can be transferred: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simple types float, int, bool, string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objects of the Wrapper type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all the above in bulk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572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widowControl w:val="0"/>
        <w:spacing w:line="240" w:lineRule="auto"/>
        <w:rPr/>
      </w:pPr>
      <w:bookmarkStart w:colFirst="0" w:colLast="0" w:name="_302sdr37njhf" w:id="8"/>
      <w:bookmarkEnd w:id="8"/>
      <w:r w:rsidDel="00000000" w:rsidR="00000000" w:rsidRPr="00000000">
        <w:rPr>
          <w:rtl w:val="0"/>
        </w:rPr>
        <w:t xml:space="preserve">Variables</w:t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Variables can belong to the following types: 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simple types float, int, bool, string 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objects of the Wrapper type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all the above in bulk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  <w:t xml:space="preserve">get - receive a state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  <w:t xml:space="preserve">set - appoint a state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812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03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line="276" w:lineRule="auto"/>
        <w:rPr/>
      </w:pPr>
      <w:bookmarkStart w:colFirst="0" w:colLast="0" w:name="_qr5in1iawttz" w:id="9"/>
      <w:bookmarkEnd w:id="9"/>
      <w:r w:rsidDel="00000000" w:rsidR="00000000" w:rsidRPr="00000000">
        <w:rPr>
          <w:rtl w:val="0"/>
        </w:rPr>
        <w:t xml:space="preserve">Creating drop-down lists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  <w:t xml:space="preserve">Creating values for the list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1938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Using the list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108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80el0tu7svds" w:id="10"/>
      <w:bookmarkEnd w:id="10"/>
      <w:r w:rsidDel="00000000" w:rsidR="00000000" w:rsidRPr="00000000">
        <w:rPr>
          <w:rtl w:val="0"/>
        </w:rPr>
        <w:t xml:space="preserve">Objects versioning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Create new versions of existing objects.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i w:val="1"/>
          <w:sz w:val="22"/>
          <w:szCs w:val="22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Objects, scene templates versioning</w:t>
        </w:r>
      </w:hyperlink>
      <w:r w:rsidDel="00000000" w:rsidR="00000000" w:rsidRPr="00000000">
        <w:rPr>
          <w:rtl w:val="0"/>
        </w:rPr>
        <w:t xml:space="preserve">: instruction</w:t>
      </w:r>
      <w:r w:rsidDel="00000000" w:rsidR="00000000" w:rsidRPr="00000000">
        <w:rPr>
          <w:i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line="360" w:lineRule="auto"/>
        <w:rPr/>
      </w:pPr>
      <w:bookmarkStart w:colFirst="0" w:colLast="0" w:name="_qp3e5u42knt1" w:id="11"/>
      <w:bookmarkEnd w:id="11"/>
      <w:r w:rsidDel="00000000" w:rsidR="00000000" w:rsidRPr="00000000">
        <w:rPr>
          <w:rtl w:val="0"/>
        </w:rPr>
        <w:t xml:space="preserve">Additional materials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Video guides: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,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,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3</w:t>
        </w:r>
      </w:hyperlink>
      <w:r w:rsidDel="00000000" w:rsidR="00000000" w:rsidRPr="00000000">
        <w:rPr>
          <w:rtl w:val="0"/>
        </w:rPr>
      </w:r>
    </w:p>
    <w:sectPr>
      <w:pgSz w:h="12240" w:w="15840"/>
      <w:pgMar w:bottom="612.2834645669293" w:top="566.9291338582677" w:left="850.3937007874016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4.png"/><Relationship Id="rId21" Type="http://schemas.openxmlformats.org/officeDocument/2006/relationships/image" Target="media/image24.png"/><Relationship Id="rId24" Type="http://schemas.openxmlformats.org/officeDocument/2006/relationships/image" Target="media/image14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25" Type="http://schemas.openxmlformats.org/officeDocument/2006/relationships/image" Target="media/image23.png"/><Relationship Id="rId28" Type="http://schemas.openxmlformats.org/officeDocument/2006/relationships/image" Target="media/image13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iFTH4kVb7cpsRCIlG6E4HXQKONMxZiTd8wug5TFAtm4" TargetMode="External"/><Relationship Id="rId29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16.png"/><Relationship Id="rId31" Type="http://schemas.openxmlformats.org/officeDocument/2006/relationships/image" Target="media/image22.png"/><Relationship Id="rId30" Type="http://schemas.openxmlformats.org/officeDocument/2006/relationships/image" Target="media/image18.png"/><Relationship Id="rId11" Type="http://schemas.openxmlformats.org/officeDocument/2006/relationships/image" Target="media/image3.png"/><Relationship Id="rId33" Type="http://schemas.openxmlformats.org/officeDocument/2006/relationships/hyperlink" Target="https://docs.google.com/document/d/1173FW8w7Yf8jQLwJXJqffxpf_xFNhDjAVosemPjr3Bo" TargetMode="External"/><Relationship Id="rId10" Type="http://schemas.openxmlformats.org/officeDocument/2006/relationships/image" Target="media/image9.png"/><Relationship Id="rId32" Type="http://schemas.openxmlformats.org/officeDocument/2006/relationships/image" Target="media/image20.png"/><Relationship Id="rId13" Type="http://schemas.openxmlformats.org/officeDocument/2006/relationships/image" Target="media/image5.png"/><Relationship Id="rId35" Type="http://schemas.openxmlformats.org/officeDocument/2006/relationships/hyperlink" Target="https://www.youtube.com/watch?v=pTngHii9jqY&amp;list=PLz2Z4tRuWcpWOhy-z19iBZurvaW95FXcD&amp;index=2" TargetMode="External"/><Relationship Id="rId12" Type="http://schemas.openxmlformats.org/officeDocument/2006/relationships/image" Target="media/image7.png"/><Relationship Id="rId34" Type="http://schemas.openxmlformats.org/officeDocument/2006/relationships/hyperlink" Target="https://www.youtube.com/watch?v=-pbF88u06pI&amp;list=PLz2Z4tRuWcpWOhy-z19iBZurvaW95FXcD&amp;index=1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36" Type="http://schemas.openxmlformats.org/officeDocument/2006/relationships/hyperlink" Target="https://www.youtube.com/watch?v=YtiJ_O792dU&amp;list=PLz2Z4tRuWcpWOhy-z19iBZurvaW95FXcD&amp;index=3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19" Type="http://schemas.openxmlformats.org/officeDocument/2006/relationships/image" Target="media/image8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