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df" ContentType="application/pdf"/>
  <Override PartName="/word/media/rId61.pdf" ContentType="application/pdf"/>
  <Override PartName="/word/media/rId68.pdf" ContentType="application/pdf"/>
  <Override PartName="/word/media/rId54.pdf" ContentType="application/pdf"/>
  <Override PartName="/word/media/rId84.pdf" ContentType="application/pdf"/>
  <Override PartName="/word/media/rId35.pdf" ContentType="application/pdf"/>
  <Override PartName="/word/media/rId39.pdf" ContentType="application/pdf"/>
  <Override PartName="/word/media/rId49.pdf" ContentType="application/pdf"/>
  <Override PartName="/word/media/rId76.pdf" ContentType="application/pdf"/>
  <Override PartName="/word/media/rId79.pdf" ContentType="application/pdf"/>
  <Override PartName="/word/media/rId72.pdf" ContentType="application/pdf"/>
  <Override PartName="/word/media/rId44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ПРАВИТЕЛЬСТВО РОССИЙСКОЙ ФЕДЕРАЦИИ</w:t>
      </w:r>
      <w:r>
        <w:br/>
      </w:r>
      <w:r>
        <w:rPr>
          <w:b/>
          <w:bCs/>
        </w:rPr>
        <w:t xml:space="preserve">ФГАОУ ВО «НАЦИОНАЛЬНЫЙ ИССЛЕДОВАТЕЛЬСКИЙ УНИВЕРСИТЕТ</w:t>
      </w:r>
      <w:r>
        <w:br/>
      </w:r>
      <w:r>
        <w:rPr>
          <w:b/>
          <w:bCs/>
        </w:rPr>
        <w:t xml:space="preserve">«ВЫСШАЯ ШКОЛА ЭКОНОМИКИ»</w:t>
      </w:r>
      <w:r>
        <w:br/>
      </w:r>
      <w:r>
        <w:t xml:space="preserve">Факультет компьютерных наук</w:t>
      </w:r>
      <w:r>
        <w:br/>
      </w:r>
      <w:r>
        <w:t xml:space="preserve">Образовательная программа «Прикладная математика и информатика»</w:t>
      </w:r>
    </w:p>
    <w:p>
      <w:pPr>
        <w:pStyle w:val="BodyText"/>
      </w:pPr>
      <w:r>
        <w:rPr>
          <w:b/>
          <w:bCs/>
        </w:rPr>
        <w:t xml:space="preserve">Отчет об исследовательском проекте</w:t>
      </w:r>
    </w:p>
    <w:p>
      <w:pPr>
        <w:pStyle w:val="BodyText"/>
      </w:pPr>
      <w:r>
        <w:rPr>
          <w:b/>
          <w:bCs/>
        </w:rPr>
        <w:t xml:space="preserve">Тема: «Методы анализа временных рядов и обнаружения изменений»</w:t>
      </w:r>
    </w:p>
    <w:p>
      <w:pPr>
        <w:pStyle w:val="BodyText"/>
      </w:pPr>
      <w:r>
        <w:t xml:space="preserve">Выполнил студент: Крутиков Никита, группа БПМИ-244</w:t>
      </w:r>
      <w:r>
        <w:br/>
      </w:r>
      <w:r>
        <w:t xml:space="preserve">Научный руководитель: Лукьянченко Петр Павлович</w:t>
      </w:r>
      <w:r>
        <w:br/>
      </w:r>
      <w:r>
        <w:t xml:space="preserve">Заведующий проектно-учебной лабораторией</w:t>
      </w:r>
      <w:r>
        <w:br/>
      </w:r>
      <w:r>
        <w:t xml:space="preserve">«Искусственный интеллект в математических финансах»</w:t>
      </w:r>
    </w:p>
    <w:p>
      <w:pPr>
        <w:pStyle w:val="BodyText"/>
      </w:pPr>
      <w:r>
        <w:t xml:space="preserve">Москва 2026</w:t>
      </w:r>
    </w:p>
    <w:bookmarkStart w:id="11" w:name="введение-и-постановка-задачи"/>
    <w:p>
      <w:pPr>
        <w:pStyle w:val="Heading1"/>
      </w:pPr>
      <w:r>
        <w:t xml:space="preserve">Введение и постановка задачи</w:t>
      </w:r>
    </w:p>
    <w:p>
      <w:pPr>
        <w:pStyle w:val="FirstParagraph"/>
      </w:pPr>
      <w:r>
        <w:t xml:space="preserve">Анализ временных рядов нередко предполагает обнаружение моментов, в которые статистические свойства данных претерпевают резкие изменения. Такие точки разладки (change points, CP) соответствуют смене состояния системы или внешних условий и могут существенно влиять на дальнейшее поведение ряда. Задача обнаружения разладок (change point detection – CPD) состоит в том, чтобы по наблюдаемому ряду выявить моменты, когда изменяется закон генерации данных. CPD применяется в задачах мониторинга физических процессов и финансовых систем. В обоих случаях динамику часто моделируют стохастическими дифференциальными уравнениями (SDE) – в физике как описание реального процесса, в финансах как приближение для ценообразования и управления рисками. В данной работе мы используем SDE с синусоидальным потенциалом – модель из статистической физики. Ее математический аппарат (шум-индуцированные переходы между состояниями) переносится и на задачи смены режимов в финансовых рядах.</w:t>
      </w:r>
    </w:p>
    <w:p>
      <w:pPr>
        <w:pStyle w:val="BodyText"/>
      </w:pPr>
      <w:r>
        <w:t xml:space="preserve">Есть два режима CPD. В офлайне весь ряд уже перед нами, и мы ищем разладки задним числом – это задача сегментации. В онлайне данные поступают в потоке, и нужно зафиксировать разладку как можно быстрее. Мы работаем в офлайне, хотя некоторые из наших методов (CUSUM) изначально создавались для потока.</w:t>
      </w:r>
    </w:p>
    <w:bookmarkStart w:id="9" w:name="актуальность-проблемы"/>
    <w:p>
      <w:pPr>
        <w:pStyle w:val="Heading2"/>
      </w:pPr>
      <w:r>
        <w:t xml:space="preserve">Актуальность проблемы</w:t>
      </w:r>
    </w:p>
    <w:p>
      <w:pPr>
        <w:pStyle w:val="FirstParagraph"/>
      </w:pPr>
      <w:r>
        <w:t xml:space="preserve">В реальных данных изменения режима генерации сигнала могут указывать на важные события или структурные сдвиги в системе. Зная, где происходят разладки, можно анализировать каждый режим отдельно, а не усреднять по всему ряду. Прогнозные модели на однородных участках будут точнее. Без детекции точек разладки любая модель, построенная на &lt;&lt;склеенных&gt;&gt; режимах, рискует дать бессмысленный результат.</w:t>
      </w:r>
    </w:p>
    <w:p>
      <w:pPr>
        <w:pStyle w:val="BodyText"/>
      </w:pPr>
      <w:r>
        <w:t xml:space="preserve">Для SDE-траекторий разладка проявляется как перескок процесса между устойчивыми состояниями – скачок уровня, который маскируется шумом и колебаниями вблизи границы между состояниями. Классические тесты предполагают один скачок среднего; нейросети могут выучить более сложный паттерн. Это определяет главный вопрос работы: выяснить, какой метод оптимален при каких параметрах. За десятилетия предложены десятки алгоритмов офлайн-CPD (обзор – в разделе 2), не считая онлайн-методов. У каждого свои предположения и своя ниша, а универсального решения нет. Отсюда мотивация: разобраться, что когда работает. Не абстрактно, а на конкретных данных с контролируемыми параметрами.</w:t>
      </w:r>
    </w:p>
    <w:bookmarkEnd w:id="9"/>
    <w:bookmarkStart w:id="10" w:name="цель-новизна-и-задачи"/>
    <w:p>
      <w:pPr>
        <w:pStyle w:val="Heading2"/>
      </w:pPr>
      <w:r>
        <w:t xml:space="preserve">Цель, новизна и задачи</w:t>
      </w:r>
    </w:p>
    <w:p>
      <w:pPr>
        <w:pStyle w:val="FirstParagraph"/>
      </w:pPr>
      <w:r>
        <w:rPr>
          <w:b/>
          <w:bCs/>
        </w:rPr>
        <w:t xml:space="preserve">Цель работы</w:t>
      </w:r>
      <w:r>
        <w:t xml:space="preserve"> </w:t>
      </w:r>
      <w:r>
        <w:t xml:space="preserve">– сравнить классические статистические и современные нейросетевые методы обнаружения точек разладки применительно к траекториям стохастических дифференциальных уравнений (SDE) и определить, какие подходы оптимальны в зависимости от параметров динамической системы.</w:t>
      </w:r>
    </w:p>
    <w:p>
      <w:pPr>
        <w:pStyle w:val="BodyText"/>
      </w:pPr>
      <w:r>
        <w:t xml:space="preserve">В отличие от большинства бенчмарков CPD, где разладки создаются искусственно (скачок среднего, смена дисперсии), мы работаем с данными из нелинейной SDE вида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D</m:t>
            </m:r>
          </m:e>
        </m:rad>
        <m:r>
          <m:t> </m:t>
        </m:r>
        <m:r>
          <m:t>d</m:t>
        </m:r>
        <m:r>
          <m:t>W</m:t>
        </m:r>
      </m:oMath>
      <w:r>
        <w:t xml:space="preserve">, где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коэффициент диффузии (интенсивность шума),</w:t>
      </w:r>
      <w:r>
        <w:t xml:space="preserve"> </w:t>
      </w:r>
      <m:oMath>
        <m:r>
          <m:t>d</m:t>
        </m:r>
        <m:r>
          <m:t>W</m:t>
        </m:r>
      </m:oMath>
      <w:r>
        <w:t xml:space="preserve"> </w:t>
      </w:r>
      <w:r>
        <w:t xml:space="preserve">– приращение винеровского процесса. Здесь разладки возникают сами – процесс проводит время вблизи устойчивых положений и иногда перескакивает между ними под действием шума. Такая постановка ближе к физическим задачам, где изменение режима – не внешнее вмешательство, а следствие динамики самой системы.</w:t>
      </w:r>
    </w:p>
    <w:p>
      <w:pPr>
        <w:pStyle w:val="BodyText"/>
      </w:pPr>
      <w:r>
        <w:rPr>
          <w:b/>
          <w:bCs/>
        </w:rPr>
        <w:t xml:space="preserve">Научная новизна</w:t>
      </w:r>
      <w:r>
        <w:t xml:space="preserve"> </w:t>
      </w:r>
      <w:r>
        <w:t xml:space="preserve">состоит в следующем:</w:t>
      </w:r>
    </w:p>
    <w:p>
      <w:pPr>
        <w:numPr>
          <w:ilvl w:val="0"/>
          <w:numId w:val="1001"/>
        </w:numPr>
      </w:pPr>
      <w:r>
        <w:t xml:space="preserve">Впервые проведено систематическое сравнение широкого набора методов CPD разных классов – от ранговых тестов до Transformer – на траекториях нелинейной SDE, где разладки порождаются динамикой самого процесса, а не вставляются искусственно.</w:t>
      </w:r>
    </w:p>
    <w:p>
      <w:pPr>
        <w:numPr>
          <w:ilvl w:val="0"/>
          <w:numId w:val="1001"/>
        </w:numPr>
      </w:pPr>
      <w:r>
        <w:t xml:space="preserve">Проведен статистический анализ переходов в SDE-процессе при разных уровнях шума и шагах дискретизации. Цель – понять, как параметры генерации влияют на структуру данных и какие методы детекции лучше подходят в каждом режиме.</w:t>
      </w:r>
    </w:p>
    <w:p>
      <w:pPr>
        <w:numPr>
          <w:ilvl w:val="0"/>
          <w:numId w:val="1001"/>
        </w:numPr>
      </w:pPr>
      <w:r>
        <w:t xml:space="preserve">Впервые проведено экспериментальное исследование зависимости оптимального класса методов CPD от уровня шума в SDE-процессе с целью определить границу между режимами.</w:t>
      </w:r>
    </w:p>
    <w:p>
      <w:pPr>
        <w:pStyle w:val="FirstParagraph"/>
      </w:pPr>
      <w:r>
        <w:rPr>
          <w:b/>
          <w:bCs/>
        </w:rPr>
        <w:t xml:space="preserve">Задачи:</w:t>
      </w:r>
    </w:p>
    <w:p>
      <w:pPr>
        <w:numPr>
          <w:ilvl w:val="0"/>
          <w:numId w:val="1002"/>
        </w:numPr>
      </w:pPr>
      <w:r>
        <w:t xml:space="preserve">На основе модели из лаборатории научного руководителя (ноутбук с SDE-генератором и схемой Эйлера–Маруямы) реализовать воспроизводимый генератор траекторий с контролируемыми параметрами (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d</m:t>
        </m:r>
        <m:r>
          <m:t>t</m:t>
        </m:r>
      </m:oMath>
      <w:r>
        <w:t xml:space="preserve">, тип шума) и автоматической разметкой точек разладки.</w:t>
      </w:r>
    </w:p>
    <w:p>
      <w:pPr>
        <w:numPr>
          <w:ilvl w:val="0"/>
          <w:numId w:val="1002"/>
        </w:numPr>
      </w:pPr>
      <w:r>
        <w:t xml:space="preserve">Реализовать и протестировать широкий набор методов CPD разных классов – от ранговых тестов до нейросетей.</w:t>
      </w:r>
    </w:p>
    <w:p>
      <w:pPr>
        <w:numPr>
          <w:ilvl w:val="0"/>
          <w:numId w:val="1002"/>
        </w:numPr>
      </w:pPr>
      <w:r>
        <w:t xml:space="preserve">Провести статистический анализ SDE-процесса: проверить гипотезы о распределении межпереходных расстояний, перелетов и числа разладок при варьировании параметров.</w:t>
      </w:r>
    </w:p>
    <w:p>
      <w:pPr>
        <w:numPr>
          <w:ilvl w:val="0"/>
          <w:numId w:val="1002"/>
        </w:numPr>
      </w:pPr>
      <w:r>
        <w:t xml:space="preserve">Провести полный цикл экспериментов на 4 сценариях (разные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и типы шума) с 50 тестовыми рядами на метод и строгим разделением обучение/калибровка/тест.</w:t>
      </w:r>
    </w:p>
    <w:p>
      <w:pPr>
        <w:numPr>
          <w:ilvl w:val="0"/>
          <w:numId w:val="1002"/>
        </w:numPr>
      </w:pPr>
      <w:r>
        <w:t xml:space="preserve">Сформулировать практические рекомендации: какой класс методов применять в зависимости от характеристик данных.</w:t>
      </w:r>
    </w:p>
    <w:bookmarkEnd w:id="10"/>
    <w:bookmarkEnd w:id="11"/>
    <w:bookmarkStart w:id="16" w:name="обзор-литературы-и-мотивация"/>
    <w:p>
      <w:pPr>
        <w:pStyle w:val="Heading1"/>
      </w:pPr>
      <w:r>
        <w:t xml:space="preserve">Обзор литературы и мотивация</w:t>
      </w:r>
    </w:p>
    <w:bookmarkStart w:id="12" w:name="общие-сведения-о-cpd"/>
    <w:p>
      <w:pPr>
        <w:pStyle w:val="Heading2"/>
      </w:pPr>
      <w:r>
        <w:t xml:space="preserve">Общие сведения о CPD</w:t>
      </w:r>
    </w:p>
    <w:p>
      <w:pPr>
        <w:pStyle w:val="FirstParagraph"/>
      </w:pPr>
      <w:r>
        <w:t xml:space="preserve">Первый формальный метод CPD – CUSUM – предложен Page </w:t>
      </w:r>
      <w:r>
        <w:t xml:space="preserve"> </w:t>
      </w:r>
      <w:r>
        <w:t xml:space="preserve">для контроля качества на производстве. С тех пор область разрослась: Truong et al. </w:t>
      </w:r>
      <w:r>
        <w:t xml:space="preserve"> </w:t>
      </w:r>
      <w:r>
        <w:t xml:space="preserve">насчитали более 140 алгоритмов офлайн-CPD, разложив каждый на три блока: критерий однородности сегмента, процедура поиска разбиения и регуляризация числа разрывов. Их библиотека</w:t>
      </w:r>
      <w:r>
        <w:t xml:space="preserve"> </w:t>
      </w:r>
      <w:r>
        <w:rPr>
          <w:rStyle w:val="VerbatimChar"/>
        </w:rPr>
        <w:t xml:space="preserve">ruptures</w:t>
      </w:r>
      <w:r>
        <w:t xml:space="preserve"> </w:t>
      </w:r>
      <w:r>
        <w:t xml:space="preserve">на Python стала стандартным инструментом. Aminikhanghahi и Cook </w:t>
      </w:r>
      <w:r>
        <w:t xml:space="preserve"> </w:t>
      </w:r>
      <w:r>
        <w:t xml:space="preserve">дают более широкий обзор, включая онлайн-методы, и подчеркивают: CPD ищет момент смены закона генерации, а не просто выброс – это другая задача, нежели anomaly detection. Систематических сравнений на данных с нелинейной динамикой при этом нет.</w:t>
      </w:r>
    </w:p>
    <w:bookmarkEnd w:id="12"/>
    <w:bookmarkStart w:id="13" w:name="категории-методов"/>
    <w:p>
      <w:pPr>
        <w:pStyle w:val="Heading2"/>
      </w:pPr>
      <w:r>
        <w:t xml:space="preserve">Категории методов</w:t>
      </w:r>
    </w:p>
    <w:p>
      <w:pPr>
        <w:pStyle w:val="FirstParagraph"/>
      </w:pPr>
      <w:r>
        <w:t xml:space="preserve">Методы CPD принято делить на четыре класса, хотя границы условны. Для нашей задачи ключевые два.</w:t>
      </w:r>
    </w:p>
    <w:p>
      <w:pPr>
        <w:pStyle w:val="BodyText"/>
      </w:pPr>
      <w:r>
        <w:t xml:space="preserve">Первый –</w:t>
      </w:r>
      <w:r>
        <w:t xml:space="preserve"> </w:t>
      </w:r>
      <w:r>
        <w:rPr>
          <w:b/>
          <w:bCs/>
        </w:rPr>
        <w:t xml:space="preserve">тесты на однородность</w:t>
      </w:r>
      <w:r>
        <w:t xml:space="preserve">: проверяют, различаются ли параметры ряда до и после предполагаемой точки. Сюда входят ранговые критерии (Петтитт, Манн-Уитни), кумулятивные схемы (CUSUM) и тесты из климатологии (SNHT – Standard Normal Homogeneity Test, Буишанд). Большинство ищут одну точку за прогон – на рядах с десятками разладок это ограничение.</w:t>
      </w:r>
    </w:p>
    <w:p>
      <w:pPr>
        <w:pStyle w:val="BodyText"/>
      </w:pPr>
      <w:r>
        <w:t xml:space="preserve">Второй –</w:t>
      </w:r>
      <w:r>
        <w:t xml:space="preserve"> </w:t>
      </w:r>
      <w:r>
        <w:rPr>
          <w:b/>
          <w:bCs/>
        </w:rPr>
        <w:t xml:space="preserve">методы скользящих окон</w:t>
      </w:r>
      <w:r>
        <w:t xml:space="preserve">, сравнивающие поведение ряда &lt;&lt;до&gt;&gt; и &lt;&lt;после&gt;&gt; текущего момента по мерам различия между распределениями или отношению плотностей. Методы оценки отношения плотностей </w:t>
      </w:r>
      <w:r>
        <w:t xml:space="preserve"> </w:t>
      </w:r>
      <w:r>
        <w:t xml:space="preserve">оценивают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after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before</m:t>
            </m:r>
          </m:sub>
        </m:sSub>
      </m:oMath>
      <w:r>
        <w:t xml:space="preserve"> </w:t>
      </w:r>
      <w:r>
        <w:t xml:space="preserve">напрямую. Все наши ML-методы тоже работают в этой парадигме: CatBoost сравнивает статистики половин окна, нейросети обучаются различать &lt;&lt;окно с разладкой&gt;&gt; от &lt;&lt;окна без&gt;&gt;. Главная сложность на практике – выбор ширины окна.</w:t>
      </w:r>
    </w:p>
    <w:p>
      <w:pPr>
        <w:pStyle w:val="BodyText"/>
      </w:pPr>
      <w:r>
        <w:t xml:space="preserve">Отдельно стоят</w:t>
      </w:r>
      <w:r>
        <w:t xml:space="preserve"> </w:t>
      </w:r>
      <w:r>
        <w:rPr>
          <w:b/>
          <w:bCs/>
        </w:rPr>
        <w:t xml:space="preserve">алгоритмы оптимальной сегментации</w:t>
      </w:r>
      <w:r>
        <w:t xml:space="preserve"> </w:t>
      </w:r>
      <w:r>
        <w:t xml:space="preserve">(PELT </w:t>
      </w:r>
      <w:r>
        <w:t xml:space="preserve">, MDL) – они разбивают ряд на однородные куски, штрафуя за лишние разладки.</w:t>
      </w:r>
      <w:r>
        <w:t xml:space="preserve"> </w:t>
      </w:r>
      <w:r>
        <w:rPr>
          <w:b/>
          <w:bCs/>
        </w:rPr>
        <w:t xml:space="preserve">Байесовские подходы</w:t>
      </w:r>
      <w:r>
        <w:t xml:space="preserve"> </w:t>
      </w:r>
      <w:r>
        <w:t xml:space="preserve">(BOCPD </w:t>
      </w:r>
      <w:r>
        <w:t xml:space="preserve">) дают вероятность разладки в каждой точке, но взамен требуют задать модель данных и априорное распределение длительности сегмента (функцию, задающую вероятность разладки в каждый момент при условии, что до сих пор её не было – hazard function). Ещё один подход – автоэнкодеры (ALACPD </w:t>
      </w:r>
      <w:r>
        <w:t xml:space="preserve">): они учатся восстанавливать нормальный сигнал, и разладку фиксируют по росту ошибки восстановления.</w:t>
      </w:r>
    </w:p>
    <w:bookmarkEnd w:id="13"/>
    <w:bookmarkStart w:id="14" w:name="сравнительные-исследования"/>
    <w:p>
      <w:pPr>
        <w:pStyle w:val="Heading2"/>
      </w:pPr>
      <w:r>
        <w:t xml:space="preserve">Сравнительные исследования</w:t>
      </w:r>
    </w:p>
    <w:p>
      <w:pPr>
        <w:pStyle w:val="FirstParagraph"/>
      </w:pPr>
      <w:r>
        <w:t xml:space="preserve">Прямых сравнений CPD-методов немного. Те что есть </w:t>
      </w:r>
      <w:r>
        <w:t xml:space="preserve"> </w:t>
      </w:r>
      <w:r>
        <w:t xml:space="preserve">проведены на кусочно-стационарных данных – когда ряд искусственно переключается между режимами – и приходят к одному выводу: лучший метод зависит от данных. При этом ни одно сравнение не проводилось на данных, где разладки возникают из динамики самой системы, а не вставляются вручную. Наша работа закрывает этот пробел.</w:t>
      </w:r>
    </w:p>
    <w:bookmarkEnd w:id="14"/>
    <w:bookmarkStart w:id="15" w:name="что-следует-из-обзора"/>
    <w:p>
      <w:pPr>
        <w:pStyle w:val="Heading2"/>
      </w:pPr>
      <w:r>
        <w:t xml:space="preserve">Что следует из обзора</w:t>
      </w:r>
    </w:p>
    <w:p>
      <w:pPr>
        <w:pStyle w:val="FirstParagraph"/>
      </w:pPr>
      <w:r>
        <w:t xml:space="preserve">Обзор определяет три ключевых параметра эксперимента.</w:t>
      </w:r>
    </w:p>
    <w:p>
      <w:pPr>
        <w:pStyle w:val="BodyText"/>
      </w:pPr>
      <w:r>
        <w:t xml:space="preserve">Методов много, и они очень разные. Необходимо охватить методы разных классов – от ранговых тестов до нейросетей, – чтобы не заузить сравнение. Ряд подходов (PELT, BOCPD, RuLSIF, Kernel CPD) сознательно оставлен за рамками: PELT превращает сравнение в подбор функции стоимости и штрафа, BOCPD требует задания hazard-функции, а RuLSIF и Kernel CPD концептуально близки к нашему CatBoost (сравнение окон &lt;&lt;до&gt;&gt; и &lt;&lt;после&gt;&gt;), но без обучения на данных. Метрик тоже хватает: одни работы смотрят на задержку обнаружения, другие – на precision/recall, третьи – на ROC-AUC. Мы используем шесть метрик параллельно, потому что ни одна из них в отдельности не дает полной картины.</w:t>
      </w:r>
    </w:p>
    <w:p>
      <w:pPr>
        <w:pStyle w:val="BodyText"/>
      </w:pPr>
      <w:r>
        <w:t xml:space="preserve">Тестовые данные в литературе почти всегда кусочно-стационарные: ряд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потом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и вот вам changepoint. Это удобно, но далеко от реальных задач, где разладки порождаются динамикой самой системы, а не внешним переключением. Мы используем траектории SDE, в которых переходы между устойчивыми состояниями возникают естественно – и это, насколько нам известно, первое сравнение CPD-методов на таких данных.</w:t>
      </w:r>
    </w:p>
    <w:p>
      <w:pPr>
        <w:pStyle w:val="BodyText"/>
      </w:pPr>
      <w:r>
        <w:t xml:space="preserve">Одна из центральных гипотез, вынесенных из обзора: нейросети должны побеждать на сложных паттернах, но проигрывать на простых. Эту гипотезу мы проверяем экспериментально в разделе 7.</w:t>
      </w:r>
    </w:p>
    <w:bookmarkEnd w:id="15"/>
    <w:bookmarkEnd w:id="16"/>
    <w:bookmarkStart w:id="21" w:name="обзор-методов-cpd"/>
    <w:p>
      <w:pPr>
        <w:pStyle w:val="Heading1"/>
      </w:pPr>
      <w:r>
        <w:t xml:space="preserve">Обзор методов CPD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CUSUM (Cumulative Sum)</w:t>
      </w:r>
      <w:r>
        <w:t xml:space="preserve"> </w:t>
      </w:r>
      <w:r>
        <w:t xml:space="preserve">– классический онлайн-метод Page </w:t>
      </w:r>
      <w:r>
        <w:t xml:space="preserve">, накапливающий отклонения от ожидаемого среднего и срабатывающий при превышении порога. Единственный классический метод в нашем наборе, способный находить множественные CP: CUSUM последовательно обнаруживает десятки разладок, тогда как single-CP тесты (SNHT, Chow) находят одну. Расплата за высокий recall – ложные срабатывания: CUSUM реагирует на любой сдвиг среднего, в том числе вызванный шумом.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CatBoost (градиентный бустинг на признаках окна)</w:t>
      </w:r>
      <w:r>
        <w:t xml:space="preserve"> </w:t>
      </w:r>
      <w:r>
        <w:t xml:space="preserve">– из каждого окна длиной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извлекаются 14 статистик (полный список – в</w:t>
      </w:r>
      <w:r>
        <w:t xml:space="preserve"> </w:t>
      </w:r>
      <w:r>
        <w:rPr>
          <w:rStyle w:val="VerbatimChar"/>
        </w:rPr>
        <w:t xml:space="preserve">catboost_cpd.py</w:t>
      </w:r>
      <w:r>
        <w:t xml:space="preserve">), на которых обучается</w:t>
      </w:r>
      <w:r>
        <w:t xml:space="preserve"> </w:t>
      </w:r>
      <w:r>
        <w:rPr>
          <w:rStyle w:val="VerbatimChar"/>
        </w:rPr>
        <w:t xml:space="preserve">CatBoostClassifier</w:t>
      </w:r>
      <w:r>
        <w:t xml:space="preserve">. Ключевые четыре: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разность средних левой и правой половин окна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разность стандартных отклонений половин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наклон линейного тренда внутри окна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автокорреляция с лагом 1</w:t>
            </w:r>
          </w:p>
        </w:tc>
      </w:tr>
    </w:tbl>
    <w:p>
      <w:pPr>
        <w:numPr>
          <w:ilvl w:val="0"/>
          <w:numId w:val="1000"/>
        </w:numPr>
      </w:pPr>
      <w:r>
        <w:t xml:space="preserve">Признаки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</m:sub>
        </m:sSub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– самые информативные: если в центре окна есть разладка, левая и правая половины будут различаться по уровню или разбросу. CatBoost быстро учится (минуты на CPU) и позволяет через оценку важности признаков (feature importance) увидеть, какие статистики &lt;&lt;ловят&gt;&gt; разладку. Главное ограничение – фиксированный набор из 14 признаков. Если разладка проявляется через статистику, не вошедшую в набор, метод ее пропустит. Нейросети этого ограничения лишены. CatBoost не имеет v2-версии: при обучении на v2-данных (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100</m:t>
        </m:r>
      </m:oMath>
      <w:r>
        <w:t xml:space="preserve">) результат улучшился незначительно, и мы оставили единственную конфигурацию (</w:t>
      </w:r>
      <m:oMath>
        <m:r>
          <m:t>W</m:t>
        </m:r>
        <m:r>
          <m:rPr>
            <m:sty m:val="p"/>
          </m:rPr>
          <m:t>=</m:t>
        </m:r>
        <m:r>
          <m:t>50</m:t>
        </m:r>
      </m:oMath>
      <w:r>
        <w:t xml:space="preserve">, 500 деревьев).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Рекуррентные нейросетевые подходы к CPD: LSTM и GRU</w:t>
      </w:r>
      <w:r>
        <w:t xml:space="preserve"> </w:t>
      </w:r>
      <w:r>
        <w:t xml:space="preserve">– класс методов, в которых задача детекции разладки формулируется как бинарная классификация скользящего окна рекуррентной сетью. В нашей реализации оба метода используют единую схему: окно фиксированной длины нормируется и подается на вход рекуррентной сети, которая по последнему скрытому состоянию предсказывает вероятность разладки в центре окна; модели обучаются на синтетических данных с разными типами шума и параметрами, после чего применяются к тестовому ряду поточечно, а конечное множество точек разладки извлекается через пороговую бинаризацию и подавление немаксимумов (NMS).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LSTM (Long Short-Term Memory)</w:t>
      </w:r>
      <w:r>
        <w:t xml:space="preserve"> </w:t>
      </w:r>
      <w:r>
        <w:t xml:space="preserve">оснащен механизмом памяти ячейки (cell state) и тремя вентилями (входным, забывания и выходным), что позволяет явно управлять долгосрочной памятью и потенциально полезно для улавливания отложенных или постепенных разладок. Модель содержит больше параметров и требует существенно большего времени обучения.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GRU (Gated Recurrent Unit)</w:t>
      </w:r>
      <w:r>
        <w:t xml:space="preserve"> </w:t>
      </w:r>
      <w:r>
        <w:t xml:space="preserve">упрощает LSTM до двух вентилей – сброса и обновления – без отдельного cell state. GRU имеет меньше параметров и обучается быстрее при сопоставимом качестве на контекстах средней длины. GRU включен как контрольное сравнение: если он покажет результат, близкий к LSTM, значит, дело в самой рекуррентности, а не в механизме cell state. У обоих методов общие слабости: им нужно много обучающих данных, и они могут переобучиться на конкретный тип шума. Кроме того, в отличие от классических тестов, у нейросетей нет формальных гарантий на долю ложных срабатываний – порог подбирается эмпирически.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Transformer-подходы к CPD</w:t>
      </w:r>
      <w:r>
        <w:t xml:space="preserve"> </w:t>
      </w:r>
      <w:r>
        <w:t xml:space="preserve">– идея та же, что у LSTM: скользящее окно, нейросеть, score. Разница в архитектуре: механизм self-attention позволяет Transformer сопоставлять далёкие участки ряда напрямую, без последовательной обработки. Разладку можно ловить двумя способами – по росту ошибки прогноза (модель не может предсказать следующий шаг, значит что-то изменилось) или по резкой смене внутренних представлений сети. Главный минус – обучение ресурсоёмко (около часа на GPU (Kaggle T4) против минут у CatBoost), а на рядах с редкими разладками модель может быть неустойчива (раздел 7).</w:t>
      </w:r>
    </w:p>
    <w:p>
      <w:pPr>
        <w:pStyle w:val="FirstParagraph"/>
      </w:pPr>
      <w:r>
        <w:t xml:space="preserve">Помимо CUSUM (описанного выше) и ML-методов, в набор вошли 11 классических статистических тестов. Краткое описание каждого приведено в табл. </w:t>
      </w:r>
      <w:hyperlink w:anchor="tab:classical_methods">
        <w:r>
          <w:rPr>
            <w:rStyle w:val="Hyperlink"/>
          </w:rPr>
          <w:t xml:space="preserve">1</w:t>
        </w:r>
      </w:hyperlink>
      <w:r>
        <w:t xml:space="preserve">.</w:t>
      </w:r>
    </w:p>
    <w:bookmarkStart w:id="17" w:name="tab:classical_methods"/>
    <w:p>
      <w:pPr>
        <w:pStyle w:val="TableCaption"/>
      </w:pPr>
      <w:r>
        <w:t xml:space="preserve">Классические статистические методы CPD в нашем наборе. CP: 1 = находит одну разладку,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несколько. Score: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= выдает непрерывный score для ROC-AUC.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лассические статистические методы CPD в нашем наборе. CP: 1 = находит одну разладку, n = несколько. Score: + = выдает непрерывный score для ROC-AUC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Принцип работы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Pettitt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Ранговый тест </w:t>
            </w:r>
            <w:r>
              <w:t xml:space="preserve">: статистика Манна – Уитни для всех точек разделения, выбирается максимум.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средних до и после каждой точки, нормированное на общую дисперсию 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Buishand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Тест однородности на кумулятивных отклонениях от среднего. Реализовано 4 варианта (Q, Range, LR, U); все дали одинаковый F1, далее приводим LR.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F-тест структурного разрыва: сравнивает регрессии до и после точки.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Description Length </w:t>
            </w:r>
            <w:r>
              <w:t xml:space="preserve">: разрыв добавляется, если сокращает длину описания.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Sliding Window and Bottom-Up </w:t>
            </w:r>
            <w:r>
              <w:t xml:space="preserve">: скользящее окно + слияние сегментов.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 Process </w:t>
            </w:r>
            <w:r>
              <w:t xml:space="preserve">: детекция через маргинальное правдоподобие.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Nyblom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Проверяет, остаются ли параметры ряда (среднее, дисперсия) постоянными. В отличие от SNHT и Chow, рассчитан на плавные сдвиги, а не резкие скачки.</w:t>
            </w:r>
          </w:p>
        </w:tc>
      </w:tr>
    </w:tbl>
    <w:bookmarkEnd w:id="17"/>
    <w:p>
      <w:pPr>
        <w:pStyle w:val="BodyText"/>
      </w:pPr>
      <w:r>
        <w:t xml:space="preserve">Все single-CP тесты (Pettitt, SNHT, Buishand, Chow, GP, Nyblom) ищут ровно одну разладку за прогон. MDL и SWAB могут находить несколько. Итого реализовано 18 методов (12 классических + 6 ML). Из классических в основных таблицах результатов обсуждаются SNHT, Chow, Pettitt, CUSUM и Buishand – они либо показали содержательные результаты, либо интересны как baseline. GP (F1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0.02 при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1.0</m:t>
        </m:r>
      </m:oMath>
      <w:r>
        <w:t xml:space="preserve">), SWAB (F1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0.12), MDL (F1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0.30) и Nyblom (F1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0.05) протестированы, но при рабочих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практически не работают: single-CP архитектура и отсутствие адаптации к множественным разладкам делают их неприменимыми.</w:t>
      </w:r>
    </w:p>
    <w:p>
      <w:pPr>
        <w:pStyle w:val="BodyText"/>
      </w:pPr>
      <w:r>
        <w:t xml:space="preserve">Все методы приведены к единому интерфейсу: на вход подается временной ряд и параметры, на выходе – список предсказанных позиций разладок, массив score (если метод его выдает) и словарь метаданных. Это позволило автоматизировать оценку: один скрипт (</w:t>
      </w:r>
      <w:r>
        <w:rPr>
          <w:rStyle w:val="VerbatimChar"/>
        </w:rPr>
        <w:t xml:space="preserve">eval_multi.py</w:t>
      </w:r>
      <w:r>
        <w:t xml:space="preserve">) прогоняет все методы на заданном числе тестовых рядов и собирает метрики в единую таблицу.</w:t>
      </w:r>
    </w:p>
    <w:bookmarkStart w:id="19" w:name="детали-архитектуры-и-обучения-ml-моделей"/>
    <w:p>
      <w:pPr>
        <w:pStyle w:val="Heading2"/>
      </w:pPr>
      <w:r>
        <w:t xml:space="preserve">Детали архитектуры и обучения ML-моделей</w:t>
      </w:r>
    </w:p>
    <w:p>
      <w:pPr>
        <w:pStyle w:val="FirstParagraph"/>
      </w:pPr>
      <w:r>
        <w:t xml:space="preserve">Все нейросетевые модели в нашей реализации работают по единой схеме &lt;&lt;скользящее окно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нейросеть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score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порог + NMS&gt;&gt;.</w:t>
      </w:r>
    </w:p>
    <w:p>
      <w:pPr>
        <w:pStyle w:val="BodyText"/>
      </w:pPr>
      <w:r>
        <w:rPr>
          <w:b/>
          <w:bCs/>
        </w:rPr>
        <w:t xml:space="preserve">Скользящее окно.</w:t>
      </w:r>
      <w:r>
        <w:t xml:space="preserve"> </w:t>
      </w:r>
      <w:r>
        <w:t xml:space="preserve">Входной временной ряд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обрабатывается окном фиксированной длины</w:t>
      </w:r>
      <w:r>
        <w:t xml:space="preserve"> </w:t>
      </w:r>
      <m:oMath>
        <m:r>
          <m:t>W</m:t>
        </m:r>
      </m:oMath>
      <w:r>
        <w:t xml:space="preserve">. Для каждого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формируется подпоследовательность</w:t>
      </w:r>
      <w:r>
        <w:t xml:space="preserve"> </w:t>
      </w:r>
      <m:oMath>
        <m:sSub>
          <m:e>
            <m:r>
              <m:rPr>
                <m:sty m:val="b"/>
              </m:rP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 которая стандартизуется: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"/>
              </m:rP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σ</m:t>
        </m:r>
        <m:r>
          <m:rPr>
            <m:sty m:val="p"/>
          </m:rPr>
          <m:t>(</m:t>
        </m:r>
        <m:sSub>
          <m:e>
            <m:r>
              <m:rPr>
                <m:sty m:val="b"/>
              </m:rP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. Стандартизация нужна, чтобы модель реагировала на</w:t>
      </w:r>
      <w:r>
        <w:t xml:space="preserve"> </w:t>
      </w:r>
      <w:r>
        <w:rPr>
          <w:i/>
          <w:iCs/>
        </w:rPr>
        <w:t xml:space="preserve">форму</w:t>
      </w:r>
      <w:r>
        <w:t xml:space="preserve"> </w:t>
      </w:r>
      <w:r>
        <w:t xml:space="preserve">сигнала в окне, а не на его абсолютный уровень – иначе при дрифте траектории модель будет &lt;&lt;путать&gt;&gt; сдвиг уровня с разладкой.</w:t>
      </w:r>
    </w:p>
    <w:p>
      <w:pPr>
        <w:pStyle w:val="BodyText"/>
      </w:pPr>
      <w:r>
        <w:rPr>
          <w:b/>
          <w:bCs/>
        </w:rPr>
        <w:t xml:space="preserve">Нейросетевой классификатор.</w:t>
      </w:r>
      <w:r>
        <w:t xml:space="preserve"> </w:t>
      </w:r>
      <w:r>
        <w:t xml:space="preserve">Стандартизованное окно подаётся на вход сети. LSTM и GRU читают его шаг за шагом, накапливая информацию в скрытом состоянии. Когда окно прочитано, последнее скрытое состояние содержит &lt;&lt;сводку&gt;&gt; всего увиденного  – её пропускают через линейный слой и сигмоиду, чтобы получить одно число. Transformer устроен иначе: он видит всё окно сразу. Каждый шаг ряда становится отдельным токеном с позиционным кодированием (чтобы сеть знала порядок), и блоки self-attention сами решают, какие участки окна сопоставить друг с другом. Результат агрегируется и тоже сводится к одному числу. В обоих случаях на выходе  – вероятность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что в центре окна находится разладка.</w:t>
      </w:r>
    </w:p>
    <w:p>
      <w:pPr>
        <w:pStyle w:val="BodyText"/>
      </w:pPr>
      <w:r>
        <w:rPr>
          <w:b/>
          <w:bCs/>
        </w:rPr>
        <w:t xml:space="preserve">Постобработка.</w:t>
      </w:r>
      <w:r>
        <w:t xml:space="preserve"> </w:t>
      </w:r>
      <w:r>
        <w:t xml:space="preserve">Массив вероятностей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сначала бинаризуется порогом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(различным для каждого метода, калиброванным на отдельном наборе данных), затем проходит через подавление немаксимумов (NMS): если два срабатывания находятся ближе заданного расстояния друг к другу (50 шагов для v1, 10 для v2), из пары остается то, у которого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выше. Это предотвращает &lt;&lt;кластеризацию&gt;&gt; ложных срабатываний вокруг одной разладки.</w:t>
      </w:r>
    </w:p>
    <w:p>
      <w:pPr>
        <w:pStyle w:val="BodyText"/>
      </w:pPr>
      <w:r>
        <w:rPr>
          <w:b/>
          <w:bCs/>
        </w:rPr>
        <w:t xml:space="preserve">Обучение.</w:t>
      </w:r>
      <w:r>
        <w:t xml:space="preserve"> </w:t>
      </w:r>
      <w:r>
        <w:t xml:space="preserve">Модели обучались на синтетических SDE-рядах с функцией потерь бинарной кросс-энтропии (BCE)  – она штрафует модель тем сильнее, чем увереннее та ошиблась: если истинная метка &lt;&lt;разладка&gt;&gt;, а модель выдала вероятность близкую к нулю, штраф будет большим. Для каждого обучающего ряда из него нарезались окна с перекрытием, метка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если центр окна находится в пределах 5 шагов от истинной разладки (обучающий допуск – не путать с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при оценке качества в разделе 5), иначе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Обучающий допуск узкий: модель должна учиться выдавать высокий score именно вблизи разладки, а не на всем ряде. Дисбаланс классов (разладок на порядок меньше, чем &lt;&lt;обычных&gt;&gt; шагов) компенсировался весами классов при подсчёте лосса.</w:t>
      </w:r>
    </w:p>
    <w:p>
      <w:pPr>
        <w:pStyle w:val="BodyText"/>
      </w:pPr>
      <w:r>
        <w:t xml:space="preserve">Конкретные архитектуры и гиперпараметры приведены в табл. </w:t>
      </w:r>
      <w:hyperlink w:anchor="tab:architectures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18" w:name="tab:architectures"/>
    <w:p>
      <w:pPr>
        <w:pStyle w:val="TableCaption"/>
      </w:pPr>
      <w:r>
        <w:t xml:space="preserve">Архитектуры и гиперпараметры ML-моделей.</w:t>
      </w:r>
      <w:r>
        <w:t xml:space="preserve"> </w:t>
      </w:r>
      <m:oMath>
        <m:r>
          <m:t>H</m:t>
        </m:r>
      </m:oMath>
      <w:r>
        <w:t xml:space="preserve">  – размер скрытого слоя,</w:t>
      </w:r>
      <w:r>
        <w:t xml:space="preserve"> </w:t>
      </w:r>
      <m:oMath>
        <m:r>
          <m:t>L</m:t>
        </m:r>
      </m:oMath>
      <w:r>
        <w:t xml:space="preserve">  – число слоёв,</w:t>
      </w:r>
      <w:r>
        <w:t xml:space="preserve"> </w:t>
      </w:r>
      <m:oMath>
        <m:r>
          <m:t>W</m:t>
        </m:r>
      </m:oMath>
      <w:r>
        <w:t xml:space="preserve">  – ширина окна, LR  – learning rate (скорость обучения: насколько сильно модель корректирует веса на каждом шаге; слишком большой  – обучение нестабильно, слишком маленький  – застревает).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Архитектуры и гиперпараметры ML-моделей. H  – размер скрытого слоя, L  – число слоёв, W  – ширина окна, LR  – learning rate (скорость обучения: насколько сильно модель корректирует веса на каждом шаге; слишком большой  – обучение нестабильно, слишком маленький  – застревает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Модель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Epochs</w:t>
            </w:r>
            <w:r>
              <w:rPr>
                <w:b/>
                <w:bCs/>
                <w:vertAlign w:val="superscript"/>
              </w:rP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Порог</w:t>
            </w:r>
            <w:r>
              <w:rPr>
                <w:b/>
                <w:bCs/>
              </w:rPr>
              <w:t xml:space="preserve"> </w:t>
            </w:r>
            <m:oMath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LSTM_v2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GRU_v2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Transformer_v2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</w:tr>
    </w:tbl>
    <w:bookmarkEnd w:id="18"/>
    <w:p>
      <w:pPr>
        <w:pStyle w:val="BodyText"/>
      </w:pPr>
      <w:r>
        <w:rPr>
          <w:vertAlign w:val="superscript"/>
        </w:rPr>
        <w:t xml:space="preserve">*</w:t>
      </w:r>
      <w:r>
        <w:t xml:space="preserve"> </w:t>
      </w:r>
      <w:r>
        <w:t xml:space="preserve">Для CatBoost &lt;&lt;Epochs&gt;&gt; означает число раундов бустинга (iterations), а не эпохи в смысле нейросетей.</w:t>
      </w:r>
    </w:p>
    <w:p>
      <w:pPr>
        <w:pStyle w:val="BodyText"/>
      </w:pPr>
      <w:r>
        <w:t xml:space="preserve">Пороги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заслуживают внимания: у моделей v1 они близки к единице (0.89 – 0.99), что означает &lt;&lt;срабатывать только при полной уверенности&gt;&gt;. Это следствие обучения на слишком &lt;&lt;легких&gt;&gt; данных: модель всегда видела много переходов и научилась предсказывать их уверенно, а на тестовых данных с редкими переходами порог приходилось задирать, чтобы хоть как-то снизить шквал ложных срабатываний. У v2-моделей пороги значительно ниже (0.30 – 0.49) – модели обучены на реалистичных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и могут позволить себе быть чувствительнее, не теряя precision.</w:t>
      </w:r>
    </w:p>
    <w:p>
      <w:pPr>
        <w:pStyle w:val="BodyText"/>
      </w:pPr>
      <w:r>
        <w:t xml:space="preserve">Во-вторых, ширина окна: v2-модели используют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вместо 50. Удвоение окна дает модели больше контекста для принятия решения, что особенно важно при SDE-данных, где переходы между устойчивыми состояниями могут сопровождаться осцилляциями длиной в десятки шагов.</w:t>
      </w:r>
    </w:p>
    <w:p>
      <w:pPr>
        <w:pStyle w:val="BodyText"/>
      </w:pPr>
      <w:r>
        <w:t xml:space="preserve">В-третьих, Transformer_v2 – самая &lt;&lt;тяжелая&gt;&gt; модель: 6 слоев с 8 головами внимания и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дают около 3.2 миллиона обучаемых параметров. Для сравнения, LSTM_v2 содержит порядка 800 тысяч, а GRU_v2 – около 150 тысяч параметров. Несмотря на разницу в размере, время инференса сопоставимо (несколько секунд на ряд длиной 2 000), поскольку основная стоимость – последовательный проход окнами, а не собственно вычисление сети.</w:t>
      </w:r>
    </w:p>
    <w:bookmarkEnd w:id="19"/>
    <w:bookmarkStart w:id="20" w:name="сравнение-версий-v1-и-v2"/>
    <w:p>
      <w:pPr>
        <w:pStyle w:val="Heading2"/>
      </w:pPr>
      <w:r>
        <w:t xml:space="preserve">Сравнение версий: v1 и v2</w:t>
      </w:r>
    </w:p>
    <w:p>
      <w:pPr>
        <w:pStyle w:val="FirstParagraph"/>
      </w:pPr>
      <w:r>
        <w:t xml:space="preserve">Ключевое отличие v2 от v1  – состав обучающей выборки. Модели v1 обучались на данных с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5.0</m:t>
        </m:r>
        <m:r>
          <m:rPr>
            <m:sty m:val="p"/>
          </m:rPr>
          <m:t>]</m:t>
        </m:r>
      </m:oMath>
      <w:r>
        <w:t xml:space="preserve"> </w:t>
      </w:r>
      <w:r>
        <w:t xml:space="preserve">(случайный из диапазона). Проблема: при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ближе к верхней границе на 5 000 шагов приходится в среднем 750 переходов  – доля разладок около 15%. А при тестировании на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доля разладок составляет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2%. Разрыв в 7 – 8 раз: модель привыкла видеть разладки на каждом шагу и на тестовых данных &lt;&lt;галлюцинирует&gt;&gt; лишние. Модели v2 обучались на выборке с</w:t>
      </w:r>
      <w:r>
        <w:t xml:space="preserve"> </w:t>
      </w:r>
      <m:oMath>
        <m:r>
          <m:t>D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}</m:t>
        </m:r>
      </m:oMath>
      <w:r>
        <w:t xml:space="preserve">, что приближает обучающие условия к тестовым. Кроме того, каждый обучающий ряд генерировался со случайно выбранным типом шума (белый, розовый, броуновский, фиолетовый, голубой)  – чтобы модель не переобучалась на один спектр помех. Transformer обучался только в конфигурации v2: к моменту его реализации проблема разрыва статистик была уже выявлена на LSTM и GRU, и повторять ошибку не имело смысла. Количественно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: LSTM v1 F1 = 0.402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v2 F1 = 0.675; GRU v1 F1 = 0.359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v2 F1 = 0.650 – рост в 1.7–1.8 раза от одного изменения обучающей выборки.</w:t>
      </w:r>
    </w:p>
    <w:bookmarkEnd w:id="20"/>
    <w:bookmarkEnd w:id="21"/>
    <w:bookmarkStart w:id="24" w:name="синтетические-данные-на-основе-sde"/>
    <w:p>
      <w:pPr>
        <w:pStyle w:val="Heading1"/>
      </w:pPr>
      <w:r>
        <w:t xml:space="preserve">Синтетические данные на основе SDE</w:t>
      </w:r>
    </w:p>
    <w:p>
      <w:pPr>
        <w:pStyle w:val="FirstParagraph"/>
      </w:pPr>
      <w:r>
        <w:t xml:space="preserve">Все эксперименты проведены на синтетических временных рядах, полученных численным интегрированием SDE. Исходная модель генерации (SDE с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-потенциалом, схема Эйлера–Маруямы, генераторы цветного шума) взята из ноутбука лаборатории научного руководителя. На ее основе мы реализовали воспроизводимый модуль</w:t>
      </w:r>
      <w:r>
        <w:t xml:space="preserve"> </w:t>
      </w:r>
      <w:r>
        <w:rPr>
          <w:rStyle w:val="VerbatimChar"/>
        </w:rPr>
        <w:t xml:space="preserve">data_utils.py</w:t>
      </w:r>
      <w:r>
        <w:t xml:space="preserve"> </w:t>
      </w:r>
      <w:r>
        <w:t xml:space="preserve">с параметризацией по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d</m:t>
        </m:r>
        <m:r>
          <m:t>t</m:t>
        </m:r>
      </m:oMath>
      <w:r>
        <w:t xml:space="preserve">, типу шума и seed, автоматической разметкой CP и единым API для обучения и тестирования. Синтетика дает полный контроль над разметкой и параметрами генерации; ограничения этого выбора обсуждаются в разделе 8.</w:t>
      </w:r>
    </w:p>
    <w:bookmarkStart w:id="22" w:name="модель-генерации"/>
    <w:p>
      <w:pPr>
        <w:pStyle w:val="Heading2"/>
      </w:pPr>
      <w:r>
        <w:t xml:space="preserve">Модель генерации</w:t>
      </w:r>
    </w:p>
    <w:p>
      <w:pPr>
        <w:pStyle w:val="FirstParagraph"/>
      </w:pPr>
      <w:r>
        <w:t xml:space="preserve">В основе генерации лежит одномерное SDE с синусоидальным дрифтом: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D</m:t>
              </m:r>
            </m:e>
          </m:rad>
          <m:r>
            <m:t> </m:t>
          </m:r>
          <m:r>
            <m:t>d</m:t>
          </m:r>
          <m:r>
            <m:t>W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коэффициент диффузии,</w:t>
      </w:r>
      <w:r>
        <w:t xml:space="preserve"> </w:t>
      </w:r>
      <m:oMath>
        <m:r>
          <m:t>d</m:t>
        </m:r>
        <m:r>
          <m:t>W</m:t>
        </m:r>
      </m:oMath>
      <w:r>
        <w:t xml:space="preserve"> </w:t>
      </w:r>
      <w:r>
        <w:t xml:space="preserve">– приращение винеровского процесса. Численное интегрирование проводится по схеме Эйлера – Маруямы – стандартному методу дискретизации SDE, аналогу метода Эйлера для обыкновенных дифференциальных уравнений, но с добавлением шумового слагаемого: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D</m:t>
              </m:r>
            </m:e>
          </m:rad>
          <m:r>
            <m:t> </m:t>
          </m:r>
          <m:sSub>
            <m:e>
              <m:r>
                <m:t>ξ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ξ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– нормализованный шум 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ξ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[</m:t>
        </m:r>
        <m:r>
          <m:t>ξ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). В стандартной схеме Эйлера–Маруямы шумовой член имеет вид</w:t>
      </w:r>
      <w:r>
        <w:t xml:space="preserve"> </w:t>
      </w:r>
      <m:oMath>
        <m:rad>
          <m:radPr>
            <m:degHide m:val="on"/>
          </m:radPr>
          <m:deg/>
          <m:e>
            <m:r>
              <m:t>D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Δ</m:t>
            </m:r>
            <m:r>
              <m:t>t</m:t>
            </m:r>
          </m:e>
        </m:rad>
        <m:r>
          <m:t> </m:t>
        </m:r>
        <m:sSub>
          <m:e>
            <m:r>
              <m:t>ξ</m:t>
            </m:r>
          </m:e>
          <m:sub>
            <m:r>
              <m:t>t</m:t>
            </m:r>
          </m:sub>
        </m:sSub>
      </m:oMath>
      <w:r>
        <w:t xml:space="preserve">; в нашей реализации множитель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  <m:r>
              <m:t>t</m:t>
            </m:r>
          </m:e>
        </m:rad>
      </m:oMath>
      <w:r>
        <w:t xml:space="preserve"> </w:t>
      </w:r>
      <w:r>
        <w:t xml:space="preserve">поглощен нормализацией шума, поэтому при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формулы совпадают. Для белого шума</w:t>
      </w:r>
      <w:r>
        <w:t xml:space="preserve"> </w:t>
      </w:r>
      <m:oMath>
        <m:sSub>
          <m:e>
            <m:r>
              <m:t>ξ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независимы, для цветного (розового, броуновского) – коррелированы, но нормализованы по дисперсии. Начальное условие: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≈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задает &lt;&lt;ландшафт&gt;&gt;, по которому движется процесс. Дрифт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соответствует потенциалу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(через соотношение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). Впадины (минимумы потенциала) расположены в точках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π</m:t>
        </m:r>
      </m:oMath>
      <w:r>
        <w:t xml:space="preserve"> </w:t>
      </w:r>
      <w:r>
        <w:t xml:space="preserve">(нечетные кратные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r>
          <m:t>π</m:t>
        </m:r>
        <m:r>
          <m:rPr>
            <m:sty m:val="p"/>
          </m:rPr>
          <m:t>,</m:t>
        </m:r>
        <m:r>
          <m:t>3</m:t>
        </m:r>
        <m:r>
          <m:t>π</m:t>
        </m:r>
        <m:r>
          <m:rPr>
            <m:sty m:val="p"/>
          </m:rPr>
          <m:t>,</m:t>
        </m:r>
        <m:r>
          <m:t>5</m:t>
        </m:r>
        <m:r>
          <m:t>π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 – это устойчивые положения, где процесс &lt;&lt;хочет&gt;&gt; оставаться. Вершины холмов в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k</m:t>
        </m:r>
        <m:r>
          <m:t>π</m:t>
        </m:r>
      </m:oMath>
      <w:r>
        <w:t xml:space="preserve"> </w:t>
      </w:r>
      <w:r>
        <w:t xml:space="preserve">(четные: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,</m:t>
        </m:r>
        <m:r>
          <m:t>4</m:t>
        </m:r>
        <m:r>
          <m:t>π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 – неустойчивые: процесс там не задерживается. Большую часть времени траектория колеблется вблизи дна одной впадины, но шум</w:t>
      </w:r>
      <w: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  <m:r>
          <m:t> </m:t>
        </m:r>
        <m:r>
          <m:t>d</m:t>
        </m:r>
        <m:r>
          <m:t>W</m:t>
        </m:r>
      </m:oMath>
      <w:r>
        <w:t xml:space="preserve"> </w:t>
      </w:r>
      <w:r>
        <w:t xml:space="preserve">иногда &lt;&lt;выталкивает&gt;&gt; её через вершину в соседнюю  – это и есть разладка.</w:t>
      </w:r>
      <w:r>
        <w:t xml:space="preserve"> </w:t>
      </w:r>
      <w:r>
        <w:t xml:space="preserve">Точка разладки определяется как момент, когда</w:t>
      </w:r>
      <w:r>
        <w:t xml:space="preserve"> </w:t>
      </w:r>
      <m:oMath>
        <m:r>
          <m:rPr>
            <m:sty m:val="p"/>
          </m:rPr>
          <m:t>⌊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⌋</m:t>
        </m:r>
      </m:oMath>
      <w:r>
        <w:t xml:space="preserve"> </w:t>
      </w:r>
      <w:r>
        <w:t xml:space="preserve">изменяется – то есть траектория пересекает границу, кратную</w:t>
      </w:r>
      <w:r>
        <w:t xml:space="preserve"> </w:t>
      </w:r>
      <m:oMath>
        <m:r>
          <m:t>π</m:t>
        </m:r>
      </m:oMath>
      <w:r>
        <w:t xml:space="preserve">. Это дает естественную разметку: переход из одной впадины потенциала в другую соответствует качественной смене режима процесса.</w:t>
      </w:r>
    </w:p>
    <w:bookmarkEnd w:id="22"/>
    <w:bookmarkStart w:id="23" w:name="параметры-и-их-влияние"/>
    <w:p>
      <w:pPr>
        <w:pStyle w:val="Heading2"/>
      </w:pPr>
      <w:r>
        <w:t xml:space="preserve">Параметры и их влияние</w:t>
      </w:r>
    </w:p>
    <w:p>
      <w:pPr>
        <w:pStyle w:val="FirstParagraph"/>
      </w:pPr>
      <w:r>
        <w:t xml:space="preserve">Коэффициент диффузии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ключевой параметр, определяющий сложность задачи CPD.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на тестовом ряде длиной 2 000 шагов в среднем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 перехода – задача тривиальна, и классические тесты справляются. С ростом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до 1.0 число переходов увеличивается до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200, паттерны усложняются, но процесс все еще проводит заметное время в каждой впадине.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процесс скачет почти непрерывно (</w:t>
      </w:r>
      <m:oMath>
        <m:r>
          <m:rPr>
            <m:sty m:val="p"/>
          </m:rPr>
          <m:t>∼</m:t>
        </m:r>
      </m:oMath>
      <w:r>
        <w:t xml:space="preserve">1000 переходов), и отличить настоящий переход от осцилляции у границы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– уже отдельная проблема.</w:t>
      </w:r>
    </w:p>
    <w:p>
      <w:pPr>
        <w:pStyle w:val="BodyText"/>
      </w:pPr>
      <w:r>
        <w:t xml:space="preserve">Шаг дискретизации</w:t>
      </w:r>
      <w:r>
        <w:t xml:space="preserve"> </w:t>
      </w:r>
      <m:oMath>
        <m:r>
          <m:t>d</m:t>
        </m:r>
        <m:r>
          <m:t>t</m:t>
        </m:r>
      </m:oMath>
      <w:r>
        <w:t xml:space="preserve"> </w:t>
      </w:r>
      <w:r>
        <w:t xml:space="preserve">определяет масштаб времени между соседними наблюдениями. По умолчанию мы используем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– единичный шаг, при котором одно наблюдение соответствует одному условному моменту времени. Это естественный выбор для безразмерной модели: мы не привязаны к конкретным физическим единицам и можем управлять сложностью задачи через коэффициент диффузии</w:t>
      </w:r>
      <w:r>
        <w:t xml:space="preserve"> </w:t>
      </w:r>
      <m:oMath>
        <m:r>
          <m:t>D</m:t>
        </m:r>
      </m:oMath>
      <w:r>
        <w:t xml:space="preserve">, не трогая временной масштаб. Влияние</w:t>
      </w:r>
      <w:r>
        <w:t xml:space="preserve"> </w:t>
      </w:r>
      <m:oMath>
        <m:r>
          <m:t>d</m:t>
        </m:r>
        <m:r>
          <m:t>t</m:t>
        </m:r>
      </m:oMath>
      <w:r>
        <w:t xml:space="preserve"> </w:t>
      </w:r>
      <w:r>
        <w:t xml:space="preserve">на статистику переходов мы тем не менее исследовали отдельно (раздел 6, сетка из 15 значений от 0.2 до 3.0): при малом</w:t>
      </w:r>
      <w:r>
        <w:t xml:space="preserve"> </w:t>
      </w:r>
      <m:oMath>
        <m:r>
          <m:t>d</m:t>
        </m:r>
        <m:r>
          <m:t>t</m:t>
        </m:r>
      </m:oMath>
      <w:r>
        <w:t xml:space="preserve"> </w:t>
      </w:r>
      <w:r>
        <w:t xml:space="preserve">траектория ближе к непрерывному пределу и переходы &lt;&lt;размазываются&gt;&gt;, при большом – процесс прыгает на значительные расстояния за один шаг. Для сравнения методов детекции</w:t>
      </w:r>
      <w:r>
        <w:t xml:space="preserve"> </w:t>
      </w:r>
      <m:oMath>
        <m:r>
          <m:t>d</m:t>
        </m:r>
        <m:r>
          <m:t>t</m:t>
        </m:r>
      </m:oMath>
      <w:r>
        <w:t xml:space="preserve"> </w:t>
      </w:r>
      <w:r>
        <w:t xml:space="preserve">зафиксирован на 1.0, поскольку одного параметра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достаточно для покрытия всего спектра сложности.</w:t>
      </w:r>
    </w:p>
    <w:p>
      <w:pPr>
        <w:pStyle w:val="BodyText"/>
      </w:pPr>
      <w:r>
        <w:t xml:space="preserve">Шум в SDE всегда строится из нормального: на каждом шаге генерируется независимое</w:t>
      </w:r>
      <w:r>
        <w:t xml:space="preserve"> </w:t>
      </w:r>
      <m:oMath>
        <m:sSub>
          <m:e>
            <m:r>
              <m:t>ξ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Белый шум  – это сами</w:t>
      </w:r>
      <w:r>
        <w:t xml:space="preserve"> </w:t>
      </w:r>
      <m:oMath>
        <m:sSub>
          <m:e>
            <m:r>
              <m:t>ξ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без изменений. Цветной шум получается фильтрацией: последовательность</w:t>
      </w:r>
      <w:r>
        <w:t xml:space="preserve"> </w:t>
      </w:r>
      <m:oMath>
        <m:sSub>
          <m:e>
            <m:r>
              <m:t>ξ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преобразуется в частотной области так, чтобы усилить или подавить определённые частоты (здесь</w:t>
      </w:r>
      <w:r>
        <w:t xml:space="preserve"> </w:t>
      </w:r>
      <m:oMath>
        <m:r>
          <m:t>f</m:t>
        </m:r>
      </m:oMath>
      <w:r>
        <w:t xml:space="preserve">  – частота), а затем нормализуется по дисперсии (чтобы амплитуда оставалась сопоставимой). Розовый (</w:t>
      </w:r>
      <m:oMath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f</m:t>
            </m:r>
          </m:e>
        </m:rad>
      </m:oMath>
      <w:r>
        <w:t xml:space="preserve">) и броуновский (</w:t>
      </w:r>
      <m:oMath>
        <m:r>
          <m:rPr>
            <m:sty m:val="p"/>
          </m:rPr>
          <m:t>∼</m:t>
        </m:r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 усиливают низкие частоты  – траектория становится более плавной, переходы между впадинами выглядят иначе. Фиолетовый (</w:t>
      </w:r>
      <m:oMath>
        <m:r>
          <m:rPr>
            <m:sty m:val="p"/>
          </m:rPr>
          <m:t>∼</m:t>
        </m:r>
        <m:r>
          <m:t>f</m:t>
        </m:r>
      </m:oMath>
      <w:r>
        <w:t xml:space="preserve">) и голубой (</w:t>
      </w:r>
      <m:oMath>
        <m:r>
          <m:rPr>
            <m:sty m:val="p"/>
          </m:rPr>
          <m:t>∼</m:t>
        </m:r>
        <m:rad>
          <m:radPr>
            <m:degHide m:val="on"/>
          </m:radPr>
          <m:deg/>
          <m:e>
            <m:r>
              <m:t>f</m:t>
            </m:r>
          </m:e>
        </m:rad>
      </m:oMath>
      <w:r>
        <w:t xml:space="preserve">), наоборот, усиливают высокие  – траектория более &lt;&lt;дёрганая&gt;&gt;. Пять типов шума нужны, чтобы проверить, насколько методы детекции чувствительны к характеру шума, а не только к его амплитуде.</w:t>
      </w:r>
    </w:p>
    <w:bookmarkEnd w:id="23"/>
    <w:bookmarkEnd w:id="24"/>
    <w:bookmarkStart w:id="34" w:name="протокол-экспериментов"/>
    <w:p>
      <w:pPr>
        <w:pStyle w:val="Heading1"/>
      </w:pPr>
      <w:r>
        <w:t xml:space="preserve">Протокол экспериментов</w:t>
      </w:r>
    </w:p>
    <w:p>
      <w:pPr>
        <w:pStyle w:val="FirstParagraph"/>
      </w:pPr>
      <w:r>
        <w:t xml:space="preserve">Тестовые ряды генерируются длиной 2 000 шагов.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это соответствует в среднем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40 разладок на ряд. Рис. </w:t>
      </w:r>
      <w:hyperlink w:anchor="fig:example_serie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иллюстрирует типичную SDE-траекторию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и результаты нескольких методов детекции.</w:t>
      </w:r>
    </w:p>
    <w:bookmarkStart w:id="28" w:name="fig:example_series"/>
    <w:p>
      <w:pPr>
        <w:pStyle w:val="CaptionedFigure"/>
      </w:pPr>
      <w:r>
        <w:drawing>
          <wp:inline>
            <wp:extent cx="5067300" cy="5877786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figures/example_series.pdf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877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SDE-траектория (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, белый шум, 2 000 шагов, 37 истинных CP). Красный пунктир – истинные точки разладки. Цветные сплошные – предсказания методов. SNHT и Chow находят по одной точке; CUSUM – 55 (много ложных); Transformer_v2 – 12 (консервативно, но точно).</w:t>
      </w:r>
    </w:p>
    <w:bookmarkEnd w:id="28"/>
    <w:bookmarkStart w:id="29" w:name="метрики-качества"/>
    <w:p>
      <w:pPr>
        <w:pStyle w:val="Heading2"/>
      </w:pPr>
      <w:r>
        <w:t xml:space="preserve">Метрики качества</w:t>
      </w:r>
    </w:p>
    <w:p>
      <w:pPr>
        <w:pStyle w:val="FirstParagraph"/>
      </w:pPr>
      <w:r>
        <w:t xml:space="preserve">Алгоритм CPD почти никогда не попадает ровно в истинную позицию разладки, поэтому вводится допуск</w:t>
      </w:r>
      <w:r>
        <w:t xml:space="preserve"> </w:t>
      </w:r>
      <m:oMath>
        <m:r>
          <m:t>δ</m:t>
        </m:r>
      </m:oMath>
      <w:r>
        <w:t xml:space="preserve">: предсказание засчитывается как TP, если расстояние до ближайшей истинной точки не превышает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шагов (конкретное значение и процедура сопоставления описаны ниже). На этой основе считаются стандартные метрики: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TP</m:t>
              </m:r>
            </m:num>
            <m:den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TP</m:t>
              </m:r>
            </m:num>
            <m:den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F1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Recall</m:t>
              </m:r>
            </m:num>
            <m:den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Recall</m:t>
              </m:r>
            </m:den>
          </m:f>
        </m:oMath>
      </m:oMathPara>
    </w:p>
    <w:p>
      <w:pPr>
        <w:pStyle w:val="FirstParagraph"/>
      </w:pPr>
      <w:r>
        <w:t xml:space="preserve">F1 – основная метрика; Accuracy не используется (при TN</w:t>
      </w:r>
      <w:r>
        <w:t xml:space="preserve"> </w:t>
      </w:r>
      <m:oMath>
        <m:r>
          <m:rPr>
            <m:sty m:val="p"/>
          </m:rPr>
          <m:t>≫</m:t>
        </m:r>
      </m:oMath>
      <w:r>
        <w:t xml:space="preserve"> </w:t>
      </w:r>
      <w:r>
        <w:t xml:space="preserve">TP алгоритм, всегда отвечающий &lt;&lt;нет&gt;&gt;, получит 99%+). Для методов с непрерывным score дополнительно считаются</w:t>
      </w:r>
      <w:r>
        <w:t xml:space="preserve"> </w:t>
      </w:r>
      <w:r>
        <w:rPr>
          <w:b/>
          <w:bCs/>
        </w:rPr>
        <w:t xml:space="preserve">ROC-AUC</w:t>
      </w:r>
      <w:r>
        <w:t xml:space="preserve"> </w:t>
      </w:r>
      <w:r>
        <w:t xml:space="preserve">(качество ранжирования без фиксации порога) и</w:t>
      </w:r>
      <w:r>
        <w:t xml:space="preserve"> </w:t>
      </w:r>
      <w:r>
        <w:rPr>
          <w:b/>
          <w:bCs/>
        </w:rPr>
        <w:t xml:space="preserve">PR-AUC</w:t>
      </w:r>
      <w:r>
        <w:t xml:space="preserve"> </w:t>
      </w:r>
      <w:r>
        <w:t xml:space="preserve">(более честная метрика при дисбалансе классов).</w:t>
      </w:r>
    </w:p>
    <w:p>
      <w:pPr>
        <w:pStyle w:val="BodyText"/>
      </w:pPr>
      <w:r>
        <w:t xml:space="preserve">Классификационные метрики и метрики локализации мы держим параллельно: на практике точность определения точки и факт детекции – разные задачи. Для локализации используется MAE: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acc>
                <m:accPr>
                  <m:chr m:val="̂"/>
                </m:accPr>
                <m:e>
                  <m:r>
                    <m:t>τ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τ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истинное время</w:t>
      </w:r>
      <w:r>
        <w:t xml:space="preserve"> </w:t>
      </w:r>
      <m:oMath>
        <m:r>
          <m:t>i</m:t>
        </m:r>
      </m:oMath>
      <w:r>
        <w:t xml:space="preserve">-й разладки,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– предсказанное. MAE показывает среднее отклонение в шагах.</w:t>
      </w:r>
    </w:p>
    <w:bookmarkEnd w:id="29"/>
    <w:bookmarkStart w:id="30" w:name="разделение-данных"/>
    <w:p>
      <w:pPr>
        <w:pStyle w:val="Heading2"/>
      </w:pPr>
      <w:r>
        <w:t xml:space="preserve">Разделение данных</w:t>
      </w:r>
    </w:p>
    <w:p>
      <w:pPr>
        <w:pStyle w:val="FirstParagraph"/>
      </w:pPr>
      <w:r>
        <w:t xml:space="preserve">Корректное сравнение методов требует строгого разделения данных на три непересекающихся набора: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Обучающий набор</w:t>
      </w:r>
      <w:r>
        <w:t xml:space="preserve"> </w:t>
      </w:r>
      <w:r>
        <w:t xml:space="preserve">(seeds 0 – 99): используется только для обучения ML-моделей. Параметры генерации варьируются (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}</m:t>
        </m:r>
      </m:oMath>
      <w:r>
        <w:t xml:space="preserve">, все 5 типов шума), чтобы модели не переобучались на один режим.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Калибровочный набор</w:t>
      </w:r>
      <w:r>
        <w:t xml:space="preserve"> </w:t>
      </w:r>
      <w:r>
        <w:t xml:space="preserve">(seeds 5000 – 5019, 20 рядов): используется для подбора порогов. Для ML-моделей максимизируется F1 по сетке из 95 значений threshold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0.99</m:t>
        </m:r>
        <m:r>
          <m:rPr>
            <m:sty m:val="p"/>
          </m:rPr>
          <m:t>]</m:t>
        </m:r>
      </m:oMath>
      <w:r>
        <w:t xml:space="preserve">. Для классических тестов используются стандартные уровни значимости.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Тестовый набор</w:t>
      </w:r>
      <w:r>
        <w:t xml:space="preserve"> </w:t>
      </w:r>
      <w:r>
        <w:t xml:space="preserve">(seeds 1000 – 1049, 50 рядов по 2 000 шагов): используется только для финального сравнения. Ни один параметр не подбирался на этих данных.</w:t>
      </w:r>
    </w:p>
    <w:p>
      <w:pPr>
        <w:pStyle w:val="FirstParagraph"/>
      </w:pPr>
      <w:r>
        <w:t xml:space="preserve">Калибровка порогов  – критический этап: различия в процедуре калибровки между v1 и v2 описаны в разделе 3.2, влияние на результаты  – в разделе 7.</w:t>
      </w:r>
    </w:p>
    <w:bookmarkEnd w:id="30"/>
    <w:bookmarkStart w:id="31" w:name="сопоставление-и-сценарии"/>
    <w:p>
      <w:pPr>
        <w:pStyle w:val="Heading2"/>
      </w:pPr>
      <w:r>
        <w:t xml:space="preserve">Сопоставление и сценарии</w:t>
      </w:r>
    </w:p>
    <w:p>
      <w:pPr>
        <w:pStyle w:val="FirstParagraph"/>
      </w:pPr>
      <w:r>
        <w:rPr>
          <w:b/>
          <w:bCs/>
        </w:rPr>
        <w:t xml:space="preserve">Сопоставление предсказаний с истиной.</w:t>
      </w:r>
      <w:r>
        <w:t xml:space="preserve"> </w:t>
      </w:r>
      <w:r>
        <w:t xml:space="preserve">Предсказанная точка считается верной (TP), если находится в пределах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шагов от ближайшей истинной разладки: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среднее расстояние между соседними разладками составляет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50 шагов, так что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означает &lt;&lt;предсказание засчитывается, если оно ближе к правильной разладке, чем к соседней&gt;&gt;. Сопоставление – жадное: пары (true, pred) сортируются по расстоянию, каждая точка используется не более одного раза. Непарные предсказания – FP, непарные истинные – FN. Жадное сопоставление может давать субоптимальные пары по сравнению с венгерским алгоритмом; мы не проверяли разницу формально, но при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и типичных расстояниях между CP она пренебрежимо мала.</w:t>
      </w:r>
    </w:p>
    <w:p>
      <w:pPr>
        <w:pStyle w:val="BodyText"/>
      </w:pPr>
      <w:r>
        <w:t xml:space="preserve">Допуск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не следует путать с NMS-расстоянием (50 для v1-моделей, 10 для v2):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используется при сопоставлении предсказаний с разметкой, NMS – при постобработке score-функции. NMS для v2 уменьшено, поскольку их score-функции менее кластеризованы;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при этом не менялся, так как он определяется не свойствами метода, а типичным расстоянием между истинными CP. Единый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для всех сценариев – осознанный компромисс.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среднее расстояние между CP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1000 шагов, и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составляет лишь 5% от него – допуск очень щедрый.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расстояние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50 шагов, и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совпадает с типичным межпереходным интервалом: предсказание может &lt;&lt;притянуться&gt;&gt; к соседней разладке. Однако жадное сопоставление решает эту проблему – ближайшие пары связываются первыми, и каждая точка используется однократно.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расстояние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17 шагов, и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покрывает 2 – 3 соседних разладки, но опять же однократное использование не позволяет одному предсказанию &lt;&lt;забрать&gt;&gt; несколько истинных точек. Уменьшение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ниже 50 наказывало бы методы с неточной локализацией (MAE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</m:oMath>
      <w:r>
        <w:t xml:space="preserve">), но не меняло бы ранжирование.</w:t>
      </w:r>
    </w:p>
    <w:p>
      <w:pPr>
        <w:pStyle w:val="BodyText"/>
      </w:pPr>
      <w:r>
        <w:rPr>
          <w:b/>
          <w:bCs/>
        </w:rPr>
        <w:t xml:space="preserve">Сценарии.</w:t>
      </w:r>
      <w:r>
        <w:t xml:space="preserve"> </w:t>
      </w:r>
      <w:r>
        <w:t xml:space="preserve">Каждый метод протестирован в четырех условиях: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(white),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(white),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(pink),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(white). Это покрывает спектр от тривиальной задачи (</w:t>
      </w:r>
      <m:oMath>
        <m:r>
          <m:rPr>
            <m:sty m:val="p"/>
          </m:rPr>
          <m:t>∼</m:t>
        </m:r>
      </m:oMath>
      <w:r>
        <w:t xml:space="preserve">2 CP на ряд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) до сложной (</w:t>
      </w:r>
      <m:oMath>
        <m:r>
          <m:rPr>
            <m:sty m:val="p"/>
          </m:rPr>
          <m:t>∼</m:t>
        </m:r>
      </m:oMath>
      <w:r>
        <w:t xml:space="preserve">115 CP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1.5</m:t>
        </m:r>
      </m:oMath>
      <w:r>
        <w:t xml:space="preserve">, белый шум;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191 CP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, розовый шум) и позволяет оценить устойчивость методов к типу шума.</w:t>
      </w:r>
    </w:p>
    <w:p>
      <w:pPr>
        <w:pStyle w:val="BodyText"/>
      </w:pPr>
      <w:r>
        <w:rPr>
          <w:b/>
          <w:bCs/>
        </w:rPr>
        <w:t xml:space="preserve">Статистическая надежность.</w:t>
      </w:r>
      <w:r>
        <w:t xml:space="preserve"> </w:t>
      </w:r>
      <w:r>
        <w:t xml:space="preserve">50 независимых реализаций на сценарий дают возможность оценить не только среднее, но и разброс метрик.</w:t>
      </w:r>
    </w:p>
    <w:bookmarkEnd w:id="31"/>
    <w:bookmarkStart w:id="32" w:name="устройство-пайплайна"/>
    <w:p>
      <w:pPr>
        <w:pStyle w:val="Heading2"/>
      </w:pPr>
      <w:r>
        <w:t xml:space="preserve">Устройство пайплайна</w:t>
      </w:r>
    </w:p>
    <w:p>
      <w:pPr>
        <w:pStyle w:val="FirstParagraph"/>
      </w:pPr>
      <w:r>
        <w:t xml:space="preserve">Весь процесс автоматизирован в скрипте</w:t>
      </w:r>
      <w:r>
        <w:t xml:space="preserve"> </w:t>
      </w:r>
      <w:r>
        <w:rPr>
          <w:rStyle w:val="VerbatimChar"/>
        </w:rPr>
        <w:t xml:space="preserve">eval_multi.py</w:t>
      </w:r>
      <w:r>
        <w:t xml:space="preserve">:</w:t>
      </w:r>
    </w:p>
    <w:p>
      <w:pPr>
        <w:numPr>
          <w:ilvl w:val="0"/>
          <w:numId w:val="1005"/>
        </w:numPr>
      </w:pPr>
      <w:r>
        <w:t xml:space="preserve">Генерация тестового ряда с заданными параметрами (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d</m:t>
        </m:r>
        <m:r>
          <m:t>t</m:t>
        </m:r>
      </m:oMath>
      <w:r>
        <w:t xml:space="preserve">, noise, seed).</w:t>
      </w:r>
    </w:p>
    <w:p>
      <w:pPr>
        <w:numPr>
          <w:ilvl w:val="0"/>
          <w:numId w:val="1005"/>
        </w:numPr>
      </w:pPr>
      <w:r>
        <w:t xml:space="preserve">Последовательный запуск всех 18 методов через единый интерфейс.</w:t>
      </w:r>
    </w:p>
    <w:p>
      <w:pPr>
        <w:numPr>
          <w:ilvl w:val="0"/>
          <w:numId w:val="1005"/>
        </w:numPr>
      </w:pPr>
      <w:r>
        <w:t xml:space="preserve">Сопоставление предсказаний с разметкой, вычисление метрик.</w:t>
      </w:r>
    </w:p>
    <w:p>
      <w:pPr>
        <w:numPr>
          <w:ilvl w:val="0"/>
          <w:numId w:val="1005"/>
        </w:numPr>
      </w:pPr>
      <w:r>
        <w:t xml:space="preserve">Повторение для 50 сидов, агрегация в</w:t>
      </w:r>
      <w:r>
        <w:t xml:space="preserve"> </w:t>
      </w:r>
      <w:r>
        <w:rPr>
          <w:rStyle w:val="VerbatimChar"/>
        </w:rPr>
        <w:t xml:space="preserve">summary.csv</w:t>
      </w:r>
      <w:r>
        <w:t xml:space="preserve">.</w:t>
      </w:r>
    </w:p>
    <w:p>
      <w:pPr>
        <w:pStyle w:val="FirstParagraph"/>
      </w:pPr>
      <w:r>
        <w:t xml:space="preserve">Для ML-моделей адаптер проверяет наличие файла весов и при его наличии пропускает обучение – полный eval занимает минуты, а не часы.</w:t>
      </w:r>
    </w:p>
    <w:bookmarkEnd w:id="32"/>
    <w:bookmarkStart w:id="33" w:name="исходные-гипотезы"/>
    <w:p>
      <w:pPr>
        <w:pStyle w:val="Heading2"/>
      </w:pPr>
      <w:r>
        <w:t xml:space="preserve">Исходные гипотезы</w:t>
      </w:r>
    </w:p>
    <w:p>
      <w:pPr>
        <w:pStyle w:val="FirstParagraph"/>
      </w:pPr>
      <w:r>
        <w:t xml:space="preserve">Перед запуском экспериментов сформулированы семь ожиданий, проверяемых в разделе 7:</w:t>
      </w:r>
    </w:p>
    <w:p>
      <w:pPr>
        <w:numPr>
          <w:ilvl w:val="0"/>
          <w:numId w:val="1006"/>
        </w:numPr>
      </w:pPr>
      <w:r>
        <w:t xml:space="preserve">Классические тесты лидируют при малом шуме (редкие, выраженные разладки).</w:t>
      </w:r>
    </w:p>
    <w:p>
      <w:pPr>
        <w:numPr>
          <w:ilvl w:val="0"/>
          <w:numId w:val="1006"/>
        </w:numPr>
      </w:pPr>
      <w:r>
        <w:t xml:space="preserve">ML-модели лидируют при сильном шуме (частые, зашумленные переходы).</w:t>
      </w:r>
    </w:p>
    <w:p>
      <w:pPr>
        <w:numPr>
          <w:ilvl w:val="0"/>
          <w:numId w:val="1006"/>
        </w:numPr>
      </w:pPr>
      <w:r>
        <w:t xml:space="preserve">Коррелированный шум сильнее бьет по классике, чем по ML.</w:t>
      </w:r>
    </w:p>
    <w:p>
      <w:pPr>
        <w:numPr>
          <w:ilvl w:val="0"/>
          <w:numId w:val="1006"/>
        </w:numPr>
      </w:pPr>
      <w:r>
        <w:t xml:space="preserve">Существует критический уровень шума, разделяющий режимы.</w:t>
      </w:r>
    </w:p>
    <w:p>
      <w:pPr>
        <w:numPr>
          <w:ilvl w:val="0"/>
          <w:numId w:val="1006"/>
        </w:numPr>
      </w:pPr>
      <w:r>
        <w:t xml:space="preserve">CUSUM дает высокий recall при низком precision.</w:t>
      </w:r>
    </w:p>
    <w:p>
      <w:pPr>
        <w:numPr>
          <w:ilvl w:val="0"/>
          <w:numId w:val="1006"/>
        </w:numPr>
      </w:pPr>
      <w:r>
        <w:t xml:space="preserve">Модели v2 значительно лучше v1.</w:t>
      </w:r>
    </w:p>
    <w:p>
      <w:pPr>
        <w:numPr>
          <w:ilvl w:val="0"/>
          <w:numId w:val="1006"/>
        </w:numPr>
      </w:pPr>
      <w:r>
        <w:t xml:space="preserve">Нейросетевые методы превосходят классику при всех уровнях шума.</w:t>
      </w:r>
    </w:p>
    <w:bookmarkEnd w:id="33"/>
    <w:bookmarkEnd w:id="34"/>
    <w:bookmarkStart w:id="59" w:name="статистический-анализ-sde-процесса"/>
    <w:p>
      <w:pPr>
        <w:pStyle w:val="Heading1"/>
      </w:pPr>
      <w:r>
        <w:t xml:space="preserve">Статистический анализ SDE-процесса</w:t>
      </w:r>
    </w:p>
    <w:p>
      <w:pPr>
        <w:pStyle w:val="FirstParagraph"/>
      </w:pPr>
      <w:r>
        <w:t xml:space="preserve">Протокол зафиксирован, но перед запуском детекции мы провели отдельное исследование: как именно устроены переходы в SDE-процессе при разных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t</m:t>
        </m:r>
      </m:oMath>
      <w:r>
        <w:t xml:space="preserve">. Это нужно, чтобы понять, в каком режиме задача тривиальна, а в каком  – содержательна, и обосновать выбор тестовых сценариев.</w:t>
      </w:r>
    </w:p>
    <w:p>
      <w:pPr>
        <w:pStyle w:val="BodyText"/>
      </w:pPr>
      <w:r>
        <w:t xml:space="preserve">Мы задали себе три вопроса:</w:t>
      </w:r>
    </w:p>
    <w:p>
      <w:pPr>
        <w:numPr>
          <w:ilvl w:val="0"/>
          <w:numId w:val="1007"/>
        </w:numPr>
      </w:pPr>
      <w:r>
        <w:t xml:space="preserve">Как выглядят &lt;&lt;перелёты&gt;&gt; через границу между впадинами? (H1)</w:t>
      </w:r>
    </w:p>
    <w:p>
      <w:pPr>
        <w:numPr>
          <w:ilvl w:val="0"/>
          <w:numId w:val="1007"/>
        </w:numPr>
      </w:pPr>
      <w:r>
        <w:t xml:space="preserve">Сколько времени процесс проводит в одной впадине до перескока? (H2)</w:t>
      </w:r>
    </w:p>
    <w:p>
      <w:pPr>
        <w:numPr>
          <w:ilvl w:val="0"/>
          <w:numId w:val="1007"/>
        </w:numPr>
      </w:pPr>
      <w:r>
        <w:t xml:space="preserve">Случайно ли расположены разладки, или между ними есть зависимость? (H3)</w:t>
      </w:r>
    </w:p>
    <w:p>
      <w:pPr>
        <w:pStyle w:val="FirstParagraph"/>
      </w:pPr>
      <w:r>
        <w:t xml:space="preserve">Анализ проведен на сетке из 20 значений </w:t>
      </w:r>
      <m:oMath>
        <m:r>
          <m:t>D</m:t>
        </m:r>
      </m:oMath>
      <w:r>
        <w:t xml:space="preserve"> </w:t>
      </w:r>
      <w:r>
        <w:t xml:space="preserve">и 15 значений </w:t>
      </w:r>
      <m:oMath>
        <m:r>
          <m:t>d</m:t>
        </m:r>
        <m:r>
          <m:t>t</m:t>
        </m:r>
      </m:oMath>
      <w:r>
        <w:t xml:space="preserve"> </w:t>
      </w:r>
      <w:r>
        <w:t xml:space="preserve">(всего 300 комбинаций, по 30 рядов на каждую).</w:t>
      </w:r>
    </w:p>
    <w:bookmarkStart w:id="43" w:name="h1-перелеты-через-границу-half-normal"/>
    <w:p>
      <w:pPr>
        <w:pStyle w:val="Heading2"/>
      </w:pPr>
      <w:r>
        <w:t xml:space="preserve">H1: Перелеты через границу – half-normal</w:t>
      </w:r>
    </w:p>
    <w:p>
      <w:pPr>
        <w:pStyle w:val="FirstParagraph"/>
      </w:pPr>
      <w:r>
        <w:t xml:space="preserve">Когда траектория пересекает границу</w:t>
      </w:r>
      <w:r>
        <w:t xml:space="preserve"> </w:t>
      </w:r>
      <m:oMath>
        <m:r>
          <m:t>k</m:t>
        </m:r>
        <m:r>
          <m:t>π</m:t>
        </m:r>
      </m:oMath>
      <w:r>
        <w:t xml:space="preserve">, она &lt;&lt;перелетает&gt;&gt; на некоторое расстояние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k</m:t>
        </m:r>
        <m:r>
          <m:t>π</m:t>
        </m:r>
        <m:r>
          <m:rPr>
            <m:sty m:val="p"/>
          </m:rPr>
          <m:t>|</m:t>
        </m:r>
      </m:oMath>
      <w:r>
        <w:t xml:space="preserve">. Если шум мал, этот перелет определяется одним гауссовским шагом, и его абсолютная величина должна следовать полунормальному распределению (half-normal) – это прямое следствие нормальности шумового приращения:</w:t>
      </w:r>
      <w:r>
        <w:t xml:space="preserve"> </w:t>
      </w:r>
      <m:oMath>
        <m:r>
          <m:rPr>
            <m:sty m:val="p"/>
          </m:rPr>
          <m:t>|</m:t>
        </m:r>
        <m:r>
          <m:t>ξ</m:t>
        </m:r>
        <m:r>
          <m:rPr>
            <m:sty m:val="p"/>
          </m:rPr>
          <m:t>|</m:t>
        </m:r>
        <m:r>
          <m:rPr>
            <m:sty m:val="p"/>
          </m:rPr>
          <m:t>∼</m:t>
        </m:r>
        <m:r>
          <m:rPr>
            <m:nor/>
            <m:sty m:val="p"/>
          </m:rPr>
          <m:t>half-normal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ξ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Чтобы проверить, действительно ли перелёты следуют полунормальному распределению, нужен формальный критерий  – нельзя просто посмотреть на гистограмму и сказать &lt;&lt;похоже&gt;&gt;. Мы используем критерий согласия хи-квадрат (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). Идея простая: разбиваем наблюдаемые перелёты на интервалы (бины), считаем сколько значений попало в каждый, и сравниваем с тем, сколько</w:t>
      </w:r>
      <w:r>
        <w:t xml:space="preserve"> </w:t>
      </w:r>
      <w:r>
        <w:rPr>
          <w:i/>
          <w:iCs/>
        </w:rPr>
        <w:t xml:space="preserve">должно было</w:t>
      </w:r>
      <w:r>
        <w:t xml:space="preserve"> </w:t>
      </w:r>
      <w:r>
        <w:t xml:space="preserve">попасть, если распределение действительно полунормальное. Мера расхождения  – статистика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t xml:space="preserve">  – наблюдаемое число в</w:t>
      </w:r>
      <w:r>
        <w:t xml:space="preserve"> </w:t>
      </w:r>
      <m:oMath>
        <m:r>
          <m:t>i</m:t>
        </m:r>
      </m:oMath>
      <w:r>
        <w:t xml:space="preserve">-м бине,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  – ожидаемое. Чем больше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, тем хуже совпадение.</w:t>
      </w:r>
    </w:p>
    <w:p>
      <w:pPr>
        <w:pStyle w:val="BodyText"/>
      </w:pPr>
      <w:r>
        <w:t xml:space="preserve">По значению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вычисляется</w:t>
      </w:r>
      <w:r>
        <w:t xml:space="preserve"> </w:t>
      </w:r>
      <m:oMath>
        <m:r>
          <m:t>p</m:t>
        </m:r>
      </m:oMath>
      <w:r>
        <w:t xml:space="preserve">-value  – вероятность увидеть такое же или большее расхождение чисто по случайности, если распределение на самом деле полунормальное. Если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  – расхождение легко объяснить случайностью, и у нас нет оснований отвергать гипотезу. Если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  – расхождение слишком велико, полунормальное распределение не подходит.</w:t>
      </w:r>
    </w:p>
    <w:p>
      <w:pPr>
        <w:pStyle w:val="BodyText"/>
      </w:pPr>
      <w:r>
        <w:t xml:space="preserve">Формально тест не отвергает гипотезу при малом шуме (</w:t>
      </w:r>
      <m:oMath>
        <m:r>
          <m:t>D</m:t>
        </m:r>
        <m:r>
          <m:rPr>
            <m:sty m:val="p"/>
          </m:rPr>
          <m:t>≤</m:t>
        </m:r>
        <m:r>
          <m:t>0.6</m:t>
        </m:r>
      </m:oMath>
      <w:r>
        <w:t xml:space="preserve">, рис. </w:t>
      </w:r>
      <w:hyperlink w:anchor="fig:overshoot_heatmap">
        <w:r>
          <w:rPr>
            <w:rStyle w:val="Hyperlink"/>
          </w:rPr>
          <w:t xml:space="preserve">2</w:t>
        </w:r>
      </w:hyperlink>
      <w:r>
        <w:t xml:space="preserve">), но этот результат обманчив: переходов при таком </w:t>
      </w:r>
      <m:oMath>
        <m:r>
          <m:t>D</m:t>
        </m:r>
      </m:oMath>
      <w:r>
        <w:t xml:space="preserve"> </w:t>
      </w:r>
      <w:r>
        <w:t xml:space="preserve">мало (десятки – сотни), и у теста просто недостаточно данных, чтобы отвергнуть что бы то ни было. Гистограмма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(рис. </w:t>
      </w:r>
      <w:hyperlink w:anchor="fig:overshoot_hist">
        <w:r>
          <w:rPr>
            <w:rStyle w:val="Hyperlink"/>
          </w:rPr>
          <w:t xml:space="preserve">3</w:t>
        </w:r>
      </w:hyperlink>
      <w:r>
        <w:t xml:space="preserve">, левая панель) выглядит рваной и плохо совпадает с теоретической кривой, хотя формально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0.91</m:t>
        </m:r>
      </m:oMath>
      <w:r>
        <w:t xml:space="preserve">.</w:t>
      </w:r>
    </w:p>
    <w:p>
      <w:pPr>
        <w:pStyle w:val="BodyText"/>
      </w:pPr>
      <w:r>
        <w:t xml:space="preserve">При более сильном шуме (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, рис. </w:t>
      </w:r>
      <w:hyperlink w:anchor="fig:overshoot_hist">
        <w:r>
          <w:rPr>
            <w:rStyle w:val="Hyperlink"/>
          </w:rPr>
          <w:t xml:space="preserve">3</w:t>
        </w:r>
      </w:hyperlink>
      <w:r>
        <w:t xml:space="preserve">, третья панель) ситуация обратная: визуально гистограмма ложится на кривую гораздо лучше, но тест отвергает гипотезу (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), потому что данных тысячи и даже крошечное отклонение становится &lt;&lt;статистически значимым&gt;&gt;.</w:t>
      </w:r>
    </w:p>
    <w:p>
      <w:pPr>
        <w:pStyle w:val="BodyText"/>
      </w:pPr>
      <w:r>
        <w:t xml:space="preserve">Содержательный вывод: полунормальное распределение  – разумная аппроксимация перелётов при любом </w:t>
      </w:r>
      <m:oMath>
        <m:r>
          <m:t>D</m:t>
        </m:r>
      </m:oMath>
      <w:r>
        <w:t xml:space="preserve">. Для практики важнее не формальный</w:t>
      </w:r>
      <w:r>
        <w:t xml:space="preserve"> </w:t>
      </w:r>
      <m:oMath>
        <m:r>
          <m:t>p</m:t>
        </m:r>
      </m:oMath>
      <w:r>
        <w:t xml:space="preserve">-value, а сам факт: форма распределения перелётов меняется с </w:t>
      </w:r>
      <m:oMath>
        <m:r>
          <m:t>D</m:t>
        </m:r>
      </m:oMath>
      <w:r>
        <w:t xml:space="preserve"> </w:t>
      </w:r>
      <w:r>
        <w:t xml:space="preserve">предсказуемым образом, что помогает выбрать параметры генерации.</w:t>
      </w:r>
    </w:p>
    <w:bookmarkStart w:id="38" w:name="fig:overshoot_heatmap"/>
    <w:p>
      <w:pPr>
        <w:pStyle w:val="CaptionedFigure"/>
      </w:pPr>
      <w:r>
        <w:drawing>
          <wp:inline>
            <wp:extent cx="3733800" cy="300349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./figures/overshoot_halfnorm_heatmap.pdf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H1:</w:t>
      </w:r>
      <w:r>
        <w:t xml:space="preserve"> </w:t>
      </w:r>
      <m:oMath>
        <m:r>
          <m:t>p</m:t>
        </m:r>
      </m:oMath>
      <w:r>
        <w:t xml:space="preserve">-value хи-квадрат теста на полунормальность перелетов. Зеленые ячейки (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) – гипотеза формально не отвергается, но при малых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это следствие малого объема данных (n = 30 – 200), а не хорошего совпадения. При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1.0</m:t>
        </m:r>
      </m:oMath>
      <w:r>
        <w:t xml:space="preserve"> </w:t>
      </w:r>
      <w:r>
        <w:t xml:space="preserve">тест отвергает из-за больших выборок (n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5000), хотя визуально совпадение лучше (см. рис. </w:t>
      </w:r>
      <w:hyperlink w:anchor="fig:overshoot_hist">
        <w:r>
          <w:rPr>
            <w:rStyle w:val="Hyperlink"/>
          </w:rPr>
          <w:t xml:space="preserve">3</w:t>
        </w:r>
      </w:hyperlink>
      <w:r>
        <w:t xml:space="preserve">).</w:t>
      </w:r>
    </w:p>
    <w:bookmarkEnd w:id="38"/>
    <w:bookmarkStart w:id="42" w:name="fig:overshoot_hist"/>
    <w:p>
      <w:pPr>
        <w:pStyle w:val="CaptionedFigure"/>
      </w:pPr>
      <w:r>
        <w:drawing>
          <wp:inline>
            <wp:extent cx="5067300" cy="14763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../figures/overshoot_hist_examples.pdf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7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Гистограммы перелетов через границу</w:t>
      </w:r>
      <w:r>
        <w:t xml:space="preserve"> </w:t>
      </w:r>
      <m:oMath>
        <m:r>
          <m:t>k</m:t>
        </m:r>
        <m:r>
          <m:t>π</m:t>
        </m:r>
      </m:oMath>
      <w:r>
        <w:t xml:space="preserve"> </w:t>
      </w:r>
      <w:r>
        <w:t xml:space="preserve">при разных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(dt = 1.0). Красная кривая – подгонка полунормальным распределением.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совпадение отличное;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и выше распределение отклоняется.</w:t>
      </w:r>
    </w:p>
    <w:bookmarkEnd w:id="42"/>
    <w:bookmarkEnd w:id="43"/>
    <w:bookmarkStart w:id="48" w:name="Xcc859912d3a99483d797ed0a09b17d52d55b7ba"/>
    <w:p>
      <w:pPr>
        <w:pStyle w:val="Heading2"/>
      </w:pPr>
      <w:r>
        <w:t xml:space="preserve">H2: Форма распределения временных расстояний между CP</w:t>
      </w:r>
    </w:p>
    <w:p>
      <w:pPr>
        <w:pStyle w:val="FirstParagraph"/>
      </w:pPr>
      <w:r>
        <w:t xml:space="preserve">Сколько времени процесс проводит в одной впадине до перескока в следующую? Чтобы ответить, мы измерили расстояния (в шагах) между последовательными точками разладки и подгоняли к ним гамма-распределение.</w:t>
      </w:r>
    </w:p>
    <w:p>
      <w:pPr>
        <w:pStyle w:val="BodyText"/>
      </w:pPr>
      <w:r>
        <w:t xml:space="preserve">Гамма-распределение  – гибкое семейство, форма которого управляется одним числом: параметром </w:t>
      </w:r>
      <m:oMath>
        <m:r>
          <m:t>k</m:t>
        </m:r>
      </m:oMath>
      <w:r>
        <w:t xml:space="preserve"> </w:t>
      </w:r>
      <w:r>
        <w:t xml:space="preserve">(shape). Этот параметр  – удобный индикатор режима процесса:</w:t>
      </w:r>
    </w:p>
    <w:p>
      <w:pPr>
        <w:numPr>
          <w:ilvl w:val="0"/>
          <w:numId w:val="1008"/>
        </w:numPr>
      </w:pP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: распределение скошено вправо  – процесс чаще &lt;&lt;перескакивает&gt;&gt; быстро, но иногда застревает надолго.</w:t>
      </w:r>
    </w:p>
    <w:p>
      <w:pPr>
        <w:numPr>
          <w:ilvl w:val="0"/>
          <w:numId w:val="1008"/>
        </w:numPr>
      </w:pP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 экспоненциальное распределение  – переходы происходят &lt;&lt;случайно и независимо&gt;&gt;, процесс не &lt;&lt;помнит&gt;&gt;, как давно он в этой впадине.</w:t>
      </w:r>
    </w:p>
    <w:p>
      <w:pPr>
        <w:numPr>
          <w:ilvl w:val="0"/>
          <w:numId w:val="1008"/>
        </w:numPr>
      </w:pP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t xml:space="preserve">: колоколообразное  – время пребывания сконцентрировано вокруг типичного значения.</w:t>
      </w:r>
    </w:p>
    <w:p>
      <w:pPr>
        <w:pStyle w:val="FirstParagraph"/>
      </w:pPr>
      <w:r>
        <w:t xml:space="preserve">На рис. </w:t>
      </w:r>
      <w:hyperlink w:anchor="fig:transition_hist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видно, как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растёт</w:t>
      </w:r>
      <w:r>
        <w:t xml:space="preserve"> </w:t>
      </w:r>
      <w:r>
        <w:t xml:space="preserve">с увеличением шума (значение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указано в заголовке каждой панели):</w:t>
      </w:r>
    </w:p>
    <w:p>
      <w:pPr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≈</m:t>
        </m:r>
        <m:r>
          <m:t>0.5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0.27</m:t>
        </m:r>
      </m:oMath>
      <w:r>
        <w:t xml:space="preserve">: распределение сильно скошено вправо – процесс обычно сидит в одной впадине долго, но изредка перескакивает быстро.</w:t>
      </w:r>
    </w:p>
    <w:p>
      <w:pPr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≈</m:t>
        </m:r>
        <m:r>
          <m:t>1.0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0.5</m:t>
        </m:r>
      </m:oMath>
      <w:r>
        <w:t xml:space="preserve">: скошенность уменьшается, гамма-распределение хорошо описывает основное тело данных (рис. </w:t>
      </w:r>
      <w:hyperlink w:anchor="fig:transition_hist">
        <w:r>
          <w:rPr>
            <w:rStyle w:val="Hyperlink"/>
          </w:rPr>
          <w:t xml:space="preserve">4</w:t>
        </w:r>
      </w:hyperlink>
      <w:r>
        <w:t xml:space="preserve">, вторая панель).</w:t>
      </w:r>
    </w:p>
    <w:p>
      <w:pPr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≈</m:t>
        </m:r>
        <m:r>
          <m:t>2.0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1.0</m:t>
        </m:r>
      </m:oMath>
      <w:r>
        <w:t xml:space="preserve">: форма приближается к экспоненциальной – переходы происходят хаотично, процесс не &lt;&lt;застревает&gt;&gt; надолго.</w:t>
      </w:r>
    </w:p>
    <w:p>
      <w:pPr>
        <w:pStyle w:val="FirstParagraph"/>
      </w:pPr>
      <w:r>
        <w:t xml:space="preserve">Визуально гамма-распределение описывает данные тем лучше,</w:t>
      </w:r>
      <w:r>
        <w:t xml:space="preserve"> </w:t>
      </w:r>
      <w:r>
        <w:t xml:space="preserve">чем больше </w:t>
      </w:r>
      <m:oMath>
        <m:r>
          <m:t>D</m:t>
        </m:r>
      </m:oMath>
      <w:r>
        <w:t xml:space="preserve">: при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1.0</m:t>
        </m:r>
      </m:oMath>
      <w:r>
        <w:t xml:space="preserve"> </w:t>
      </w:r>
      <w:r>
        <w:t xml:space="preserve">подогнанная кривая практически</w:t>
      </w:r>
      <w:r>
        <w:t xml:space="preserve"> </w:t>
      </w:r>
      <w:r>
        <w:t xml:space="preserve">совпадает с гистограммой. При малом </w:t>
      </w:r>
      <m:oMath>
        <m:r>
          <m:t>D</m:t>
        </m:r>
      </m:oMath>
      <w:r>
        <w:t xml:space="preserve"> </w:t>
      </w:r>
      <w:r>
        <w:t xml:space="preserve">совпадение хуже  –</w:t>
      </w:r>
      <w:r>
        <w:t xml:space="preserve"> </w:t>
      </w:r>
      <w:r>
        <w:t xml:space="preserve">данные устроены как смесь двух режимов: короткие осцилляции</w:t>
      </w:r>
      <w:r>
        <w:t xml:space="preserve"> </w:t>
      </w:r>
      <w:r>
        <w:t xml:space="preserve">у границы </w:t>
      </w:r>
      <m:oMath>
        <m:r>
          <m:t>π</m:t>
        </m:r>
      </m:oMath>
      <w:r>
        <w:t xml:space="preserve"> </w:t>
      </w:r>
      <w:r>
        <w:t xml:space="preserve">(процесс перескочил и тут же вернулся) и длинные</w:t>
      </w:r>
      <w:r>
        <w:t xml:space="preserve"> </w:t>
      </w:r>
      <w:r>
        <w:t xml:space="preserve">удержания в глубине впадины. Такую смесь одно гамма-распределение</w:t>
      </w:r>
      <w:r>
        <w:t xml:space="preserve"> </w:t>
      </w:r>
      <w:r>
        <w:t xml:space="preserve">не описывает, но параметр </w:t>
      </w:r>
      <m:oMath>
        <m:r>
          <m:t>k</m:t>
        </m:r>
      </m:oMath>
      <w:r>
        <w:t xml:space="preserve"> </w:t>
      </w:r>
      <w:r>
        <w:t xml:space="preserve">всё равно полезен как индикатор</w:t>
      </w:r>
      <w:r>
        <w:t xml:space="preserve"> </w:t>
      </w:r>
      <w:r>
        <w:t xml:space="preserve">режима: его рост от 0.27 до 1.0 отражает переход от редких</w:t>
      </w:r>
      <w:r>
        <w:t xml:space="preserve"> </w:t>
      </w:r>
      <w:r>
        <w:t xml:space="preserve">крупных скачков к стационарному потоку мелких переходов.</w:t>
      </w:r>
    </w:p>
    <w:bookmarkStart w:id="47" w:name="fig:transition_hist"/>
    <w:p>
      <w:pPr>
        <w:pStyle w:val="CaptionedFigure"/>
      </w:pPr>
      <w:r>
        <w:drawing>
          <wp:inline>
            <wp:extent cx="5067300" cy="98679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figures/transition_hist_examples.pdf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986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Гистограммы временных расстояний между CP при разных</w:t>
      </w:r>
      <w:r>
        <w:t xml:space="preserve"> </w:t>
      </w:r>
      <m:oMath>
        <m:r>
          <m:t>D</m:t>
        </m:r>
      </m:oMath>
      <w:r>
        <w:t xml:space="preserve">. Фиолетовая кривая – подгонка гамма-распределением. При малом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распределение сильно скошено вправо, при большом – приближается к экспоненциальному.</w:t>
      </w:r>
    </w:p>
    <w:bookmarkEnd w:id="47"/>
    <w:bookmarkEnd w:id="48"/>
    <w:bookmarkStart w:id="53" w:name="h3-пуассоновость-числа-cp"/>
    <w:p>
      <w:pPr>
        <w:pStyle w:val="Heading2"/>
      </w:pPr>
      <w:r>
        <w:t xml:space="preserve">H3: Пуассоновость числа CP</w:t>
      </w:r>
    </w:p>
    <w:p>
      <w:pPr>
        <w:pStyle w:val="FirstParagraph"/>
      </w:pPr>
      <w:r>
        <w:t xml:space="preserve">Случайно ли расположены разладки вдоль ряда, или между ними есть зависимость? Если число переходов на каждом ряде подчиняется распределению Пуассона, это означает, что разладки возникают &lt;&lt;независимо друг от друга&gt;&gt;  – как редкие события, не влияющие одно на другое.</w:t>
      </w:r>
    </w:p>
    <w:p>
      <w:pPr>
        <w:pStyle w:val="BodyText"/>
      </w:pPr>
      <w:r>
        <w:t xml:space="preserve">Для проверки мы использовали индекс дисперсии  – отношение</w:t>
      </w:r>
      <w:r>
        <w:t xml:space="preserve"> </w:t>
      </w:r>
      <w:r>
        <w:t xml:space="preserve">дисперсии числа разладок к их среднему числу: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=</m:t>
        </m:r>
        <m:r>
          <m:rPr>
            <m:nor/>
            <m:sty m:val="p"/>
          </m:rPr>
          <m:t>Var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nor/>
            <m:sty m:val="p"/>
          </m:rPr>
          <m:t>Mean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У пуассоновского распределения дисперсия равна среднему,</w:t>
      </w:r>
      <w:r>
        <w:t xml:space="preserve"> </w:t>
      </w:r>
      <w:r>
        <w:t xml:space="preserve">поэтому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≈</m:t>
        </m:r>
        <m:r>
          <m:t>1</m:t>
        </m:r>
      </m:oMath>
      <w:r>
        <w:t xml:space="preserve">  – признак пуассоновского поведения.</w:t>
      </w:r>
      <w:r>
        <w:t xml:space="preserve"> </w:t>
      </w:r>
      <w:r>
        <w:t xml:space="preserve">Отклонения от единицы содержательны: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(передисперсия) означает, что разладки кластеризуются  –</w:t>
      </w:r>
      <w:r>
        <w:t xml:space="preserve"> </w:t>
      </w:r>
      <w:r>
        <w:t xml:space="preserve">на одних рядах их непропорционально много, на других почти нет;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(недодисперсия)  – что разладки распределены</w:t>
      </w:r>
      <w:r>
        <w:t xml:space="preserve"> </w:t>
      </w:r>
      <w:r>
        <w:t xml:space="preserve">подозрительно равномерно, как будто между ними есть</w:t>
      </w:r>
      <w:r>
        <w:t xml:space="preserve"> </w:t>
      </w:r>
      <w:r>
        <w:t xml:space="preserve">&lt;&lt;отталкивание&gt;&gt;. Для ML-моделей важно именно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≈</m:t>
        </m:r>
        <m:r>
          <m:t>1</m:t>
        </m:r>
      </m:oMath>
      <w:r>
        <w:t xml:space="preserve">:</w:t>
      </w:r>
      <w:r>
        <w:t xml:space="preserve"> </w:t>
      </w:r>
      <w:r>
        <w:t xml:space="preserve">это гарантирует, что статистики обучающей и тестовой</w:t>
      </w:r>
      <w:r>
        <w:t xml:space="preserve"> </w:t>
      </w:r>
      <w:r>
        <w:t xml:space="preserve">выборок будут сопоставимы.</w:t>
      </w:r>
    </w:p>
    <w:p>
      <w:pPr>
        <w:pStyle w:val="BodyText"/>
      </w:pPr>
      <w:r>
        <w:t xml:space="preserve">Результат (рис. </w:t>
      </w:r>
      <w:hyperlink w:anchor="fig:poisson_heatmap">
        <w:r>
          <w:rPr>
            <w:rStyle w:val="Hyperlink"/>
          </w:rPr>
          <w:t xml:space="preserve">5</w:t>
        </w:r>
      </w:hyperlink>
      <w:r>
        <w:t xml:space="preserve">): при достаточном шуме (</w:t>
      </w:r>
      <m:oMath>
        <m:r>
          <m:t>D</m:t>
        </m:r>
        <m:r>
          <m:rPr>
            <m:sty m:val="p"/>
          </m:rPr>
          <m:t>≥</m:t>
        </m:r>
        <m:r>
          <m:t>1.2</m:t>
        </m:r>
      </m:oMath>
      <w:r>
        <w:t xml:space="preserve">) индекс дисперсии стабильно близок к единице (</w:t>
      </w:r>
      <m:oMath>
        <m:r>
          <m:t>D</m:t>
        </m:r>
        <m:r>
          <m:t>I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0.8</m:t>
        </m:r>
        <m:r>
          <m:rPr>
            <m:sty m:val="p"/>
          </m:rPr>
          <m:t>,</m:t>
        </m:r>
        <m:r>
          <m:t>1.2</m:t>
        </m:r>
        <m:r>
          <m:rPr>
            <m:sty m:val="p"/>
          </m:rPr>
          <m:t>]</m:t>
        </m:r>
      </m:oMath>
      <w:r>
        <w:t xml:space="preserve">). Это хорошая новость для ML-моделей: в рабочем диапазоне (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1.5</m:t>
        </m:r>
      </m:oMath>
      <w:r>
        <w:t xml:space="preserve">) разладки распределены стационарно, и модель может рассчитывать, что статистики обучения и теста совпадут. При малом </w:t>
      </w:r>
      <m:oMath>
        <m:r>
          <m:t>D</m:t>
        </m:r>
      </m:oMath>
      <w:r>
        <w:t xml:space="preserve"> </w:t>
      </w:r>
      <w:r>
        <w:t xml:space="preserve">переходов на ряд слишком мало для осмысленной проверки.</w:t>
      </w:r>
    </w:p>
    <w:bookmarkStart w:id="52" w:name="fig:poisson_heatmap"/>
    <w:p>
      <w:pPr>
        <w:pStyle w:val="CaptionedFigure"/>
      </w:pPr>
      <w:r>
        <w:drawing>
          <wp:inline>
            <wp:extent cx="3733800" cy="300349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../figures/poisson_dispersion_heatmap.pdf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Индекс дисперсии числа CP: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=</m:t>
        </m:r>
        <m:r>
          <m:rPr>
            <m:nor/>
            <m:sty m:val="p"/>
          </m:rPr>
          <m:t>Var</m:t>
        </m:r>
        <m:r>
          <m:rPr>
            <m:sty m:val="p"/>
          </m:rPr>
          <m:t>/</m:t>
        </m:r>
        <m:r>
          <m:rPr>
            <m:nor/>
            <m:sty m:val="p"/>
          </m:rPr>
          <m:t>Mean</m:t>
        </m:r>
      </m:oMath>
      <w:r>
        <w:t xml:space="preserve">. Белые ячейки (</w:t>
      </w:r>
      <m:oMath>
        <m:r>
          <m:t>D</m:t>
        </m:r>
        <m:r>
          <m:t>I</m:t>
        </m:r>
        <m:r>
          <m:rPr>
            <m:sty m:val="p"/>
          </m:rPr>
          <m:t>≈</m:t>
        </m:r>
        <m:r>
          <m:t>1</m:t>
        </m:r>
      </m:oMath>
      <w:r>
        <w:t xml:space="preserve">) – пуассоновское поведение. Цветные – отклонение: синие (</w:t>
      </w:r>
      <m:oMath>
        <m:r>
          <m:t>D</m:t>
        </m:r>
        <m:r>
          <m:t>I</m:t>
        </m:r>
        <m:r>
          <m:rPr>
            <m:sty m:val="p"/>
          </m:rPr>
          <m:t>&lt;</m:t>
        </m:r>
        <m:r>
          <m:t>1</m:t>
        </m:r>
      </m:oMath>
      <w:r>
        <w:t xml:space="preserve">) – недодисперсия или мало данных, красные (</w:t>
      </w:r>
      <m:oMath>
        <m:r>
          <m:t>D</m:t>
        </m:r>
        <m:r>
          <m:t>I</m:t>
        </m:r>
        <m:r>
          <m:rPr>
            <m:sty m:val="p"/>
          </m:rPr>
          <m:t>&gt;</m:t>
        </m:r>
        <m:r>
          <m:t>1</m:t>
        </m:r>
      </m:oMath>
      <w:r>
        <w:t xml:space="preserve">) – передисперсия.</w:t>
      </w:r>
    </w:p>
    <w:bookmarkEnd w:id="52"/>
    <w:bookmarkEnd w:id="53"/>
    <w:bookmarkStart w:id="58" w:name="сводка-гипотез"/>
    <w:p>
      <w:pPr>
        <w:pStyle w:val="Heading2"/>
      </w:pPr>
      <w:r>
        <w:t xml:space="preserve">Сводка гипотез</w:t>
      </w:r>
    </w:p>
    <w:p>
      <w:pPr>
        <w:pStyle w:val="FirstParagraph"/>
      </w:pPr>
      <w:r>
        <w:t xml:space="preserve">Результаты H2 и H3 визуализированы на рис. </w:t>
      </w:r>
      <w:hyperlink w:anchor="fig:hypothesis_summary">
        <w:r>
          <w:rPr>
            <w:rStyle w:val="Hyperlink"/>
          </w:rPr>
          <w:t xml:space="preserve">6</w:t>
        </w:r>
      </w:hyperlink>
      <w:r>
        <w:t xml:space="preserve">. При малом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переходов мало, распределение расстояний сильно скошено (</w:t>
      </w:r>
      <m:oMath>
        <m:r>
          <m:t>k</m:t>
        </m:r>
        <m:r>
          <m:rPr>
            <m:sty m:val="p"/>
          </m:rPr>
          <m:t>≪</m:t>
        </m:r>
        <m:r>
          <m:t>1</m:t>
        </m:r>
      </m:oMath>
      <w:r>
        <w:t xml:space="preserve">). При большом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поток переходов стационарен (</w:t>
      </w:r>
      <m:oMath>
        <m:r>
          <m:t>D</m:t>
        </m:r>
        <m:r>
          <m:t>I</m:t>
        </m:r>
        <m:r>
          <m:rPr>
            <m:sty m:val="p"/>
          </m:rPr>
          <m:t>≈</m:t>
        </m:r>
        <m:r>
          <m:t>1</m:t>
        </m:r>
      </m:oMath>
      <w:r>
        <w:t xml:space="preserve">), а распределение приближается к экспоненциальному (</w:t>
      </w:r>
      <m:oMath>
        <m:r>
          <m:t>k</m:t>
        </m:r>
        <m:r>
          <m:rPr>
            <m:sty m:val="p"/>
          </m:rPr>
          <m:t>→</m:t>
        </m:r>
        <m:r>
          <m:t>1</m:t>
        </m:r>
      </m:oMath>
      <w:r>
        <w:t xml:space="preserve">). Зона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– промежуточная: переходов достаточно для статистики, но распределение еще далеко от экспоненциального.</w:t>
      </w:r>
    </w:p>
    <w:bookmarkStart w:id="57" w:name="fig:hypothesis_summary"/>
    <w:p>
      <w:pPr>
        <w:pStyle w:val="CaptionedFigure"/>
      </w:pPr>
      <w:r>
        <w:drawing>
          <wp:inline>
            <wp:extent cx="5067300" cy="2138493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../figures/hypothesis_summary.pdf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38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Сводка статистического анализа (dt = 1.0, белый шум). Слева: параметр формы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гамма-распределения расстояний между CP (H2). Справа: индекс дисперсии числа CP (H3).</w:t>
      </w:r>
    </w:p>
    <w:bookmarkEnd w:id="57"/>
    <w:bookmarkEnd w:id="58"/>
    <w:bookmarkEnd w:id="59"/>
    <w:bookmarkStart w:id="91" w:name="экспериментальные-результаты"/>
    <w:p>
      <w:pPr>
        <w:pStyle w:val="Heading1"/>
      </w:pPr>
      <w:r>
        <w:t xml:space="preserve">Экспериментальные результаты</w:t>
      </w:r>
    </w:p>
    <w:bookmarkStart w:id="65" w:name="X094e691e520271141346d14ac50856503e2a9eb"/>
    <w:p>
      <w:pPr>
        <w:pStyle w:val="Heading2"/>
      </w:pPr>
      <w:r>
        <w:t xml:space="preserve">Сравнение методов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(рабочий режим)</w:t>
      </w:r>
    </w:p>
    <w:p>
      <w:pPr>
        <w:pStyle w:val="FirstParagraph"/>
      </w:pPr>
      <w:r>
        <w:t xml:space="preserve">Таблица </w:t>
      </w:r>
      <w:hyperlink w:anchor="tab:d10_whit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содержит результаты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, белый шум – основной режим, в котором задача содержательна.</w:t>
      </w:r>
    </w:p>
    <w:bookmarkStart w:id="60" w:name="tab:d10_white"/>
    <w:p>
      <w:pPr>
        <w:pStyle w:val="TableCaption"/>
      </w:pPr>
      <w:r>
        <w:t xml:space="preserve">Результаты на 50 тестовых рядах,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, белый шум. Показаны 8 методов с наибольшим F1. Опущены: Buishand (4 варианта, F1 = 0.049), Nyblom (0.049), Pettitt (0.047), GP (0.155), MDL (0.300), SWAB (0.265) и v1-модели (F1</w:t>
      </w:r>
      <w:r>
        <w:t xml:space="preserve"> </w:t>
      </w:r>
      <m:oMath>
        <m:r>
          <m:rPr>
            <m:sty m:val="p"/>
          </m:rPr>
          <m:t>&lt;</m:t>
        </m:r>
        <m:r>
          <m:t>0.40</m:t>
        </m:r>
      </m:oMath>
      <w:r>
        <w:t xml:space="preserve">, см. раздел 3.2).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– стандартное отклонение F1.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езультаты на 50 тестовых рядах, D = 1.0, белый шум. Показаны 8 методов с наибольшим F1. Опущены: Buishand (4 варианта, F1 = 0.049), Nyblom (0.049), Pettitt (0.047), GP (0.155), MDL (0.300), SWAB (0.265) и v1-модели (F1 &lt; 0.40, см. раздел 3.2). \sigma – стандартное отклонение F1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Prec.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F1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ROC-AUC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PR-AUC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Transformer_v2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LSTM_v2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GRU_v2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Pettitt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bookmarkEnd w:id="60"/>
    <w:p>
      <w:pPr>
        <w:pStyle w:val="BodyText"/>
      </w:pPr>
      <w:r>
        <w:t xml:space="preserve">Три нейросетевых метода v2 уверенно лидируют</w:t>
      </w:r>
      <w:r>
        <w:t xml:space="preserve"> </w:t>
      </w:r>
      <w:r>
        <w:t xml:space="preserve">(табл. </w:t>
      </w:r>
      <w:hyperlink w:anchor="tab:d10_white">
        <w:r>
          <w:rPr>
            <w:rStyle w:val="Hyperlink"/>
          </w:rPr>
          <w:t xml:space="preserve">3</w:t>
        </w:r>
      </w:hyperlink>
      <w:r>
        <w:t xml:space="preserve">). Лучший  – Transformer_v2,</w:t>
      </w:r>
      <w:r>
        <w:t xml:space="preserve"> </w:t>
      </w:r>
      <w:r>
        <w:t xml:space="preserve">за ним LSTM_v2 и GRU_v2; все три сопоставимы между собой,</w:t>
      </w:r>
      <w:r>
        <w:t xml:space="preserve"> </w:t>
      </w:r>
      <w:r>
        <w:t xml:space="preserve">а отрыв от лучшего классического метода (CUSUM)</w:t>
      </w:r>
      <w:r>
        <w:t xml:space="preserve"> </w:t>
      </w:r>
      <w:r>
        <w:t xml:space="preserve">устойчив и не объясняется случайным разбросом между рядами.</w:t>
      </w:r>
      <w:r>
        <w:t xml:space="preserve"> </w:t>
      </w:r>
      <w:r>
        <w:t xml:space="preserve">Это подтверждает парный тест Уилкоксона  – он сравнивает</w:t>
      </w:r>
      <w:r>
        <w:t xml:space="preserve"> </w:t>
      </w:r>
      <w:r>
        <w:t xml:space="preserve">F1 каждого метода на одних и тех же 50 рядах и проверяет,</w:t>
      </w:r>
      <w:r>
        <w:t xml:space="preserve"> </w:t>
      </w:r>
      <w:r>
        <w:t xml:space="preserve">систематически ли один метод лучше другого: Transformer_v2</w:t>
      </w:r>
      <w:r>
        <w:t xml:space="preserve"> </w:t>
      </w:r>
      <w:r>
        <w:t xml:space="preserve">значимо превосходит CUSUM (</w:t>
      </w:r>
      <m:oMath>
        <m:r>
          <m:t>p</m:t>
        </m:r>
        <m:r>
          <m:rPr>
            <m:sty m:val="p"/>
          </m:rPr>
          <m:t>&lt;</m:t>
        </m:r>
        <m:r>
          <m:t>0.0001</m:t>
        </m:r>
      </m:oMath>
      <w:r>
        <w:t xml:space="preserve">), тогда как</w:t>
      </w:r>
      <w:r>
        <w:t xml:space="preserve"> </w:t>
      </w:r>
      <w:r>
        <w:t xml:space="preserve">различие между Transformer_v2 и LSTM_v2 незначимо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0.094</m:t>
        </m:r>
      </m:oMath>
      <w:r>
        <w:t xml:space="preserve">).</w:t>
      </w:r>
    </w:p>
    <w:p>
      <w:pPr>
        <w:pStyle w:val="BodyText"/>
      </w:pPr>
      <w:r>
        <w:t xml:space="preserve">Классические тесты SNHT и Chow, которые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были безусловными лидерами (табл. </w:t>
      </w:r>
      <w:hyperlink w:anchor="tab:d05_white">
        <w:r>
          <w:rPr>
            <w:rStyle w:val="Hyperlink"/>
          </w:rPr>
          <w:t xml:space="preserve">4</w:t>
        </w:r>
      </w:hyperlink>
      <w:r>
        <w:t xml:space="preserve">), здесь практически не работают  – recall около 3%. Причина понятна: при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 переходах на ряд однократные тесты на однородность находят лишь один, самый выраженный разрыв. Визуально это хорошо видно на примере SDE-траектории (рис. </w:t>
      </w:r>
      <w:hyperlink w:anchor="fig:example_series">
        <w:r>
          <w:rPr>
            <w:rStyle w:val="Hyperlink"/>
          </w:rPr>
          <w:t xml:space="preserve">1</w:t>
        </w:r>
      </w:hyperlink>
      <w:r>
        <w:t xml:space="preserve">): SNHT и Chow ставят по одной точке на весь ряд.</w:t>
      </w:r>
    </w:p>
    <w:p>
      <w:pPr>
        <w:pStyle w:val="BodyText"/>
      </w:pPr>
      <w:r>
        <w:t xml:space="preserve">CUSUM – единственный классический метод, конкурирующий с ML по recall (0.65 – даже выше, чем у нейросетей), но precision (0.46) хромает – слишком много ложных срабатываний. ML-модели, напротив, осторожнее: GRU_v2 при precision 0.91 пропускает половину переходов, но почти не врет. Компромисс precision – recall для всех методов показан на рис. </w:t>
      </w:r>
      <w:hyperlink w:anchor="fig:pr_d10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(справа), а общее ранжирование по F1 – на рис. </w:t>
      </w:r>
      <w:hyperlink w:anchor="fig:f1_d10">
        <w:r>
          <w:rPr>
            <w:rStyle w:val="Hyperlink"/>
          </w:rPr>
          <w:t xml:space="preserve">7</w:t>
        </w:r>
      </w:hyperlink>
      <w:r>
        <w:t xml:space="preserve">.</w:t>
      </w:r>
    </w:p>
    <w:bookmarkStart w:id="64" w:name="fig:f1_d10"/>
    <w:p>
      <w:pPr>
        <w:pStyle w:val="CaptionedFigure"/>
      </w:pPr>
      <w:r>
        <w:drawing>
          <wp:inline>
            <wp:extent cx="4533900" cy="338446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../figures/f1_comparison_D10.pdf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84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F1-score всех методов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, белый шум. ML-модели v2 (зеленые) уверенно лидируют; классические тесты (синие) показывают recall</w:t>
      </w:r>
      <w:r>
        <w:t xml:space="preserve"> </w:t>
      </w:r>
      <m:oMath>
        <m:r>
          <m:rPr>
            <m:sty m:val="p"/>
          </m:rPr>
          <m:t>&lt;</m:t>
        </m:r>
        <m:r>
          <m:t>3</m:t>
        </m:r>
        <m:r>
          <m:rPr>
            <m:sty m:val="p"/>
          </m:rPr>
          <m:t>%</m:t>
        </m:r>
      </m:oMath>
      <w:r>
        <w:t xml:space="preserve">.</w:t>
      </w:r>
    </w:p>
    <w:bookmarkEnd w:id="64"/>
    <w:bookmarkEnd w:id="65"/>
    <w:bookmarkStart w:id="67" w:name="сравнение-при-d-0.5-простой-режим"/>
    <w:p>
      <w:pPr>
        <w:pStyle w:val="Heading2"/>
      </w:pPr>
      <w:r>
        <w:t xml:space="preserve">Сравнение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(простой режим)</w:t>
      </w:r>
    </w:p>
    <w:p>
      <w:pPr>
        <w:pStyle w:val="FirstParagraph"/>
      </w:pPr>
      <w:r>
        <w:t xml:space="preserve">Результаты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приведены в табл. </w:t>
      </w:r>
      <w:hyperlink w:anchor="tab:d05_white">
        <w:r>
          <w:rPr>
            <w:rStyle w:val="Hyperlink"/>
          </w:rPr>
          <w:t xml:space="preserve">4</w:t>
        </w:r>
      </w:hyperlink>
      <w:r>
        <w:t xml:space="preserve">.</w:t>
      </w:r>
    </w:p>
    <w:bookmarkStart w:id="66" w:name="tab:d05_white"/>
    <w:p>
      <w:pPr>
        <w:pStyle w:val="TableCaption"/>
      </w:pPr>
      <w:r>
        <w:t xml:space="preserve">Результаты на 50 тестовых рядах,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, белый шум.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езультаты на 50 тестовых рядах, D = 0.5, белый шум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ROC-AUC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PR-AUC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SNHT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GRU_v2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LSTM_v2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Buishand (LR)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0.173</w:t>
            </w:r>
          </w:p>
        </w:tc>
      </w:tr>
    </w:tbl>
    <w:bookmarkEnd w:id="66"/>
    <w:p>
      <w:pPr>
        <w:pStyle w:val="BodyText"/>
      </w:pPr>
      <w:r>
        <w:t xml:space="preserve">SNHT (F1 = 0.725) и Chow (F1 = 0.645) превосходят ML-модели с большим отрывом (рис. </w:t>
      </w:r>
      <w:hyperlink w:anchor="fig:pr_d10">
        <w:r>
          <w:rPr>
            <w:rStyle w:val="Hyperlink"/>
          </w:rPr>
          <w:t xml:space="preserve">10</w:t>
        </w:r>
      </w:hyperlink>
      <w:r>
        <w:t xml:space="preserve">, слева). Recall SNHT = 0.64 может показаться неожиданным для теста, который ищет ровно одну точку: при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 CP на ряд recall усредняется по рядам, и на рядах с 1 CP SNHT получает recall = 1.0, а на рядах с 3+ CP – recall падает до 0.33 и ниже. В среднем по 50 рядам это дает 0.64. При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11 переходах на 10 000 шагов задача сводится к поиску единичного сдвига в почти стационарном ряде – именно то, для чего создавались тесты на однородность. ML-модели, обученные на рядах с десятками и сотнями переходов, здесь не в своей стихии.</w:t>
      </w:r>
    </w:p>
    <w:p>
      <w:pPr>
        <w:pStyle w:val="BodyText"/>
      </w:pPr>
      <w:r>
        <w:t xml:space="preserve">ROC-AUC у GRU_v2 (0.919) и LSTM_v2 (0.866)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остается высоким – модели &lt;&lt;чувствуют&gt;&gt; разладки, но их пороги, откалиброванные на более шумных данных, слишком агрессивны. При подборе порога отдельно под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F1 был бы существенно выше, но это требует знания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заранее, чего на практике обычно нет.</w:t>
      </w:r>
    </w:p>
    <w:bookmarkEnd w:id="67"/>
    <w:bookmarkStart w:id="83" w:name="влияние-типа-шума-и-уровня-диффузии"/>
    <w:p>
      <w:pPr>
        <w:pStyle w:val="Heading2"/>
      </w:pPr>
      <w:r>
        <w:t xml:space="preserve">Влияние типа шума и уровня диффузии</w:t>
      </w:r>
    </w:p>
    <w:p>
      <w:pPr>
        <w:pStyle w:val="FirstParagraph"/>
      </w:pPr>
      <w:r>
        <w:t xml:space="preserve">Рис. </w:t>
      </w:r>
      <w:hyperlink w:anchor="fig:f1_scenario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показывает F1-score ключевых методов по четырем сценариям. Видно, что Transformer_v2 стабильно лидирует при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1.0</m:t>
        </m:r>
      </m:oMath>
      <w:r>
        <w:t xml:space="preserve">, а при розовом шуме (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, pink) его преимущество даже усиливается: коррелированный шум затрудняет работу классических тестов, но не мешает нейросетям.</w:t>
      </w:r>
    </w:p>
    <w:bookmarkStart w:id="71" w:name="fig:f1_scenarios"/>
    <w:p>
      <w:pPr>
        <w:pStyle w:val="CaptionedFigure"/>
      </w:pPr>
      <w:r>
        <w:drawing>
          <wp:inline>
            <wp:extent cx="4533900" cy="224576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../figures/f1_scenarios.pdf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45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F1-score ключевых методов по четырем сценариям: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(white),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(white и pink),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(white).</w:t>
      </w:r>
    </w:p>
    <w:bookmarkEnd w:id="71"/>
    <w:p>
      <w:pPr>
        <w:pStyle w:val="BodyText"/>
      </w:pPr>
      <w:r>
        <w:t xml:space="preserve">Другой ракурс – ROC-AUC, который оценивает качество score-функции без привязки к конкретному порогу. На рис. </w:t>
      </w:r>
      <w:hyperlink w:anchor="fig:roc_scenarios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видно, что ML-модели v2 стабильно держат ROC-AUC выше 0.80 во всех сценариях, тогда как CUSUM и CatBoost заметно просаживаются. Это говорит о том, что сами score-функции нейросетей информативны – вопрос лишь в правильном выборе порога.</w:t>
      </w:r>
    </w:p>
    <w:bookmarkStart w:id="75" w:name="fig:roc_scenarios"/>
    <w:p>
      <w:pPr>
        <w:pStyle w:val="CaptionedFigure"/>
      </w:pPr>
      <w:r>
        <w:drawing>
          <wp:inline>
            <wp:extent cx="4533900" cy="2814696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../figures/roc_auc_scenarios.pdf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14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ROC-AUC ML-методов по четырем сценариям. Модели v2 сохраняют высокое качество ранжирования даже при смене параметров генерации.</w:t>
      </w:r>
    </w:p>
    <w:bookmarkEnd w:id="75"/>
    <w:p>
      <w:pPr>
        <w:pStyle w:val="BodyText"/>
      </w:pPr>
      <w:r>
        <w:t xml:space="preserve">Компромисс precision – recall показан на рис. </w:t>
      </w:r>
      <w:hyperlink w:anchor="fig:pr_d10">
        <w:r>
          <w:rPr>
            <w:rStyle w:val="Hyperlink"/>
          </w:rPr>
          <w:t xml:space="preserve">10</w:t>
        </w:r>
      </w:hyperlink>
      <w:r>
        <w:t xml:space="preserve">: каждый метод занимает свою нишу – от &lt;&lt;осторожных&gt;&gt; (высокий precision, низкий recall) до &lt;&lt;агрессивных&gt;&gt; (наоборот).</w:t>
      </w:r>
    </w:p>
    <w:bookmarkStart w:id="82" w:name="fig:pr_d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560320" cy="1911224"/>
                  <wp:effectExtent b="0" l="0" r="0" t="0"/>
                  <wp:docPr descr="image" title="" id="77" name="Picture"/>
                  <a:graphic>
                    <a:graphicData uri="http://schemas.openxmlformats.org/drawingml/2006/picture">
                      <pic:pic>
                        <pic:nvPicPr>
                          <pic:cNvPr descr="../figures/precision_recall_D05.pdf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1911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560320" cy="1911224"/>
                  <wp:effectExtent b="0" l="0" r="0" t="0"/>
                  <wp:docPr descr="image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./figures/precision_recall_D10.pdf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1911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Scatter-диаграмма Precision – Recall для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(слева) 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(справа). Изолинии – уровни F1.</w:t>
      </w:r>
    </w:p>
    <w:bookmarkEnd w:id="82"/>
    <w:bookmarkEnd w:id="83"/>
    <w:bookmarkStart w:id="88" w:name="точность-локализации"/>
    <w:p>
      <w:pPr>
        <w:pStyle w:val="Heading2"/>
      </w:pPr>
      <w:r>
        <w:t xml:space="preserve">Точность локализации</w:t>
      </w:r>
    </w:p>
    <w:p>
      <w:pPr>
        <w:pStyle w:val="FirstParagraph"/>
      </w:pPr>
      <w:r>
        <w:t xml:space="preserve">Для методов, которые детектируют разладки, важно не только &lt;&lt;нашел/не нашел&gt;&gt;, но и &lt;&lt;насколько точно&gt;&gt;. Средняя абсолютная ошибка локализации (MAE) показывает, на сколько шагов предсказание отстоит от истинной позиции разладки (рис. </w:t>
      </w:r>
      <w:hyperlink w:anchor="fig:mae">
        <w:r>
          <w:rPr>
            <w:rStyle w:val="Hyperlink"/>
          </w:rPr>
          <w:t xml:space="preserve">11</w:t>
        </w:r>
      </w:hyperlink>
      <w:r>
        <w:t xml:space="preserve">).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лучшую точность локализации показали GRU (MAE = 1.5 шага) и CatBoost (MAE = 2.3 шага) – при условии, что детекция состоялась. LSTM_v2 и Transformer_v2 дали MAE около 3.4 – 3.6. Когда ML-методы находят разладку, они попадают с точностью до нескольких шагов – значительно лучше, чем CUSUM (MAE = 9.8), который &lt;&lt;видит&gt;&gt; разладки, но локализует их неточно.</w:t>
      </w:r>
    </w:p>
    <w:bookmarkStart w:id="87" w:name="fig:mae"/>
    <w:p>
      <w:pPr>
        <w:pStyle w:val="CaptionedFigure"/>
      </w:pPr>
      <w:r>
        <w:drawing>
          <wp:inline>
            <wp:extent cx="3733800" cy="230733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../figures/mae_comparison.pdf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7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Средняя абсолютная ошибка локализации (MAE) для методов с MAE</w:t>
      </w:r>
      <w:r>
        <w:t xml:space="preserve"> </w:t>
      </w:r>
      <m:oMath>
        <m:r>
          <m:rPr>
            <m:sty m:val="p"/>
          </m:rPr>
          <m:t>&lt;</m:t>
        </m:r>
        <m:r>
          <m:t>50</m:t>
        </m:r>
      </m:oMath>
      <w:r>
        <w:t xml:space="preserve">.</w:t>
      </w:r>
    </w:p>
    <w:bookmarkEnd w:id="87"/>
    <w:bookmarkEnd w:id="88"/>
    <w:bookmarkStart w:id="90" w:name="сводка-по-сценариям"/>
    <w:p>
      <w:pPr>
        <w:pStyle w:val="Heading2"/>
      </w:pPr>
      <w:r>
        <w:t xml:space="preserve">Сводка по сценариям</w:t>
      </w:r>
    </w:p>
    <w:p>
      <w:pPr>
        <w:pStyle w:val="FirstParagraph"/>
      </w:pPr>
      <w:r>
        <w:t xml:space="preserve">Таблица </w:t>
      </w:r>
      <w:hyperlink w:anchor="tab:summary_scenario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собирает лучшие результаты по классам методов через все четыре сценария.</w:t>
      </w:r>
    </w:p>
    <w:bookmarkStart w:id="89" w:name="tab:summary_scenarios"/>
    <w:p>
      <w:pPr>
        <w:pStyle w:val="TableCaption"/>
      </w:pPr>
      <w:r>
        <w:t xml:space="preserve">Лучший классический и лучший ML-метод по F1 в каждом сценарии (50 тестовых рядов по 2 000 шагов).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Лучший классический и лучший ML-метод по F1 в каждом сценарии (50 тестовых рядов по 2 000 шагов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Сценарий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Лучший классич.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Лучший 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white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SNHT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GRU_v2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, white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CUSUM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Transformer_v2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0.698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, pink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CUSUM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Transformer_v2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0.566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1.5</m:t>
              </m:r>
            </m:oMath>
            <w:r>
              <w:t xml:space="preserve">, white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CUSUM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Transformer_v2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0.643</w:t>
            </w:r>
          </w:p>
        </w:tc>
      </w:tr>
    </w:tbl>
    <w:bookmarkEnd w:id="89"/>
    <w:p>
      <w:pPr>
        <w:pStyle w:val="BodyText"/>
      </w:pPr>
      <w:r>
        <w:t xml:space="preserve">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классика выигрывает с большим отрывом. При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1.0</m:t>
        </m:r>
      </m:oMath>
      <w:r>
        <w:t xml:space="preserve"> </w:t>
      </w:r>
      <w:r>
        <w:t xml:space="preserve">ML-методы стабильно лидируют (рис. </w:t>
      </w:r>
      <w:hyperlink w:anchor="fig:f1_scenarios">
        <w:r>
          <w:rPr>
            <w:rStyle w:val="Hyperlink"/>
          </w:rPr>
          <w:t xml:space="preserve">8</w:t>
        </w:r>
      </w:hyperlink>
      <w:r>
        <w:t xml:space="preserve">). CUSUM – единственный классический метод, конкурентоспособный в сложных сценариях, но уступающий Transformer_v2 на 0.05 – 0.16 по F1.</w:t>
      </w:r>
    </w:p>
    <w:bookmarkEnd w:id="90"/>
    <w:bookmarkEnd w:id="91"/>
    <w:bookmarkStart w:id="97" w:name="интерпретация-и-обсуждение"/>
    <w:p>
      <w:pPr>
        <w:pStyle w:val="Heading1"/>
      </w:pPr>
      <w:r>
        <w:t xml:space="preserve">Интерпретация и обсуждение</w:t>
      </w:r>
    </w:p>
    <w:bookmarkStart w:id="92" w:name="Xb1ac417d7423da2d9a81b33240ae476149b1efd"/>
    <w:p>
      <w:pPr>
        <w:pStyle w:val="Heading2"/>
      </w:pPr>
      <w:r>
        <w:t xml:space="preserve">Почему разные методы побеждают в разных режимах</w:t>
      </w:r>
    </w:p>
    <w:p>
      <w:pPr>
        <w:pStyle w:val="FirstParagraph"/>
      </w:pPr>
      <w:r>
        <w:t xml:space="preserve">При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1.0</m:t>
        </m:r>
      </m:oMath>
      <w:r>
        <w:t xml:space="preserve"> </w:t>
      </w:r>
      <w:r>
        <w:t xml:space="preserve">задача – распознавание сложных паттернов: осцилляции у границы</w:t>
      </w:r>
      <w:r>
        <w:t xml:space="preserve"> </w:t>
      </w:r>
      <m:oMath>
        <m:r>
          <m:t>π</m:t>
        </m:r>
      </m:oMath>
      <w:r>
        <w:t xml:space="preserve">, последовательности быстрых переходов, наложение дрифта и шума. Нейросети обучаются на примерах таких паттернов. Transformer_v2 оказался лучшим (F1 = 0.698), LSTM_v2 сопоставим (0.675), GRU_v2 чуть хуже (0.650). Разница между Transformer_v2 и LSTM_v2 статистически пограничная, а вот между тройкой v2 и остальными методами – значимая.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картина обратная: переходов мало, они ярко выражены, и SNHT с Chow оптимально заточены именно под это – один четкий сдвиг в стационарном ряде. ML-модели, обученные на данных с десятками переходов, &lt;&lt;галлюцинируют&gt;&gt; – находят лишние разладки, снижая precision. Причина не в теоретических ограничениях нейросетей, а в несоответствии обучающего и тестового режимов.</w:t>
      </w:r>
    </w:p>
    <w:bookmarkEnd w:id="92"/>
    <w:bookmarkStart w:id="93" w:name="режимный-анализ"/>
    <w:p>
      <w:pPr>
        <w:pStyle w:val="Heading2"/>
      </w:pPr>
      <w:r>
        <w:t xml:space="preserve">Режимный анализ</w:t>
      </w:r>
    </w:p>
    <w:p>
      <w:pPr>
        <w:pStyle w:val="FirstParagraph"/>
      </w:pPr>
      <w:r>
        <w:t xml:space="preserve">Сформулируем практические рекомендации (задача 5).</w:t>
      </w:r>
      <w:r>
        <w:t xml:space="preserve"> </w:t>
      </w:r>
      <w:r>
        <w:t xml:space="preserve">Статистический анализ SDE-процесса (раздел 6,</w:t>
      </w:r>
      <w:r>
        <w:t xml:space="preserve"> </w:t>
      </w:r>
      <w:r>
        <w:t xml:space="preserve">рис. </w:t>
      </w:r>
      <w:hyperlink w:anchor="fig:hypothesis_summary">
        <w:r>
          <w:rPr>
            <w:rStyle w:val="Hyperlink"/>
          </w:rPr>
          <w:t xml:space="preserve">6</w:t>
        </w:r>
      </w:hyperlink>
      <w:r>
        <w:t xml:space="preserve">) позволяет связать</w:t>
      </w:r>
      <w:r>
        <w:t xml:space="preserve"> </w:t>
      </w:r>
      <w:r>
        <w:t xml:space="preserve">свойства данных с оптимальным методом. Ключевые индикаторы  –</w:t>
      </w:r>
      <w:r>
        <w:t xml:space="preserve"> </w:t>
      </w:r>
      <w:r>
        <w:t xml:space="preserve">параметр формы </w:t>
      </w:r>
      <m:oMath>
        <m:r>
          <m:t>k</m:t>
        </m:r>
      </m:oMath>
      <w:r>
        <w:t xml:space="preserve"> </w:t>
      </w:r>
      <w:r>
        <w:t xml:space="preserve">гамма-распределения межпереходных</w:t>
      </w:r>
      <w:r>
        <w:t xml:space="preserve"> </w:t>
      </w:r>
      <w:r>
        <w:t xml:space="preserve">расстояний и индекс дисперсии </w:t>
      </w:r>
      <m:oMath>
        <m:r>
          <m:t>D</m:t>
        </m:r>
        <m:r>
          <m:t>I</m:t>
        </m:r>
      </m:oMath>
      <w:r>
        <w:t xml:space="preserve"> </w:t>
      </w:r>
      <w:r>
        <w:t xml:space="preserve">числа разладок: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Малый шум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&lt;</m:t>
        </m:r>
        <m:r>
          <m:t>0.7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0.4</m:t>
        </m:r>
      </m:oMath>
      <w:r>
        <w:t xml:space="preserve">):</w:t>
      </w:r>
      <w:r>
        <w:t xml:space="preserve"> </w:t>
      </w:r>
      <w:r>
        <w:t xml:space="preserve">переходов мало, они хорошо выражены  – применять</w:t>
      </w:r>
      <w:r>
        <w:t xml:space="preserve"> </w:t>
      </w:r>
      <w:r>
        <w:t xml:space="preserve">классические тесты (SNHT, Chow). ML-модели здесь</w:t>
      </w:r>
      <w:r>
        <w:t xml:space="preserve"> </w:t>
      </w:r>
      <w:r>
        <w:t xml:space="preserve">проигрывают не потому, что не &lt;&lt;чувствуют&gt;&gt; разладки</w:t>
      </w:r>
      <w:r>
        <w:t xml:space="preserve"> </w:t>
      </w:r>
      <w:r>
        <w:t xml:space="preserve">(ROC-AUC у GRU_v2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составляет 0.919),</w:t>
      </w:r>
      <w:r>
        <w:t xml:space="preserve"> </w:t>
      </w:r>
      <w:r>
        <w:t xml:space="preserve">а потому, что их пороги откалиброваны на более шумные</w:t>
      </w:r>
      <w:r>
        <w:t xml:space="preserve"> </w:t>
      </w:r>
      <w:r>
        <w:t xml:space="preserve">данные. При повторном подборе порога под конкретный </w:t>
      </w:r>
      <m:oMath>
        <m:r>
          <m:t>D</m:t>
        </m:r>
      </m:oMath>
      <w:r>
        <w:t xml:space="preserve"> </w:t>
      </w:r>
      <w:r>
        <w:t xml:space="preserve">результат</w:t>
      </w:r>
      <w:r>
        <w:t xml:space="preserve"> </w:t>
      </w:r>
      <w:r>
        <w:t xml:space="preserve">будет лучше, но в этом режиме классика и так справляется.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Рабочий режим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1.0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0.5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0.8</m:t>
        </m:r>
      </m:oMath>
      <w:r>
        <w:t xml:space="preserve">;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1.2</m:t>
        </m:r>
      </m:oMath>
      <w:r>
        <w:t xml:space="preserve">): разладки</w:t>
      </w:r>
      <w:r>
        <w:t xml:space="preserve"> </w:t>
      </w:r>
      <w:r>
        <w:t xml:space="preserve">образуют стационарный поток, задача нетривиальна  –</w:t>
      </w:r>
      <w:r>
        <w:t xml:space="preserve"> </w:t>
      </w:r>
      <w:r>
        <w:t xml:space="preserve">применять ML (Transformer_v2 или LSTM_v2).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Сильный шум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&gt;</m:t>
        </m:r>
        <m:r>
          <m:t>1.8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1</m:t>
        </m:r>
      </m:oMath>
      <w:r>
        <w:t xml:space="preserve">):</w:t>
      </w:r>
      <w:r>
        <w:t xml:space="preserve"> </w:t>
      </w:r>
      <w:r>
        <w:t xml:space="preserve">время пребывания во впадине становится экспоненциальным,</w:t>
      </w:r>
      <w:r>
        <w:t xml:space="preserve"> </w:t>
      </w:r>
      <w:r>
        <w:t xml:space="preserve">переходы независимы. Задача формально проще, но</w:t>
      </w:r>
      <w:r>
        <w:t xml:space="preserve"> </w:t>
      </w:r>
      <w:r>
        <w:t xml:space="preserve">разладки идут так плотно, что практическая полезность</w:t>
      </w:r>
      <w:r>
        <w:t xml:space="preserve"> </w:t>
      </w:r>
      <w:r>
        <w:t xml:space="preserve">детекции снижается.</w:t>
      </w:r>
    </w:p>
    <w:p>
      <w:pPr>
        <w:pStyle w:val="FirstParagraph"/>
      </w:pPr>
      <w:r>
        <w:t xml:space="preserve">Граница между &lt;&lt;территорией классики&gt;&gt; и</w:t>
      </w:r>
      <w:r>
        <w:t xml:space="preserve"> </w:t>
      </w:r>
      <w:r>
        <w:t xml:space="preserve">&lt;&lt;территорией ML&gt;&gt; лежит в районе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0.7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1.0</m:t>
        </m:r>
      </m:oMath>
      <w:r>
        <w:t xml:space="preserve">.</w:t>
      </w:r>
      <w:r>
        <w:t xml:space="preserve"> </w:t>
      </w:r>
      <w:r>
        <w:t xml:space="preserve">Статистический порог (</w:t>
      </w:r>
      <m:oMath>
        <m:r>
          <m:t>D</m:t>
        </m:r>
        <m:r>
          <m:rPr>
            <m:sty m:val="p"/>
          </m:rPr>
          <m:t>≤</m:t>
        </m:r>
        <m:r>
          <m:t>0.6</m:t>
        </m:r>
      </m:oMath>
      <w:r>
        <w:t xml:space="preserve"> </w:t>
      </w:r>
      <w:r>
        <w:t xml:space="preserve">из анализа перелётов,</w:t>
      </w:r>
      <w:r>
        <w:t xml:space="preserve"> </w:t>
      </w:r>
      <w:r>
        <w:t xml:space="preserve">раздел 6.1) и экспериментальный (</w:t>
      </w:r>
      <m:oMath>
        <m:r>
          <m:t>D</m:t>
        </m:r>
        <m:r>
          <m:rPr>
            <m:sty m:val="p"/>
          </m:rPr>
          <m:t>&lt;</m:t>
        </m:r>
        <m:r>
          <m:t>0.7</m:t>
        </m:r>
      </m:oMath>
      <w:r>
        <w:t xml:space="preserve"> </w:t>
      </w:r>
      <w:r>
        <w:t xml:space="preserve">из сравнения</w:t>
      </w:r>
      <w:r>
        <w:t xml:space="preserve"> </w:t>
      </w:r>
      <w:r>
        <w:t xml:space="preserve">методов) не совпадают точно; зона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0.6</m:t>
        </m:r>
        <m:r>
          <m:rPr>
            <m:sty m:val="p"/>
          </m:rPr>
          <m:t>,</m:t>
        </m:r>
        <m:r>
          <m:t>0.7</m:t>
        </m:r>
        <m:r>
          <m:rPr>
            <m:sty m:val="p"/>
          </m:rPr>
          <m:t>]</m:t>
        </m:r>
      </m:oMath>
      <w:r>
        <w:t xml:space="preserve">  –</w:t>
      </w:r>
      <w:r>
        <w:t xml:space="preserve"> </w:t>
      </w:r>
      <w:r>
        <w:t xml:space="preserve">переходная.</w:t>
      </w:r>
    </w:p>
    <w:bookmarkEnd w:id="93"/>
    <w:bookmarkStart w:id="94" w:name="анализ-ошибок"/>
    <w:p>
      <w:pPr>
        <w:pStyle w:val="Heading2"/>
      </w:pPr>
      <w:r>
        <w:t xml:space="preserve">Анализ ошибок</w:t>
      </w:r>
    </w:p>
    <w:p>
      <w:pPr>
        <w:pStyle w:val="FirstParagraph"/>
      </w:pPr>
      <w:r>
        <w:t xml:space="preserve">Средние метрики скрывают структуру ошибок. Чтобы понять,</w:t>
      </w:r>
      <w:r>
        <w:t xml:space="preserve"> </w:t>
      </w:r>
      <w:r>
        <w:rPr>
          <w:i/>
          <w:iCs/>
        </w:rPr>
        <w:t xml:space="preserve">как именно</w:t>
      </w:r>
      <w:r>
        <w:t xml:space="preserve"> </w:t>
      </w:r>
      <w:r>
        <w:t xml:space="preserve">ошибаются разные методы, посмотрим на типичный ряд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(белый шум, в среднем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40 истинных разладок):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Transformer_v2</w:t>
      </w:r>
      <w:r>
        <w:t xml:space="preserve"> </w:t>
      </w:r>
      <w:r>
        <w:t xml:space="preserve">предсказывает 34 точки, из которых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 ложных и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15 пропущенных  – сбалансированный профиль ошибок.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CUSUM</w:t>
      </w:r>
      <w:r>
        <w:t xml:space="preserve"> </w:t>
      </w:r>
      <w:r>
        <w:t xml:space="preserve">выдаёт 57 предсказаний: находит больше всех (recall 0.65), но 31 из них ложные  – &lt;&lt;шумный&gt;&gt; детектор.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GRU_v2</w:t>
      </w:r>
      <w:r>
        <w:t xml:space="preserve"> </w:t>
      </w:r>
      <w:r>
        <w:t xml:space="preserve">осторожнее всех: 23 предсказания, из них ложных всего 2, зато пропущено 20  – &lt;&lt;тихий&gt;&gt; детектор.</w:t>
      </w:r>
    </w:p>
    <w:p>
      <w:pPr>
        <w:pStyle w:val="FirstParagraph"/>
      </w:pPr>
      <w:r>
        <w:t xml:space="preserve">Здесь стоит оговориться: F1 неявно предполагает равную цену</w:t>
      </w:r>
      <w:r>
        <w:t xml:space="preserve"> </w:t>
      </w:r>
      <w:r>
        <w:t xml:space="preserve">ложной тревоги и пропуска. На практике это не всегда так.</w:t>
      </w:r>
      <w:r>
        <w:t xml:space="preserve"> </w:t>
      </w:r>
      <w:r>
        <w:t xml:space="preserve">Однако у ML-моделей есть преимущество: непрерывный score</w:t>
      </w:r>
      <w:r>
        <w:t xml:space="preserve"> </w:t>
      </w:r>
      <w:r>
        <w:t xml:space="preserve">позволяет сдвигать порог </w:t>
      </w:r>
      <m:oMath>
        <m:r>
          <m:t>θ</m:t>
        </m:r>
      </m:oMath>
      <w:r>
        <w:t xml:space="preserve"> </w:t>
      </w:r>
      <w:r>
        <w:t xml:space="preserve">и перемещаться вдоль всей</w:t>
      </w:r>
      <w:r>
        <w:t xml:space="preserve"> </w:t>
      </w:r>
      <w:r>
        <w:t xml:space="preserve">кривой precision – recall. Если пропустить разладку дорого  –</w:t>
      </w:r>
      <w:r>
        <w:t xml:space="preserve"> </w:t>
      </w:r>
      <w:r>
        <w:t xml:space="preserve">достаточно снизить порог, и recall вырастет за счёт precision.</w:t>
      </w:r>
      <w:r>
        <w:t xml:space="preserve"> </w:t>
      </w:r>
      <w:r>
        <w:t xml:space="preserve">Высокий ROC-AUC у Transformer_v2 (0.815) гарантирует, что</w:t>
      </w:r>
      <w:r>
        <w:t xml:space="preserve"> </w:t>
      </w:r>
      <w:r>
        <w:t xml:space="preserve">при любом выбранном компромиссе он будет лучше CUSUM, у</w:t>
      </w:r>
      <w:r>
        <w:t xml:space="preserve"> </w:t>
      </w:r>
      <w:r>
        <w:t xml:space="preserve">которого ROC-AUC всего 0.483. Классические single-CP тесты</w:t>
      </w:r>
      <w:r>
        <w:t xml:space="preserve"> </w:t>
      </w:r>
      <w:r>
        <w:t xml:space="preserve">(SNHT, Chow) такой гибкости лишены  – они выдают одну точку</w:t>
      </w:r>
      <w:r>
        <w:t xml:space="preserve"> </w:t>
      </w:r>
      <w:r>
        <w:t xml:space="preserve">и не имеют настраиваемого порога.</w:t>
      </w:r>
    </w:p>
    <w:p>
      <w:pPr>
        <w:pStyle w:val="BodyText"/>
      </w:pPr>
      <w:r>
        <w:t xml:space="preserve">В худших случаях Transformer_v2 проседает до F1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0.56 – 0.60. Это происходит на рядах, где процесс активно осциллирует вблизи границы</w:t>
      </w:r>
      <w:r>
        <w:t xml:space="preserve"> </w:t>
      </w:r>
      <m:oMath>
        <m:r>
          <m:t>π</m:t>
        </m:r>
      </m:oMath>
      <w:r>
        <w:t xml:space="preserve">, не совершая &lt;&lt;настоящего&gt;&gt; перехода – модель принимает эти колебания за разладки. CUSUM страдает от той же проблемы, но сильнее, потому что реагирует на любой сдвиг среднего, а SDE-процесс вблизи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дает ложные сдвиги постоянно.</w:t>
      </w:r>
    </w:p>
    <w:bookmarkEnd w:id="94"/>
    <w:bookmarkStart w:id="95" w:name="вычислительная-сложность"/>
    <w:p>
      <w:pPr>
        <w:pStyle w:val="Heading2"/>
      </w:pPr>
      <w:r>
        <w:t xml:space="preserve">Вычислительная сложность</w:t>
      </w:r>
    </w:p>
    <w:p>
      <w:pPr>
        <w:pStyle w:val="FirstParagraph"/>
      </w:pPr>
      <w:r>
        <w:t xml:space="preserve">На наших рядах (2 000 шагов, Kaggle T4 GPU) инференс всех методов укладывается в секунды: классические тесты – доли секунды (кроме SNHT: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 с (полный перебор позиций разделения)), CatBoost и GRU – доли секунды, Transformer_v2 – около 0.8 секунды. Обучение – другой вопрос: CatBoost обучается за 1 – 2 минуты на CPU, рекуррентные сети – за 10 – 30 минут на GPU, Transformer_v2 – около часа. Если веса уже есть, все ML-методы работают так же быстро, как классика. Таким образом, выбор между классикой и ML определяется не вычислительными затратами, а свойствами данных (см. раздел 8.3).</w:t>
      </w:r>
    </w:p>
    <w:bookmarkEnd w:id="95"/>
    <w:bookmarkStart w:id="96" w:name="ограничения"/>
    <w:p>
      <w:pPr>
        <w:pStyle w:val="Heading2"/>
      </w:pPr>
      <w:r>
        <w:t xml:space="preserve">Ограничения</w:t>
      </w:r>
    </w:p>
    <w:p>
      <w:pPr>
        <w:pStyle w:val="FirstParagraph"/>
      </w:pPr>
      <w:r>
        <w:t xml:space="preserve">Работа проведена на синтетических данных одного типа (SDE с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-потенциалом). Это сознательный выбор, дающий полный контроль над параметрами, но ограничивающий генерализацию: мы не знаем, как методы поведут себя на SDE с другим потенциалом (например,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 или на многомерных процессах. Реальные ряды устроены иначе, и перенос выводов требует проверки.</w:t>
      </w:r>
    </w:p>
    <w:p>
      <w:pPr>
        <w:pStyle w:val="BodyText"/>
      </w:pPr>
      <w:r>
        <w:t xml:space="preserve">Для контекста: на стандартных кусочно-стационарных бенчмарках нейросетевые методы CPD достигают F1 порядка 0.80 – 0.90</w:t>
      </w:r>
      <w:r>
        <w:t xml:space="preserve"> </w:t>
      </w:r>
      <w:r>
        <w:t xml:space="preserve">. На наших SDE-данных потолок ниже – 0.698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. Это отражает повышенную сложность задачи: разладки здесь не скачки между двумя уровнями, а переходы через потенциальный барьер, маскируемые шумом.</w:t>
      </w:r>
    </w:p>
    <w:p>
      <w:pPr>
        <w:pStyle w:val="BodyText"/>
      </w:pPr>
      <w:r>
        <w:t xml:space="preserve">Отдельно стоит отметить низкий F1 у Transformer_v2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(0.102  – худший среди ML). Это не ограничение</w:t>
      </w:r>
      <w:r>
        <w:t xml:space="preserve"> </w:t>
      </w:r>
      <w:r>
        <w:t xml:space="preserve">архитектуры, а следствие обучающей выборки: модель</w:t>
      </w:r>
      <w:r>
        <w:t xml:space="preserve"> </w:t>
      </w:r>
      <w:r>
        <w:t xml:space="preserve">тренировалась на рядах с десятками переходов и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&lt;&lt;галлюцинирует&gt;&gt; лишние (precision 0.06).</w:t>
      </w:r>
      <w:r>
        <w:t xml:space="preserve"> </w:t>
      </w:r>
      <w:r>
        <w:t xml:space="preserve">GRU_v2 в том же режиме показывает ROC-AUC = 0.919  –</w:t>
      </w:r>
      <w:r>
        <w:t xml:space="preserve"> </w:t>
      </w:r>
      <w:r>
        <w:t xml:space="preserve">нейросети</w:t>
      </w:r>
      <w:r>
        <w:t xml:space="preserve"> </w:t>
      </w:r>
      <w:r>
        <w:rPr>
          <w:i/>
          <w:iCs/>
        </w:rPr>
        <w:t xml:space="preserve">способны</w:t>
      </w:r>
      <w:r>
        <w:t xml:space="preserve"> </w:t>
      </w:r>
      <w:r>
        <w:t xml:space="preserve">детектировать разладки при</w:t>
      </w:r>
      <w:r>
        <w:t xml:space="preserve"> </w:t>
      </w:r>
      <w:r>
        <w:t xml:space="preserve">малом шуме, но для этого нужна повторный подбор порога</w:t>
      </w:r>
      <w:r>
        <w:t xml:space="preserve"> </w:t>
      </w:r>
      <w:r>
        <w:t xml:space="preserve">или переобучение на соответствующем </w:t>
      </w:r>
      <m:oMath>
        <m:r>
          <m:t>D</m:t>
        </m:r>
      </m:oMath>
      <w:r>
        <w:t xml:space="preserve">. Если </w:t>
      </w:r>
      <m:oMath>
        <m:r>
          <m:t>D</m:t>
        </m:r>
      </m:oMath>
      <w:r>
        <w:t xml:space="preserve"> </w:t>
      </w:r>
      <w:r>
        <w:t xml:space="preserve">известен заранее, специализированная ML-модель,</w:t>
      </w:r>
      <w:r>
        <w:t xml:space="preserve"> </w:t>
      </w:r>
      <w:r>
        <w:t xml:space="preserve">вероятно, догонит классику; если нет  – SNHT надёжнее.</w:t>
      </w:r>
    </w:p>
    <w:bookmarkEnd w:id="96"/>
    <w:bookmarkEnd w:id="97"/>
    <w:bookmarkStart w:id="98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Мы получили два конкретных правила. Первое: при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0.7</m:t>
        </m:r>
      </m:oMath>
      <w:r>
        <w:t xml:space="preserve"> </w:t>
      </w:r>
      <w:r>
        <w:t xml:space="preserve">нейросети в универсальной конфигурации (обученные на широком</w:t>
      </w:r>
      <w:r>
        <w:t xml:space="preserve"> </w:t>
      </w:r>
      <w:r>
        <w:t xml:space="preserve">диапазоне </w:t>
      </w:r>
      <m:oMath>
        <m:r>
          <m:t>D</m:t>
        </m:r>
      </m:oMath>
      <w:r>
        <w:t xml:space="preserve">) уступают простому SNHT; для конкуренции</w:t>
      </w:r>
      <w:r>
        <w:t xml:space="preserve"> </w:t>
      </w:r>
      <w:r>
        <w:t xml:space="preserve">с классикой им нужен повторный подбор порога или переобучение под</w:t>
      </w:r>
      <w:r>
        <w:t xml:space="preserve"> </w:t>
      </w:r>
      <w:r>
        <w:t xml:space="preserve">конкретный режим. Второе: при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1.0</m:t>
        </m:r>
      </m:oMath>
      <w:r>
        <w:t xml:space="preserve"> </w:t>
      </w:r>
      <w:r>
        <w:t xml:space="preserve">Transformer_v2</w:t>
      </w:r>
      <w:r>
        <w:t xml:space="preserve"> </w:t>
      </w:r>
      <w:r>
        <w:t xml:space="preserve">выигрывает у лучшего классического метода (CUSUM) на 0.16</w:t>
      </w:r>
      <w:r>
        <w:t xml:space="preserve"> </w:t>
      </w:r>
      <w:r>
        <w:t xml:space="preserve">по F1, и это подтверждается парным тестом Уилкоксона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0.0001</m:t>
        </m:r>
      </m:oMath>
      <w:r>
        <w:t xml:space="preserve">). Граница между этими режимами  – район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0.7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1.0</m:t>
        </m:r>
      </m:oMath>
      <w:r>
        <w:t xml:space="preserve">  – определена экспериментально</w:t>
      </w:r>
      <w:r>
        <w:t xml:space="preserve"> </w:t>
      </w:r>
      <w:r>
        <w:t xml:space="preserve">и подтверждена статистическим анализом SDE-процесса.</w:t>
      </w:r>
    </w:p>
    <w:p>
      <w:pPr>
        <w:pStyle w:val="BodyText"/>
      </w:pPr>
      <w:r>
        <w:t xml:space="preserve">Три наблюдения, которые мы не ожидали. Во-первых, самый</w:t>
      </w:r>
      <w:r>
        <w:t xml:space="preserve"> </w:t>
      </w:r>
      <w:r>
        <w:t xml:space="preserve">большой прирост качества ML-моделей дала не архитектура</w:t>
      </w:r>
      <w:r>
        <w:t xml:space="preserve"> </w:t>
      </w:r>
      <w:r>
        <w:t xml:space="preserve">и не объём данных, а приведение в соответствие статистик</w:t>
      </w:r>
      <w:r>
        <w:t xml:space="preserve"> </w:t>
      </w:r>
      <w:r>
        <w:t xml:space="preserve">обучающей и тестовой выборок (v1 </w:t>
      </w:r>
      <m:oMath>
        <m:r>
          <m:rPr>
            <m:sty m:val="p"/>
          </m:rPr>
          <m:t>→</m:t>
        </m:r>
      </m:oMath>
      <w:r>
        <w:t xml:space="preserve"> v2, рост F1</w:t>
      </w:r>
      <w:r>
        <w:t xml:space="preserve"> </w:t>
      </w:r>
      <w:r>
        <w:t xml:space="preserve">на 0.3 – 0.5). Во-вторых, CUSUM  – метод 1954 года  –</w:t>
      </w:r>
      <w:r>
        <w:t xml:space="preserve"> </w:t>
      </w:r>
      <w:r>
        <w:t xml:space="preserve">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показал recall выше, чем любая нейросеть.</w:t>
      </w:r>
      <w:r>
        <w:t xml:space="preserve"> </w:t>
      </w:r>
      <w:r>
        <w:t xml:space="preserve">Он проиграл по F1 только из-за precision, а не из-за</w:t>
      </w:r>
      <w:r>
        <w:t xml:space="preserve"> </w:t>
      </w:r>
      <w:r>
        <w:t xml:space="preserve">чувствительности. В-третьих, ML-модели &lt;&lt;чувствуют&gt;&gt;</w:t>
      </w:r>
      <w:r>
        <w:t xml:space="preserve"> </w:t>
      </w:r>
      <w:r>
        <w:t xml:space="preserve">разладки даже в режиме, где проигрывают по F1: ROC-AUC</w:t>
      </w:r>
      <w:r>
        <w:t xml:space="preserve"> </w:t>
      </w:r>
      <w:r>
        <w:t xml:space="preserve">у GRU_v2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составляет 0.919, что означает</w:t>
      </w:r>
      <w:r>
        <w:t xml:space="preserve"> </w:t>
      </w:r>
      <w:r>
        <w:t xml:space="preserve">существование порога, при котором модель работает</w:t>
      </w:r>
      <w:r>
        <w:t xml:space="preserve"> </w:t>
      </w:r>
      <w:r>
        <w:t xml:space="preserve">хорошо  – просто текущий порог не тот. Это важно</w:t>
      </w:r>
      <w:r>
        <w:t xml:space="preserve"> </w:t>
      </w:r>
      <w:r>
        <w:t xml:space="preserve">практически: имея непрерывный score, ML-модель можно</w:t>
      </w:r>
      <w:r>
        <w:t xml:space="preserve"> </w:t>
      </w:r>
      <w:r>
        <w:t xml:space="preserve">настроить на любой компромисс precision – recall, тогда</w:t>
      </w:r>
      <w:r>
        <w:t xml:space="preserve"> </w:t>
      </w:r>
      <w:r>
        <w:t xml:space="preserve">как классические single-CP тесты такой гибкости лишены.</w:t>
      </w:r>
    </w:p>
    <w:p>
      <w:pPr>
        <w:pStyle w:val="BodyText"/>
      </w:pPr>
      <w:r>
        <w:t xml:space="preserve">На SDE-данных лучший достигнутый F1 составляет 0.698</w:t>
      </w:r>
      <w:r>
        <w:t xml:space="preserve"> </w:t>
      </w:r>
      <w:r>
        <w:t xml:space="preserve">(против 0.80 – 0.90 на стандартных бенчмарках). Разрыв</w:t>
      </w:r>
      <w:r>
        <w:t xml:space="preserve"> </w:t>
      </w:r>
      <w:r>
        <w:t xml:space="preserve">отражает повышенную сложность задачи: разладки здесь</w:t>
      </w:r>
      <w:r>
        <w:t xml:space="preserve"> </w:t>
      </w:r>
      <w:r>
        <w:t xml:space="preserve">не скачки между двумя уровнями, а переходы через</w:t>
      </w:r>
      <w:r>
        <w:t xml:space="preserve"> </w:t>
      </w:r>
      <w:r>
        <w:t xml:space="preserve">потенциальный барьер, маскируемые шумом. Статистический</w:t>
      </w:r>
      <w:r>
        <w:t xml:space="preserve"> </w:t>
      </w:r>
      <w:r>
        <w:t xml:space="preserve">анализ процесса (параметр формы </w:t>
      </w:r>
      <m:oMath>
        <m:r>
          <m:t>k</m:t>
        </m:r>
      </m:oMath>
      <w:r>
        <w:t xml:space="preserve"> </w:t>
      </w:r>
      <w:r>
        <w:t xml:space="preserve">межпереходных</w:t>
      </w:r>
      <w:r>
        <w:t xml:space="preserve"> </w:t>
      </w:r>
      <w:r>
        <w:t xml:space="preserve">расстояний, индекс дисперсии числа CP) показал, при каких</w:t>
      </w:r>
      <w:r>
        <w:t xml:space="preserve"> </w:t>
      </w:r>
      <w:r>
        <w:t xml:space="preserve">параметрах задача тривиальна, а при каких содержательна.</w:t>
      </w:r>
      <w:r>
        <w:t xml:space="preserve"> </w:t>
      </w:r>
      <w:r>
        <w:t xml:space="preserve">Это может быть полезно при проектировании SDE-генераторов</w:t>
      </w:r>
      <w:r>
        <w:t xml:space="preserve"> </w:t>
      </w:r>
      <w:r>
        <w:t xml:space="preserve">для задач CPD.</w:t>
      </w:r>
    </w:p>
    <w:p>
      <w:pPr>
        <w:pStyle w:val="BodyText"/>
      </w:pPr>
      <w:r>
        <w:rPr>
          <w:b/>
          <w:bCs/>
        </w:rPr>
        <w:t xml:space="preserve">Воспроизводимость.</w:t>
      </w:r>
      <w:r>
        <w:t xml:space="preserve"> </w:t>
      </w:r>
      <w:r>
        <w:t xml:space="preserve">Все эксперименты воспроизводимы:</w:t>
      </w:r>
      <w:r>
        <w:t xml:space="preserve"> </w:t>
      </w:r>
      <w:r>
        <w:t xml:space="preserve">фиксированные seeds для генерации (train 0 – 99, val 5000 – 5019,</w:t>
      </w:r>
      <w:r>
        <w:t xml:space="preserve"> </w:t>
      </w:r>
      <w:r>
        <w:t xml:space="preserve">test 1000 – 1049), единый конфиг (</w:t>
      </w:r>
      <w:r>
        <w:rPr>
          <w:rStyle w:val="VerbatimChar"/>
        </w:rPr>
        <w:t xml:space="preserve">configs/base.yaml</w:t>
      </w:r>
      <w:r>
        <w:t xml:space="preserve">),</w:t>
      </w:r>
      <w:r>
        <w:t xml:space="preserve"> </w:t>
      </w:r>
      <w:r>
        <w:t xml:space="preserve">предобученные веса в репозитории. Полный eval запускается</w:t>
      </w:r>
      <w:r>
        <w:t xml:space="preserve"> </w:t>
      </w:r>
      <w:r>
        <w:t xml:space="preserve">одной командой (</w:t>
      </w:r>
      <w:r>
        <w:rPr>
          <w:rStyle w:val="VerbatimChar"/>
        </w:rPr>
        <w:t xml:space="preserve">python eval_multi.py -- n-series 50</w:t>
      </w:r>
      <w:r>
        <w:t xml:space="preserve">)</w:t>
      </w:r>
      <w:r>
        <w:t xml:space="preserve"> </w:t>
      </w:r>
      <w:r>
        <w:t xml:space="preserve">и занимает несколько минут при наличии весов.</w:t>
      </w:r>
    </w:p>
    <w:p>
      <w:pPr>
        <w:pStyle w:val="BodyText"/>
      </w:pPr>
      <w:r>
        <w:rPr>
          <w:b/>
          <w:bCs/>
        </w:rPr>
        <w:t xml:space="preserve">Ход работы.</w:t>
      </w:r>
      <w:r>
        <w:t xml:space="preserve"> </w:t>
      </w:r>
      <w:r>
        <w:t xml:space="preserve">Проект шёл не линейно. Первые эксперименты проводились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, где классические тесты уверенно лидируют, и ранний вывод был: нейросети не нужны. Лишь после перехода 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картина изменилась на противоположную. Аналогично, наибольший прирост качества ML-моделей дала не смена архитектуры (разница между LSTM, GRU и Transformer составила 0.02–0.05 по F1), а исправление состава обучающей выборки (v1 </w:t>
      </w:r>
      <m:oMath>
        <m:r>
          <m:rPr>
            <m:sty m:val="p"/>
          </m:rPr>
          <m:t>→</m:t>
        </m:r>
      </m:oMath>
      <w:r>
        <w:t xml:space="preserve"> v2, рост F1 в 1.7–1.8 раза). Оба факта — иллюстрация центрального тезиса работы: результат сравнения методов определяется не столько алгоритмами, сколько данными, на которых они обучаются и тестируются.</w:t>
      </w:r>
    </w:p>
    <w:p>
      <w:pPr>
        <w:pStyle w:val="BodyText"/>
      </w:pPr>
      <w:r>
        <w:rPr>
          <w:b/>
          <w:bCs/>
        </w:rPr>
        <w:t xml:space="preserve">Что дальше.</w:t>
      </w:r>
      <w:r>
        <w:t xml:space="preserve"> </w:t>
      </w:r>
      <w:r>
        <w:t xml:space="preserve">Два направления. Первое  – проверить</w:t>
      </w:r>
      <w:r>
        <w:t xml:space="preserve"> </w:t>
      </w:r>
      <w:r>
        <w:t xml:space="preserve">рекомендации на реальных данных: финансовых рядах</w:t>
      </w:r>
      <w:r>
        <w:t xml:space="preserve"> </w:t>
      </w:r>
      <w:r>
        <w:t xml:space="preserve">и физических экспериментах, где переключения между</w:t>
      </w:r>
      <w:r>
        <w:t xml:space="preserve"> </w:t>
      </w:r>
      <w:r>
        <w:t xml:space="preserve">устойчивыми состояниями встречаются в явном виде. Второе  –</w:t>
      </w:r>
      <w:r>
        <w:t xml:space="preserve"> </w:t>
      </w:r>
      <w:r>
        <w:t xml:space="preserve">обучить ML-модели отдельно для каждого режима </w:t>
      </w:r>
      <m:oMath>
        <m:r>
          <m:t>D</m:t>
        </m:r>
      </m:oMath>
      <w:r>
        <w:t xml:space="preserve"> </w:t>
      </w:r>
      <w:r>
        <w:t xml:space="preserve">(или сделать </w:t>
      </w:r>
      <m:oMath>
        <m:r>
          <m:t>D</m:t>
        </m:r>
      </m:oMath>
      <w:r>
        <w:t xml:space="preserve"> </w:t>
      </w:r>
      <w:r>
        <w:t xml:space="preserve">входным параметром модели), чтобы устранить</w:t>
      </w:r>
      <w:r>
        <w:t xml:space="preserve"> </w:t>
      </w:r>
      <w:r>
        <w:t xml:space="preserve">главный источник ошибок  – несоответствие между обучающей</w:t>
      </w:r>
      <w:r>
        <w:t xml:space="preserve"> </w:t>
      </w:r>
      <w:r>
        <w:t xml:space="preserve">и тестовой статистиками.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Page E.S. Continuous inspection schemes.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41(1/2): 100 – 115, 1954.</w:t>
      </w:r>
    </w:p>
    <w:p>
      <w:pPr>
        <w:pStyle w:val="BodyText"/>
      </w:pPr>
      <w:r>
        <w:t xml:space="preserve">Pettitt A.N. A Non-Parametric Approach to the Change-Point Problem.</w:t>
      </w:r>
      <w:r>
        <w:t xml:space="preserve"> </w:t>
      </w:r>
      <w:r>
        <w:rPr>
          <w:i/>
          <w:iCs/>
        </w:rPr>
        <w:t xml:space="preserve">J. R. Stat. Soc. C</w:t>
      </w:r>
      <w:r>
        <w:t xml:space="preserve">, 28(2): 126 – 135, 1979.</w:t>
      </w:r>
    </w:p>
    <w:p>
      <w:pPr>
        <w:pStyle w:val="BodyText"/>
      </w:pPr>
      <w:r>
        <w:t xml:space="preserve">Yao Y.C. Estimating the number of change-points via Schwarz’ criterion.</w:t>
      </w:r>
      <w:r>
        <w:t xml:space="preserve"> </w:t>
      </w:r>
      <w:r>
        <w:rPr>
          <w:i/>
          <w:iCs/>
        </w:rPr>
        <w:t xml:space="preserve">Statistics &amp; Probability Letters</w:t>
      </w:r>
      <w:r>
        <w:t xml:space="preserve">, 6(3): 181 – 189, 1988.</w:t>
      </w:r>
    </w:p>
    <w:p>
      <w:pPr>
        <w:pStyle w:val="BodyText"/>
      </w:pPr>
      <w:r>
        <w:t xml:space="preserve">Basseville M., Nikiforov I.V. Detection of abrupt changes: theory and application. Prentice Hall, 1993.</w:t>
      </w:r>
    </w:p>
    <w:p>
      <w:pPr>
        <w:pStyle w:val="BodyText"/>
      </w:pPr>
      <w:r>
        <w:t xml:space="preserve">Hochreiter S., Schmidhuber J. Long Short-Term Memory.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9(8): 1735 – 1780, 1997.</w:t>
      </w:r>
    </w:p>
    <w:p>
      <w:pPr>
        <w:pStyle w:val="BodyText"/>
      </w:pPr>
      <w:r>
        <w:t xml:space="preserve">Keogh E., Chu S., Hart D., Pazzani M. Segmenting time series: A survey and novel approach. In</w:t>
      </w:r>
      <w:r>
        <w:t xml:space="preserve"> </w:t>
      </w:r>
      <w:r>
        <w:rPr>
          <w:i/>
          <w:iCs/>
        </w:rPr>
        <w:t xml:space="preserve">Data Mining in Time Series Databases</w:t>
      </w:r>
      <w:r>
        <w:t xml:space="preserve">, 1 – 21. World Scientific, 2004.</w:t>
      </w:r>
    </w:p>
    <w:p>
      <w:pPr>
        <w:pStyle w:val="BodyText"/>
      </w:pPr>
      <w:r>
        <w:t xml:space="preserve">Takeuchi J., Yamanishi K. A unifying framework for detecting outliers and change points from time series.</w:t>
      </w:r>
      <w:r>
        <w:t xml:space="preserve"> </w:t>
      </w:r>
      <w:r>
        <w:rPr>
          <w:i/>
          <w:iCs/>
        </w:rPr>
        <w:t xml:space="preserve">IEEE Trans. Knowl. Data Eng.</w:t>
      </w:r>
      <w:r>
        <w:t xml:space="preserve">, 18(4): 482 – 492, 2006.</w:t>
      </w:r>
    </w:p>
    <w:p>
      <w:pPr>
        <w:pStyle w:val="BodyText"/>
      </w:pPr>
      <w:r>
        <w:t xml:space="preserve">Adams R.P., MacKay D.J.C. Bayesian Online Changepoint Detection.</w:t>
      </w:r>
      <w:r>
        <w:t xml:space="preserve"> </w:t>
      </w:r>
      <w:r>
        <w:rPr>
          <w:i/>
          <w:iCs/>
        </w:rPr>
        <w:t xml:space="preserve">arXiv:0710.3742</w:t>
      </w:r>
      <w:r>
        <w:t xml:space="preserve">, 2007.</w:t>
      </w:r>
    </w:p>
    <w:p>
      <w:pPr>
        <w:pStyle w:val="BodyText"/>
      </w:pPr>
      <w:r>
        <w:t xml:space="preserve">Sugiyama M., Suzuki T., Nakajima S. et al. Direct importance estimation for covariate shift adaptation.</w:t>
      </w:r>
      <w:r>
        <w:t xml:space="preserve"> </w:t>
      </w:r>
      <w:r>
        <w:rPr>
          <w:i/>
          <w:iCs/>
        </w:rPr>
        <w:t xml:space="preserve">Ann. Inst. Stat. Math.</w:t>
      </w:r>
      <w:r>
        <w:t xml:space="preserve">, 60(4): 699 – 746, 2008.</w:t>
      </w:r>
    </w:p>
    <w:p>
      <w:pPr>
        <w:pStyle w:val="BodyText"/>
      </w:pPr>
      <w:r>
        <w:t xml:space="preserve">Saatçi Y., Turner R.D., Rasmussen C.E. Gaussian process change point models. In</w:t>
      </w:r>
      <w:r>
        <w:t xml:space="preserve"> </w:t>
      </w:r>
      <w:r>
        <w:rPr>
          <w:i/>
          <w:iCs/>
        </w:rPr>
        <w:t xml:space="preserve">ICML</w:t>
      </w:r>
      <w:r>
        <w:t xml:space="preserve">, 927 – 934, 2010.</w:t>
      </w:r>
    </w:p>
    <w:p>
      <w:pPr>
        <w:pStyle w:val="BodyText"/>
      </w:pPr>
      <w:r>
        <w:t xml:space="preserve">Killick R., Fearnhead P., Eckley I.A. Optimal detection of changepoints with a linear computational cost.</w:t>
      </w:r>
      <w:r>
        <w:t xml:space="preserve"> </w:t>
      </w:r>
      <w:r>
        <w:rPr>
          <w:i/>
          <w:iCs/>
        </w:rPr>
        <w:t xml:space="preserve">J. Amer. Stat. Assoc.</w:t>
      </w:r>
      <w:r>
        <w:t xml:space="preserve">, 107(500): 1590 – 1598, 2012.</w:t>
      </w:r>
    </w:p>
    <w:p>
      <w:pPr>
        <w:pStyle w:val="BodyText"/>
      </w:pPr>
      <w:r>
        <w:t xml:space="preserve">Liu S., Yamada M., Collier N., Sugiyama M. Change-point detection in time-series data by relative density-ratio estimation.</w:t>
      </w:r>
      <w:r>
        <w:t xml:space="preserve"> </w:t>
      </w:r>
      <w:r>
        <w:rPr>
          <w:i/>
          <w:iCs/>
        </w:rPr>
        <w:t xml:space="preserve">Neural Networks</w:t>
      </w:r>
      <w:r>
        <w:t xml:space="preserve">, 43: 72 – 83, 2013.</w:t>
      </w:r>
    </w:p>
    <w:p>
      <w:pPr>
        <w:pStyle w:val="BodyText"/>
      </w:pPr>
      <w:r>
        <w:t xml:space="preserve">Cho K., van Merri</w:t>
      </w:r>
      <w:r>
        <w:t xml:space="preserve">ë</w:t>
      </w:r>
      <w:r>
        <w:t xml:space="preserve">nboer B., Gulcehre C. et al. Learning phrase representations using RNN encoder-decoder for statistical machine translation.</w:t>
      </w:r>
      <w:r>
        <w:t xml:space="preserve"> </w:t>
      </w:r>
      <w:r>
        <w:rPr>
          <w:i/>
          <w:iCs/>
        </w:rPr>
        <w:t xml:space="preserve">arXiv:1406.1078</w:t>
      </w:r>
      <w:r>
        <w:t xml:space="preserve">, 2014.</w:t>
      </w:r>
    </w:p>
    <w:p>
      <w:pPr>
        <w:pStyle w:val="BodyText"/>
      </w:pPr>
      <w:r>
        <w:t xml:space="preserve">Aminikhanghahi S., Cook D.J. A survey of methods for time series change point detection.</w:t>
      </w:r>
      <w:r>
        <w:t xml:space="preserve"> </w:t>
      </w:r>
      <w:r>
        <w:rPr>
          <w:i/>
          <w:iCs/>
        </w:rPr>
        <w:t xml:space="preserve">Knowl. Inf. Syst.</w:t>
      </w:r>
      <w:r>
        <w:t xml:space="preserve">, 51(2): 339 – 367, 2017.</w:t>
      </w:r>
    </w:p>
    <w:p>
      <w:pPr>
        <w:pStyle w:val="BodyText"/>
      </w:pPr>
      <w:r>
        <w:t xml:space="preserve">Vaswani A., Shazeer N., Parmar N. et al. Attention Is All You Need. In</w:t>
      </w:r>
      <w:r>
        <w:t xml:space="preserve"> </w:t>
      </w:r>
      <w:r>
        <w:rPr>
          <w:i/>
          <w:iCs/>
        </w:rPr>
        <w:t xml:space="preserve">NeurIPS 30</w:t>
      </w:r>
      <w:r>
        <w:t xml:space="preserve">, 5998 – 6008, 2017.</w:t>
      </w:r>
    </w:p>
    <w:p>
      <w:pPr>
        <w:pStyle w:val="BodyText"/>
      </w:pPr>
      <w:r>
        <w:t xml:space="preserve">Prokhorenkova L., Gusev G., Vorobev A. et al. CatBoost: unbiased boosting with categorical features. In</w:t>
      </w:r>
      <w:r>
        <w:t xml:space="preserve"> </w:t>
      </w:r>
      <w:r>
        <w:rPr>
          <w:i/>
          <w:iCs/>
        </w:rPr>
        <w:t xml:space="preserve">NeurIPS 31</w:t>
      </w:r>
      <w:r>
        <w:t xml:space="preserve">, 6638 – 6648, 2018.</w:t>
      </w:r>
    </w:p>
    <w:p>
      <w:pPr>
        <w:pStyle w:val="BodyText"/>
      </w:pPr>
      <w:r>
        <w:t xml:space="preserve">Truong C., Oudre L., Vayatis N. Selective review of offline change point detection methods.</w:t>
      </w:r>
      <w:r>
        <w:t xml:space="preserve"> </w:t>
      </w:r>
      <w:r>
        <w:rPr>
          <w:i/>
          <w:iCs/>
        </w:rPr>
        <w:t xml:space="preserve">Signal Processing</w:t>
      </w:r>
      <w:r>
        <w:t xml:space="preserve">, 167: 107299, 2020.</w:t>
      </w:r>
    </w:p>
    <w:p>
      <w:pPr>
        <w:pStyle w:val="BodyText"/>
      </w:pPr>
      <w:r>
        <w:t xml:space="preserve">Hushchyn M., Arzymatov K., Derkach D. Online Neural Networks for Change-Point Detection.</w:t>
      </w:r>
      <w:r>
        <w:t xml:space="preserve"> </w:t>
      </w:r>
      <w:r>
        <w:rPr>
          <w:i/>
          <w:iCs/>
        </w:rPr>
        <w:t xml:space="preserve">arXiv:2010.01388</w:t>
      </w:r>
      <w:r>
        <w:t xml:space="preserve">, 2020.</w:t>
      </w:r>
    </w:p>
    <w:p>
      <w:pPr>
        <w:pStyle w:val="BodyText"/>
      </w:pPr>
      <w:r>
        <w:t xml:space="preserve">Atashgahi Z., Mocanu D.C., Veldhuis R., Pechenizkiy M. Memory-free Online Change-point Detection: A Novel Neural Network Approach.</w:t>
      </w:r>
      <w:r>
        <w:t xml:space="preserve"> </w:t>
      </w:r>
      <w:r>
        <w:rPr>
          <w:i/>
          <w:iCs/>
        </w:rPr>
        <w:t xml:space="preserve">arXiv:2207.03932</w:t>
      </w:r>
      <w:r>
        <w:t xml:space="preserve">, 2022.</w:t>
      </w:r>
    </w:p>
    <w:p>
      <w:pPr>
        <w:pStyle w:val="BodyText"/>
      </w:pPr>
      <w:r>
        <w:t xml:space="preserve">Xu R., Song Z., Wu J., Wang C., Zhou S. Change-point detection with deep learning: A review.</w:t>
      </w:r>
      <w:r>
        <w:t xml:space="preserve"> </w:t>
      </w:r>
      <w:r>
        <w:rPr>
          <w:i/>
          <w:iCs/>
        </w:rPr>
        <w:t xml:space="preserve">Front. Eng. Manag.</w:t>
      </w:r>
      <w:r>
        <w:t xml:space="preserve">, 12(1): 154 – 176, 2025.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df" /><Relationship Type="http://schemas.openxmlformats.org/officeDocument/2006/relationships/image" Id="rId61" Target="media/rId61.pdf" /><Relationship Type="http://schemas.openxmlformats.org/officeDocument/2006/relationships/image" Id="rId68" Target="media/rId68.pdf" /><Relationship Type="http://schemas.openxmlformats.org/officeDocument/2006/relationships/image" Id="rId54" Target="media/rId54.pdf" /><Relationship Type="http://schemas.openxmlformats.org/officeDocument/2006/relationships/image" Id="rId84" Target="media/rId84.pdf" /><Relationship Type="http://schemas.openxmlformats.org/officeDocument/2006/relationships/image" Id="rId35" Target="media/rId35.pdf" /><Relationship Type="http://schemas.openxmlformats.org/officeDocument/2006/relationships/image" Id="rId39" Target="media/rId39.pdf" /><Relationship Type="http://schemas.openxmlformats.org/officeDocument/2006/relationships/image" Id="rId49" Target="media/rId49.pdf" /><Relationship Type="http://schemas.openxmlformats.org/officeDocument/2006/relationships/image" Id="rId76" Target="media/rId76.pdf" /><Relationship Type="http://schemas.openxmlformats.org/officeDocument/2006/relationships/image" Id="rId79" Target="media/rId79.pdf" /><Relationship Type="http://schemas.openxmlformats.org/officeDocument/2006/relationships/image" Id="rId72" Target="media/rId72.pdf" /><Relationship Type="http://schemas.openxmlformats.org/officeDocument/2006/relationships/image" Id="rId44" Target="media/rId44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2026-03-31T22:54:35Z</dcterms:created>
  <dcterms:modified xsi:type="dcterms:W3CDTF">2026-03-31T22:54:35Z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