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20" w:after="160"/>
      </w:pPr>
      <w:r>
        <w:rPr>
          <w:b/>
          <w:color w:val="1E3A8A"/>
          <w:sz w:val="36"/>
        </w:rPr>
        <w:t>Практическая работа №1. Анализ предметной области</w:t>
      </w:r>
    </w:p>
    <w:p>
      <w:pPr>
        <w:spacing w:after="120" w:line="276" w:lineRule="auto"/>
      </w:pPr>
      <w:r>
        <w:rPr>
          <w:b/>
          <w:sz w:val="22"/>
        </w:rPr>
        <w:t>Студент:</w:t>
      </w:r>
      <w:r>
        <w:rPr>
          <w:sz w:val="22"/>
        </w:rPr>
        <w:t xml:space="preserve"> Василенко Никита, группа 3ИП-12-24</w:t>
      </w:r>
    </w:p>
    <w:p>
      <w:pPr>
        <w:spacing w:after="120" w:line="276" w:lineRule="auto"/>
      </w:pPr>
      <w:r>
        <w:rPr>
          <w:b/>
          <w:sz w:val="22"/>
        </w:rPr>
        <w:t>Предметная область по заданию:</w:t>
      </w:r>
      <w:r>
        <w:rPr>
          <w:sz w:val="22"/>
        </w:rPr>
        <w:t xml:space="preserve"> Шиномонтаж</w:t>
      </w:r>
    </w:p>
    <w:p>
      <w:pPr>
        <w:keepNext/>
        <w:spacing w:before="240" w:after="80"/>
      </w:pPr>
      <w:r>
        <w:rPr>
          <w:b/>
          <w:color w:val="1E3A8A"/>
          <w:sz w:val="28"/>
        </w:rPr>
        <w:t>1. Выделение сущностей</w:t>
      </w:r>
    </w:p>
    <w:p>
      <w:pPr>
        <w:spacing w:after="120" w:line="276" w:lineRule="auto"/>
      </w:pPr>
      <w:r>
        <w:rPr>
          <w:sz w:val="22"/>
        </w:rPr>
        <w:t>Для автоматизации работы шиномонтажной мастерской я выделил 5 основных сущностей (плюс связующую таблицу для услуг в заказе):</w:t>
      </w:r>
    </w:p>
    <w:p>
      <w:pPr>
        <w:pStyle w:val="ListNumber"/>
        <w:spacing w:before="20" w:after="60"/>
      </w:pPr>
      <w:r>
        <w:rPr>
          <w:b/>
          <w:sz w:val="22"/>
        </w:rPr>
        <w:t>Клиент (CLIENT)</w:t>
      </w:r>
      <w:r>
        <w:rPr>
          <w:sz w:val="22"/>
        </w:rPr>
        <w:t xml:space="preserve"> — владельцы автомобилей, которые обращаются в мастерскую.</w:t>
      </w:r>
    </w:p>
    <w:p>
      <w:pPr>
        <w:pStyle w:val="ListNumber"/>
        <w:spacing w:before="20" w:after="60"/>
      </w:pPr>
      <w:r>
        <w:rPr>
          <w:b/>
          <w:sz w:val="22"/>
        </w:rPr>
        <w:t>Автомобиль (CAR)</w:t>
      </w:r>
      <w:r>
        <w:rPr>
          <w:sz w:val="22"/>
        </w:rPr>
        <w:t xml:space="preserve"> — машины клиентов, для которых выполняются работы (важен радиус колёс, так как от него зависит цена).</w:t>
      </w:r>
    </w:p>
    <w:p>
      <w:pPr>
        <w:pStyle w:val="ListNumber"/>
        <w:spacing w:before="20" w:after="60"/>
      </w:pPr>
      <w:r>
        <w:rPr>
          <w:b/>
          <w:sz w:val="22"/>
        </w:rPr>
        <w:t>Мастер (MASTER)</w:t>
      </w:r>
      <w:r>
        <w:rPr>
          <w:sz w:val="22"/>
        </w:rPr>
        <w:t xml:space="preserve"> — сотрудники шиномонтажа, выполняющие заказы.</w:t>
      </w:r>
    </w:p>
    <w:p>
      <w:pPr>
        <w:pStyle w:val="ListNumber"/>
        <w:spacing w:before="20" w:after="60"/>
      </w:pPr>
      <w:r>
        <w:rPr>
          <w:b/>
          <w:sz w:val="22"/>
        </w:rPr>
        <w:t>Услуга (SERVICE)</w:t>
      </w:r>
      <w:r>
        <w:rPr>
          <w:sz w:val="22"/>
        </w:rPr>
        <w:t xml:space="preserve"> — прайс-лист работ (сезонная переобувка, балансировка, ремонт прокола, правка диска).</w:t>
      </w:r>
    </w:p>
    <w:p>
      <w:pPr>
        <w:pStyle w:val="ListNumber"/>
        <w:spacing w:before="20" w:after="60"/>
      </w:pPr>
      <w:r>
        <w:rPr>
          <w:b/>
          <w:sz w:val="22"/>
        </w:rPr>
        <w:t>Заказ-наряд (SERVICE_ORDER)</w:t>
      </w:r>
      <w:r>
        <w:rPr>
          <w:sz w:val="22"/>
        </w:rPr>
        <w:t xml:space="preserve"> — факт обращения клиента в конкретную дату к конкретному мастеру.</w:t>
      </w:r>
    </w:p>
    <w:p>
      <w:pPr>
        <w:keepNext/>
        <w:spacing w:before="240" w:after="80"/>
      </w:pPr>
      <w:r>
        <w:rPr>
          <w:b/>
          <w:color w:val="1E3A8A"/>
          <w:sz w:val="28"/>
        </w:rPr>
        <w:t>2. Атрибуты каждой сущности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vAlign w:val="center"/>
            <w:shd w:fill="2B4C7E"/>
          </w:tcPr>
          <w:p>
            <w:pPr>
              <w:keepNext/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Сущность</w:t>
            </w:r>
          </w:p>
        </w:tc>
        <w:tc>
          <w:tcPr>
            <w:tcW w:type="dxa" w:w="3120"/>
            <w:vAlign w:val="center"/>
            <w:shd w:fill="2B4C7E"/>
          </w:tcPr>
          <w:p>
            <w:pPr>
              <w:keepNext/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Атрибуты</w:t>
            </w:r>
          </w:p>
        </w:tc>
        <w:tc>
          <w:tcPr>
            <w:tcW w:type="dxa" w:w="3120"/>
            <w:vAlign w:val="center"/>
            <w:shd w:fill="2B4C7E"/>
          </w:tcPr>
          <w:p>
            <w:pPr>
              <w:keepNext/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Первичный и внешний ключ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`CLIENT` (Клиент)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`id`, `fio` (ФИО), `phone` (телефон), `discount_card` (номер скидочной карты)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`id` — PK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4F7FA"/>
          </w:tcPr>
          <w:p>
            <w:pPr>
              <w:spacing w:before="40" w:after="40"/>
            </w:pPr>
            <w:r>
              <w:rPr>
                <w:sz w:val="20"/>
              </w:rPr>
              <w:t>`CAR` (Автомобиль)</w:t>
            </w:r>
          </w:p>
        </w:tc>
        <w:tc>
          <w:tcPr>
            <w:tcW w:type="dxa" w:w="3120"/>
            <w:vAlign w:val="center"/>
            <w:shd w:fill="F4F7FA"/>
          </w:tcPr>
          <w:p>
            <w:pPr>
              <w:spacing w:before="40" w:after="40"/>
            </w:pPr>
            <w:r>
              <w:rPr>
                <w:sz w:val="20"/>
              </w:rPr>
              <w:t>`id`, `brand_model` (марка и модель), `license_plate` (госномер), `wheel_radius` (радиус R14–R21), `client_id`</w:t>
            </w:r>
          </w:p>
        </w:tc>
        <w:tc>
          <w:tcPr>
            <w:tcW w:type="dxa" w:w="3120"/>
            <w:vAlign w:val="center"/>
            <w:shd w:fill="F4F7FA"/>
          </w:tcPr>
          <w:p>
            <w:pPr>
              <w:spacing w:before="40" w:after="40"/>
            </w:pPr>
            <w:r>
              <w:rPr>
                <w:sz w:val="20"/>
              </w:rPr>
              <w:t>`id` — PK, `client_id` — FK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`MASTER` (Мастер)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`id`, `fio` (ФИО мастера), `phone` (телефон), `experience` (стаж в годах)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`id` — PK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4F7FA"/>
          </w:tcPr>
          <w:p>
            <w:pPr>
              <w:spacing w:before="40" w:after="40"/>
            </w:pPr>
            <w:r>
              <w:rPr>
                <w:sz w:val="20"/>
              </w:rPr>
              <w:t>`SERVICE` (Услуга)</w:t>
            </w:r>
          </w:p>
        </w:tc>
        <w:tc>
          <w:tcPr>
            <w:tcW w:type="dxa" w:w="3120"/>
            <w:vAlign w:val="center"/>
            <w:shd w:fill="F4F7FA"/>
          </w:tcPr>
          <w:p>
            <w:pPr>
              <w:spacing w:before="40" w:after="40"/>
            </w:pPr>
            <w:r>
              <w:rPr>
                <w:sz w:val="20"/>
              </w:rPr>
              <w:t>`id`, `service_name` (название работы), `price` (базовая цена), `duration_min` (время выполнения)</w:t>
            </w:r>
          </w:p>
        </w:tc>
        <w:tc>
          <w:tcPr>
            <w:tcW w:type="dxa" w:w="3120"/>
            <w:vAlign w:val="center"/>
            <w:shd w:fill="F4F7FA"/>
          </w:tcPr>
          <w:p>
            <w:pPr>
              <w:spacing w:before="40" w:after="40"/>
            </w:pPr>
            <w:r>
              <w:rPr>
                <w:sz w:val="20"/>
              </w:rPr>
              <w:t>`id` — PK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`SERVICE_ORDER` (Заказ)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`id`, `order_date` (дата и время), `car_id`, `master_id`, `total_sum` (итоговая сумма)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`id` — PK, `car_id` и `master_id` — FK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4F7FA"/>
          </w:tcPr>
          <w:p>
            <w:pPr>
              <w:spacing w:before="40" w:after="40"/>
            </w:pPr>
            <w:r>
              <w:rPr>
                <w:sz w:val="20"/>
              </w:rPr>
              <w:t>`ORDER_SERVICE` (Состав заказа)</w:t>
            </w:r>
          </w:p>
        </w:tc>
        <w:tc>
          <w:tcPr>
            <w:tcW w:type="dxa" w:w="3120"/>
            <w:vAlign w:val="center"/>
            <w:shd w:fill="F4F7FA"/>
          </w:tcPr>
          <w:p>
            <w:pPr>
              <w:spacing w:before="40" w:after="40"/>
            </w:pPr>
            <w:r>
              <w:rPr>
                <w:sz w:val="20"/>
              </w:rPr>
              <w:t>`order_id`, `service_id`, `wheels_count` (количество колёс, обычно от 1 до 4)</w:t>
            </w:r>
          </w:p>
        </w:tc>
        <w:tc>
          <w:tcPr>
            <w:tcW w:type="dxa" w:w="3120"/>
            <w:vAlign w:val="center"/>
            <w:shd w:fill="F4F7FA"/>
          </w:tcPr>
          <w:p>
            <w:pPr>
              <w:spacing w:before="40" w:after="40"/>
            </w:pPr>
            <w:r>
              <w:rPr>
                <w:sz w:val="20"/>
              </w:rPr>
              <w:t>`order_id`, `service_id` — FK (развязка M:N)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b/>
          <w:color w:val="1E3A8A"/>
          <w:sz w:val="28"/>
        </w:rPr>
        <w:t>3. Связи между сущностями и их типы</w:t>
      </w:r>
    </w:p>
    <w:p>
      <w:pPr>
        <w:pStyle w:val="ListBullet"/>
        <w:spacing w:before="20" w:after="60"/>
      </w:pPr>
      <w:r>
        <w:rPr>
          <w:b/>
          <w:sz w:val="22"/>
        </w:rPr>
        <w:t>Клиент — Автомобиль (1:N):</w:t>
      </w:r>
      <w:r>
        <w:rPr>
          <w:sz w:val="22"/>
        </w:rPr>
        <w:t xml:space="preserve"> у одного клиента в семье может быть несколько машин, но конкретный автомобиль в базе закреплён за одним владельцем.</w:t>
      </w:r>
    </w:p>
    <w:p>
      <w:pPr>
        <w:pStyle w:val="ListBullet"/>
        <w:spacing w:before="20" w:after="60"/>
      </w:pPr>
      <w:r>
        <w:rPr>
          <w:b/>
          <w:sz w:val="22"/>
        </w:rPr>
        <w:t>Автомобиль — Заказ-наряд (1:N):</w:t>
      </w:r>
      <w:r>
        <w:rPr>
          <w:sz w:val="22"/>
        </w:rPr>
        <w:t xml:space="preserve"> одна и та же машина приезжает на сезонный шиномонтаж много раз, но конкретный заказ оформляется на один автомобиль.</w:t>
      </w:r>
    </w:p>
    <w:p>
      <w:pPr>
        <w:pStyle w:val="ListBullet"/>
        <w:spacing w:before="20" w:after="60"/>
      </w:pPr>
      <w:r>
        <w:rPr>
          <w:b/>
          <w:sz w:val="22"/>
        </w:rPr>
        <w:t>Мастер — Заказ-наряд (1:N):</w:t>
      </w:r>
      <w:r>
        <w:rPr>
          <w:sz w:val="22"/>
        </w:rPr>
        <w:t xml:space="preserve"> один мастер за смену выполняет много заказов, за конкретный заказ отвечает один основной мастер.</w:t>
      </w:r>
    </w:p>
    <w:p>
      <w:pPr>
        <w:pStyle w:val="ListBullet"/>
        <w:spacing w:before="20" w:after="60"/>
      </w:pPr>
      <w:r>
        <w:rPr>
          <w:b/>
          <w:sz w:val="22"/>
        </w:rPr>
        <w:t>Заказ-наряд — Услуга (M:N через таблицу ORDER_SERVICE):</w:t>
      </w:r>
      <w:r>
        <w:rPr>
          <w:sz w:val="22"/>
        </w:rPr>
        <w:t xml:space="preserve"> в один заказ обычно входит сразу несколько услуг (снятие/установка + демонтаж + балансировка + герметик), и одна услуга встречается во множестве заказов. Поэтому связь многие-ко-многим разбита на две связи 1:N через промежуточную таблицу ORDER_SERVICE.</w:t>
      </w:r>
    </w:p>
    <w:p>
      <w:pPr>
        <w:keepNext/>
        <w:spacing w:before="240" w:after="80"/>
      </w:pPr>
      <w:r>
        <w:rPr>
          <w:b/>
          <w:color w:val="1E3A8A"/>
          <w:sz w:val="28"/>
        </w:rPr>
        <w:t>4. Обоснование выбора сущностей</w:t>
      </w:r>
    </w:p>
    <w:p>
      <w:pPr>
        <w:spacing w:after="120" w:line="276" w:lineRule="auto"/>
      </w:pPr>
      <w:r>
        <w:rPr>
          <w:sz w:val="22"/>
        </w:rPr>
        <w:t>Такой набор таблиц полностью закрывает реальную работу шиномонтажа: мы знаем, чей автомобиль приехал (CLIENT и CAR), какой радиус колёс нужно обслужить, какой сотрудник выполнял работу (MASTER), какие именно операции и на сколько колёс были сделаны (SERVICE и ORDER_SERVICE), а также сколько денег поступило в кассу (SERVICE_ORDER).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849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84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75569"/>
          <w:sz w:val="19"/>
        </w:rPr>
        <w:t>Рисунок 1 — Черновая ER-диаграмма предметной области «Шиномонтаж» (сделано в draw.io)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