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160"/>
      </w:pPr>
      <w:r>
        <w:rPr>
          <w:b/>
          <w:color w:val="1E3A8A"/>
          <w:sz w:val="36"/>
        </w:rPr>
        <w:t>Практическая работа №2. Построение ER-диаграммы</w:t>
      </w:r>
    </w:p>
    <w:p>
      <w:pPr>
        <w:spacing w:after="120" w:line="276" w:lineRule="auto"/>
      </w:pPr>
      <w:r>
        <w:rPr>
          <w:b/>
          <w:sz w:val="22"/>
        </w:rPr>
        <w:t>Студент:</w:t>
      </w:r>
      <w:r>
        <w:rPr>
          <w:sz w:val="22"/>
        </w:rPr>
        <w:t xml:space="preserve"> Василенко Никита, группа 3ИП-12-24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1. Основное задание: ER-диаграмма «Автосалон»</w:t>
      </w:r>
    </w:p>
    <w:p>
      <w:pPr>
        <w:spacing w:after="120" w:line="276" w:lineRule="auto"/>
      </w:pPr>
      <w:r>
        <w:rPr>
          <w:sz w:val="22"/>
        </w:rPr>
        <w:t>В программе draw.io построена схема базы данных автосалона. Выделены 5 основных сущностей (BRAND, CAR, CLIENT, EMPLOYEE, SALE) и дополнительно показана развязка связи M:N между продажей и дополнительным оборудованием (ADDITIONAL_OPTION через промежуточную таблицу SALE_OPTION).</w:t>
      </w:r>
    </w:p>
    <w:p>
      <w:pPr>
        <w:keepNext/>
        <w:spacing w:before="160" w:after="60"/>
      </w:pPr>
      <w:r>
        <w:rPr>
          <w:b/>
          <w:sz w:val="24"/>
        </w:rPr>
        <w:t>Типы связей на диаграмме:</w:t>
      </w:r>
    </w:p>
    <w:p>
      <w:pPr>
        <w:pStyle w:val="ListBullet"/>
        <w:spacing w:before="20" w:after="60"/>
      </w:pPr>
      <w:r>
        <w:rPr>
          <w:sz w:val="22"/>
        </w:rPr>
        <w:t>BRAND ||--o&lt; CAR (1:N) — одна автомобильная марка включает много моделей/экземпляров машин.</w:t>
      </w:r>
    </w:p>
    <w:p>
      <w:pPr>
        <w:pStyle w:val="ListBullet"/>
        <w:spacing w:before="20" w:after="60"/>
      </w:pPr>
      <w:r>
        <w:rPr>
          <w:sz w:val="22"/>
        </w:rPr>
        <w:t>CLIENT ||--o&lt; SALE (1:N) — один клиент может купить несколько автомобилей за разное время, но конкретный договор продажи оформлен на одного покупателя.</w:t>
      </w:r>
    </w:p>
    <w:p>
      <w:pPr>
        <w:pStyle w:val="ListBullet"/>
        <w:spacing w:before="20" w:after="60"/>
      </w:pPr>
      <w:r>
        <w:rPr>
          <w:sz w:val="22"/>
        </w:rPr>
        <w:t>EMPLOYEE ||--o&lt; SALE (1:N) — один менеджер отдела продаж оформляет много сделок.</w:t>
      </w:r>
    </w:p>
    <w:p>
      <w:pPr>
        <w:pStyle w:val="ListBullet"/>
        <w:spacing w:before="20" w:after="60"/>
      </w:pPr>
      <w:r>
        <w:rPr>
          <w:sz w:val="22"/>
        </w:rPr>
        <w:t>CAR ||--o&lt; SALE (1:N или 1:1 для нового авто, 1:N с учётом Trade-In) — в рамках одной сделки продаётся конкретный автомобиль по его VIN-номеру.</w:t>
      </w:r>
    </w:p>
    <w:p>
      <w:pPr>
        <w:pStyle w:val="ListBullet"/>
        <w:spacing w:before="20" w:after="60"/>
      </w:pPr>
      <w:r>
        <w:rPr>
          <w:sz w:val="22"/>
        </w:rPr>
        <w:t>SALE &gt;o--o&lt; ADDITIONAL_OPTION (M:N) — при покупке машины клиент может выбрать несколько доп. опций (сигнализация, зимняя резина, антикор, коврики). Связь M:N разбита на две связи 1:N через промежуточную таблицу SALE_OPTION.</w:t>
      </w:r>
    </w:p>
    <w:p>
      <w:pPr>
        <w:keepNext/>
        <w:spacing w:before="160" w:after="60"/>
      </w:pPr>
      <w:r>
        <w:rPr>
          <w:b/>
          <w:sz w:val="24"/>
        </w:rPr>
        <w:t>Описание связи «Клиент — Продажа» словами</w:t>
      </w:r>
    </w:p>
    <w:p>
      <w:pPr>
        <w:spacing w:after="120" w:line="276" w:lineRule="auto"/>
      </w:pPr>
      <w:r>
        <w:rPr>
          <w:sz w:val="22"/>
        </w:rPr>
        <w:t>Один клиент (CLIENT) может заключить в автосалоне ноль, один или несколько договоров купли-продажи (SALE), но каждая конкретная продажа всегда привязана ровно к одному клиенту через внешний ключ client_id.</w:t>
      </w:r>
    </w:p>
    <w:p>
      <w:pPr>
        <w:keepNext/>
        <w:spacing w:before="160" w:after="60"/>
      </w:pPr>
      <w:r>
        <w:rPr>
          <w:b/>
          <w:sz w:val="24"/>
        </w:rPr>
        <w:t>Допустимость NULL для атрибутов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Таблица</w:t>
            </w:r>
          </w:p>
        </w:tc>
        <w:tc>
          <w:tcPr>
            <w:tcW w:type="dxa" w:w="3120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Обязательные поля (`NOT NULL`)</w:t>
            </w:r>
          </w:p>
        </w:tc>
        <w:tc>
          <w:tcPr>
            <w:tcW w:type="dxa" w:w="3120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Поля, где допустим `NULL`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`BRAND`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`brand_id` (PK), `brand_name`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`country` (если страна концерна не указана)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4F7FA"/>
          </w:tcPr>
          <w:p>
            <w:pPr>
              <w:spacing w:before="40" w:after="40"/>
            </w:pPr>
            <w:r>
              <w:rPr>
                <w:sz w:val="20"/>
              </w:rPr>
              <w:t>`CAR`</w:t>
            </w:r>
          </w:p>
        </w:tc>
        <w:tc>
          <w:tcPr>
            <w:tcW w:type="dxa" w:w="3120"/>
            <w:vAlign w:val="center"/>
            <w:shd w:fill="F4F7FA"/>
          </w:tcPr>
          <w:p>
            <w:pPr>
              <w:spacing w:before="40" w:after="40"/>
            </w:pPr>
            <w:r>
              <w:rPr>
                <w:sz w:val="20"/>
              </w:rPr>
              <w:t>`car_id` (PK), `brand_id` (FK), `model`, `prod_year`, `vin`, `price`</w:t>
            </w:r>
          </w:p>
        </w:tc>
        <w:tc>
          <w:tcPr>
            <w:tcW w:type="dxa" w:w="3120"/>
            <w:vAlign w:val="center"/>
            <w:shd w:fill="F4F7FA"/>
          </w:tcPr>
          <w:p>
            <w:pPr>
              <w:spacing w:before="40" w:after="40"/>
            </w:pPr>
            <w:r>
              <w:rPr>
                <w:sz w:val="20"/>
              </w:rPr>
              <w:t>`color` (может уточняться при поставке)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`CLIENT`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`client_id` (PK), `fio`, `phone`, `passport`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`email` (не все клиенты оставляют почту)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4F7FA"/>
          </w:tcPr>
          <w:p>
            <w:pPr>
              <w:spacing w:before="40" w:after="40"/>
            </w:pPr>
            <w:r>
              <w:rPr>
                <w:sz w:val="20"/>
              </w:rPr>
              <w:t>`EMPLOYEE`</w:t>
            </w:r>
          </w:p>
        </w:tc>
        <w:tc>
          <w:tcPr>
            <w:tcW w:type="dxa" w:w="3120"/>
            <w:vAlign w:val="center"/>
            <w:shd w:fill="F4F7FA"/>
          </w:tcPr>
          <w:p>
            <w:pPr>
              <w:spacing w:before="40" w:after="40"/>
            </w:pPr>
            <w:r>
              <w:rPr>
                <w:sz w:val="20"/>
              </w:rPr>
              <w:t>`employee_id` (PK), `fio`, `position`</w:t>
            </w:r>
          </w:p>
        </w:tc>
        <w:tc>
          <w:tcPr>
            <w:tcW w:type="dxa" w:w="3120"/>
            <w:vAlign w:val="center"/>
            <w:shd w:fill="F4F7FA"/>
          </w:tcPr>
          <w:p>
            <w:pPr>
              <w:spacing w:before="40" w:after="40"/>
            </w:pPr>
            <w:r>
              <w:rPr>
                <w:sz w:val="20"/>
              </w:rPr>
              <w:t>`phone` (внутренний номер может отсутствовать)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`SALE`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`sale_id` (PK), `sale_date`, `car_id` (FK), `client_id` (FK), `employee_id` (FK), `final_price`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Все ключевые поля сделки обязательны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1E3A8A"/>
          <w:sz w:val="28"/>
        </w:rPr>
        <w:t>2. Задача «со звёздочкой»: ER-диаграмма «Ресторан» (6 сущностей + M:N)</w:t>
      </w:r>
    </w:p>
    <w:p>
      <w:pPr>
        <w:spacing w:after="120" w:line="276" w:lineRule="auto"/>
      </w:pPr>
      <w:r>
        <w:rPr>
          <w:sz w:val="22"/>
        </w:rPr>
        <w:t>Для ресторана выделены 6 сущностей: CATEGORY (Категория меню), DISH (Блюдо), DINING_TABLE (Столик), WAITER (Официант), CLIENT (Клиент), RESTAURANT_ORDER (Заказ), а связь M:N между заказом и блюдами реализована через таблицу ORDER_ITEM (Позиция заказа, где хранится количество порций).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3. Задача на поиск ошибки («Парковка»)</w:t>
      </w:r>
    </w:p>
    <w:p>
      <w:pPr>
        <w:spacing w:after="120" w:line="276" w:lineRule="auto"/>
      </w:pPr>
      <w:r>
        <w:rPr>
          <w:b/>
          <w:sz w:val="22"/>
        </w:rPr>
        <w:t>Условие:</w:t>
      </w:r>
      <w:r>
        <w:rPr>
          <w:sz w:val="22"/>
        </w:rPr>
        <w:t xml:space="preserve"> Студент нарисовал Автомобиль 1:N Место (один автомобиль — много мест) и одновременно Место 1:N Автомобиль (одно место — много автомобилей).</w:t>
      </w:r>
    </w:p>
    <w:p>
      <w:pPr>
        <w:spacing w:after="120" w:line="276" w:lineRule="auto"/>
      </w:pPr>
      <w:r>
        <w:rPr>
          <w:b/>
          <w:sz w:val="22"/>
        </w:rPr>
        <w:t>Что не так и как исправить:</w:t>
      </w:r>
    </w:p>
    <w:p>
      <w:pPr>
        <w:spacing w:after="120" w:line="276" w:lineRule="auto"/>
      </w:pPr>
      <w:r>
        <w:rPr>
          <w:sz w:val="22"/>
        </w:rPr>
        <w:t xml:space="preserve">Если один автомобиль за время работы парковки может парковаться на разных местах, а на одном парковочном месте в разное время стоят разные автомобили — это классическая связь </w:t>
      </w:r>
      <w:r>
        <w:rPr>
          <w:b/>
          <w:sz w:val="22"/>
        </w:rPr>
        <w:t>многие-ко-многим (M:N)</w:t>
      </w:r>
      <w:r>
        <w:rPr>
          <w:sz w:val="22"/>
        </w:rPr>
        <w:t xml:space="preserve"> во времени. Нарисовать две встречные связи 1:N напрямую между таблицами нельзя (получится циклическая ссылка).</w:t>
      </w:r>
    </w:p>
    <w:p>
      <w:pPr>
        <w:spacing w:after="120" w:line="276" w:lineRule="auto"/>
      </w:pPr>
      <w:r>
        <w:rPr>
          <w:b/>
          <w:sz w:val="22"/>
        </w:rPr>
        <w:t>Исправление:</w:t>
      </w:r>
      <w:r>
        <w:rPr>
          <w:sz w:val="22"/>
        </w:rPr>
        <w:t xml:space="preserve"> создать между сущностями Автомобиль и Место промежуточную таблицу Парковочная_сессия (id, car_id FK, spot_id FK, time_in, time_out, cost), связав её связями Автомобиль 1:N Парковочная_сессия и Место 1:N Парковочная_сессия.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4. Задача на предсказание результата («Химчистка»)</w:t>
      </w:r>
    </w:p>
    <w:p>
      <w:pPr>
        <w:spacing w:after="120" w:line="276" w:lineRule="auto"/>
      </w:pPr>
      <w:r>
        <w:rPr>
          <w:b/>
          <w:sz w:val="22"/>
        </w:rPr>
        <w:t>Условие:</w:t>
      </w:r>
      <w:r>
        <w:rPr>
          <w:sz w:val="22"/>
        </w:rPr>
        <w:t xml:space="preserve"> Даны связи: Клиент 1:N Заказ, Заказ 1:N Позиция, Услуга 1:N Позиция. Сколько внешних ключей (FK) будет в таблице «Позиция»?</w:t>
      </w:r>
    </w:p>
    <w:p>
      <w:pPr>
        <w:spacing w:after="120" w:line="276" w:lineRule="auto"/>
      </w:pPr>
      <w:r>
        <w:rPr>
          <w:b/>
          <w:sz w:val="22"/>
        </w:rPr>
        <w:t>Ответ:</w:t>
      </w:r>
      <w:r>
        <w:rPr>
          <w:sz w:val="22"/>
        </w:rPr>
        <w:t xml:space="preserve"> В таблице «Позиция» будет ровно </w:t>
      </w:r>
      <w:r>
        <w:rPr>
          <w:b/>
          <w:sz w:val="22"/>
        </w:rPr>
        <w:t>2 внешних ключа (FK)</w:t>
      </w:r>
      <w:r>
        <w:rPr>
          <w:sz w:val="22"/>
        </w:rPr>
        <w:t>:</w:t>
      </w:r>
    </w:p>
    <w:p>
      <w:pPr>
        <w:pStyle w:val="ListNumber"/>
        <w:spacing w:before="20" w:after="60"/>
      </w:pPr>
      <w:r>
        <w:rPr>
          <w:sz w:val="22"/>
        </w:rPr>
        <w:t>order_id (ссылка на таблицу Заказ, так как связь Заказ 1:N Позиция направлена «многими» к Позиции);</w:t>
      </w:r>
    </w:p>
    <w:p>
      <w:pPr>
        <w:pStyle w:val="ListNumber"/>
        <w:spacing w:before="20" w:after="60"/>
      </w:pPr>
      <w:r>
        <w:rPr>
          <w:sz w:val="22"/>
        </w:rPr>
        <w:t>service_id (ссылка на таблицу Услуга, так как связь Услуга 1:N Позиция также направлена «многими» к Позиции).</w:t>
      </w:r>
    </w:p>
    <w:p>
      <w:pPr>
        <w:spacing w:after="120" w:line="276" w:lineRule="auto"/>
      </w:pPr>
      <w:r>
        <w:rPr>
          <w:sz w:val="22"/>
        </w:rPr>
        <w:t>А внешний ключ client_id будет находиться в таблице Заказ, а не в Позиция.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82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569"/>
          <w:sz w:val="19"/>
        </w:rPr>
        <w:t>Рисунок 1 — ER-диаграмма «Автосалон» в нотации Crow's Foot (draw.io)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943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restaur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4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569"/>
          <w:sz w:val="19"/>
        </w:rPr>
        <w:t>Рисунок 2 — ER-диаграмма «Ресторан» с промежуточной таблицей ORDER_ITEM (задача со звёздочкой)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