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EF4FFC" w:rsidRDefault="00EF4FFC" w:rsidP="00EF4FFC">
      <w:pPr>
        <w:pStyle w:val="ListParagraph"/>
        <w:numPr>
          <w:ilvl w:val="0"/>
          <w:numId w:val="2"/>
        </w:numPr>
      </w:pPr>
      <w:r>
        <w:t>Currently just works for base case analysis, using many pre-specified values from the input file in the “data/” folder</w:t>
      </w:r>
    </w:p>
    <w:p w:rsidR="00EF4FFC" w:rsidRDefault="00EF4FFC" w:rsidP="00EF4FFC">
      <w:pPr>
        <w:pStyle w:val="ListParagraph"/>
        <w:numPr>
          <w:ilvl w:val="0"/>
          <w:numId w:val="2"/>
        </w:numPr>
      </w:pPr>
      <w:r>
        <w:t>Working on getting csv download/upload functionality.</w:t>
      </w:r>
    </w:p>
    <w:p w:rsidR="00EF4FFC" w:rsidRDefault="00EF4FFC" w:rsidP="00EF4FFC">
      <w:r>
        <w:t>The app is based on tested model functions that sit in ….</w:t>
      </w:r>
    </w:p>
    <w:p w:rsidR="00EF4FFC" w:rsidRDefault="009F6859" w:rsidP="009F6859">
      <w:pPr>
        <w:pStyle w:val="Heading3"/>
      </w:pPr>
      <w:proofErr w:type="spellStart"/>
      <w:r w:rsidRPr="009F6859">
        <w:t>model_noapp</w:t>
      </w:r>
      <w:proofErr w:type="spellEnd"/>
    </w:p>
    <w:p w:rsidR="009F6859" w:rsidRDefault="009F6859" w:rsidP="009F6859">
      <w:pPr>
        <w:pStyle w:val="ListParagraph"/>
        <w:numPr>
          <w:ilvl w:val="0"/>
          <w:numId w:val="5"/>
        </w:numPr>
      </w:pPr>
      <w:r>
        <w:t xml:space="preserve">This is where you can test out the model functionality to explore errors and results before </w:t>
      </w:r>
      <w:proofErr w:type="spellStart"/>
      <w:r>
        <w:t>trialing</w:t>
      </w:r>
      <w:proofErr w:type="spellEnd"/>
      <w:r>
        <w:t xml:space="preserve"> in the app.</w:t>
      </w:r>
    </w:p>
    <w:p w:rsidR="00BB12DE" w:rsidRDefault="00BB12DE" w:rsidP="00E36830">
      <w:pPr>
        <w:pStyle w:val="ListParagraph"/>
        <w:numPr>
          <w:ilvl w:val="0"/>
          <w:numId w:val="5"/>
        </w:numPr>
      </w:pPr>
      <w:r>
        <w:t xml:space="preserve">Sensitivity analysis functions are based heavily on the codes available here: </w:t>
      </w:r>
      <w:hyperlink r:id="rId8" w:anchor="beta-distribution" w:history="1">
        <w:r>
          <w:rPr>
            <w:rStyle w:val="Hyperlink"/>
          </w:rPr>
          <w:t>https://devinincerti.com/2018/02/10/psa.html#beta-distribution</w:t>
        </w:r>
      </w:hyperlink>
      <w:r>
        <w:t xml:space="preserve"> [last accessed 13/07/2020]</w:t>
      </w:r>
      <w:r w:rsidR="00E36830">
        <w:t xml:space="preserve"> </w:t>
      </w:r>
      <w:bookmarkStart w:id="0" w:name="_GoBack"/>
      <w:bookmarkEnd w:id="0"/>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ListParagraph"/>
        <w:numPr>
          <w:ilvl w:val="0"/>
          <w:numId w:val="1"/>
        </w:numPr>
      </w:pPr>
      <w:r>
        <w:t>For distribution column, the distribution typed is the one used out of the following defined within the model for probabilistic sensitivity analysis (note that it has to be typed using the exact same parameters):</w:t>
      </w:r>
    </w:p>
    <w:p w:rsidR="005D4582" w:rsidRDefault="005D4582" w:rsidP="005D4582">
      <w:pPr>
        <w:pStyle w:val="ListParagraph"/>
        <w:numPr>
          <w:ilvl w:val="1"/>
          <w:numId w:val="1"/>
        </w:numPr>
      </w:pPr>
      <w:r>
        <w:t>“</w:t>
      </w:r>
      <w:proofErr w:type="spellStart"/>
      <w:r w:rsidR="00D57302">
        <w:t>beta_count</w:t>
      </w:r>
      <w:proofErr w:type="spellEnd"/>
      <w:r>
        <w:t>”</w:t>
      </w:r>
      <w:r w:rsidR="00D57302">
        <w:t xml:space="preserve"> – this is where a beta distribution is wanted, with the distribution calculated through count data. In this case “low” parameters are the number of events and “high” parameters are the number of sample. </w:t>
      </w:r>
      <w:r>
        <w:t xml:space="preserve"> </w:t>
      </w:r>
    </w:p>
    <w:p w:rsidR="00B35049" w:rsidRDefault="009F6859" w:rsidP="005D4582">
      <w:pPr>
        <w:pStyle w:val="ListParagraph"/>
        <w:numPr>
          <w:ilvl w:val="1"/>
          <w:numId w:val="1"/>
        </w:numPr>
      </w:pPr>
      <w:r>
        <w:t>“beta</w:t>
      </w:r>
      <w:r w:rsidR="00B35049">
        <w:t xml:space="preserve">” </w:t>
      </w:r>
      <w:r w:rsidR="00D00DA9">
        <w:t>–</w:t>
      </w:r>
      <w:r w:rsidR="00B35049">
        <w:t xml:space="preserve"> </w:t>
      </w:r>
      <w:r w:rsidR="00D00DA9">
        <w:t>here the</w:t>
      </w:r>
      <w:r>
        <w:t xml:space="preserve"> mean and variance (sitting in “low” column) values are used.</w:t>
      </w:r>
    </w:p>
    <w:p w:rsidR="00542EC9" w:rsidRDefault="009F6859" w:rsidP="005D4582">
      <w:pPr>
        <w:pStyle w:val="ListParagraph"/>
        <w:numPr>
          <w:ilvl w:val="1"/>
          <w:numId w:val="1"/>
        </w:numPr>
      </w:pPr>
      <w:r>
        <w:t>“normal</w:t>
      </w:r>
      <w:r w:rsidR="00542EC9">
        <w:t>”</w:t>
      </w:r>
      <w:r>
        <w:t xml:space="preserve"> and “lognormal</w:t>
      </w:r>
      <w:r w:rsidR="000406A5">
        <w:t>”</w:t>
      </w:r>
      <w:r w:rsidR="00542EC9">
        <w:t xml:space="preserve"> – here is assuming a normal distribution</w:t>
      </w:r>
      <w:r w:rsidR="000406A5">
        <w:t xml:space="preserve"> and lognormal distribution accordingly</w:t>
      </w:r>
      <w:r w:rsidR="00542EC9">
        <w:t>, where the high value is left blank and the low value represents the standard error</w:t>
      </w:r>
    </w:p>
    <w:p w:rsidR="005D4582" w:rsidRDefault="009F6859" w:rsidP="005D4582">
      <w:pPr>
        <w:pStyle w:val="ListParagraph"/>
        <w:numPr>
          <w:ilvl w:val="1"/>
          <w:numId w:val="1"/>
        </w:numPr>
      </w:pPr>
      <w:r>
        <w:t xml:space="preserve"> </w:t>
      </w:r>
      <w:r w:rsidR="005D4582">
        <w:t xml:space="preserve">“NA” – this is where probabilistic sensitivity analysis is not applicable. For example, the background birth and mortality rates are not probabilistic </w:t>
      </w:r>
      <w:r w:rsidR="00B35049">
        <w:t>in this example.</w:t>
      </w:r>
    </w:p>
    <w:p w:rsidR="005D4582" w:rsidRDefault="005D4582" w:rsidP="005D4582">
      <w:pPr>
        <w:pStyle w:val="Heading2"/>
      </w:pPr>
      <w:r>
        <w:t xml:space="preserve">Current </w:t>
      </w:r>
      <w:r w:rsidR="009F6859">
        <w:t xml:space="preserve">Test </w:t>
      </w:r>
      <w:r>
        <w:t>Example</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1124F2" w:rsidRDefault="001124F2" w:rsidP="001124F2">
      <w:pPr>
        <w:pStyle w:val="ListParagraph"/>
        <w:numPr>
          <w:ilvl w:val="1"/>
          <w:numId w:val="3"/>
        </w:numPr>
      </w:pPr>
      <w:r>
        <w:t xml:space="preserve">The base year is 2018, with costs and rewards in 2018 Great British Pounds and </w:t>
      </w:r>
      <w:r w:rsidR="005438EA">
        <w:t>Quality Adjusted Life Year</w:t>
      </w:r>
      <w:r>
        <w:t xml:space="preserve"> values</w:t>
      </w:r>
    </w:p>
    <w:p w:rsidR="00E0473F" w:rsidRDefault="00767884" w:rsidP="001124F2">
      <w:pPr>
        <w:pStyle w:val="ListParagraph"/>
        <w:numPr>
          <w:ilvl w:val="1"/>
          <w:numId w:val="3"/>
        </w:numPr>
      </w:pPr>
      <w:r>
        <w:t>Education campaign that reduces antibiotic usage in animals</w:t>
      </w:r>
    </w:p>
    <w:p w:rsidR="00767884" w:rsidRDefault="00E0473F" w:rsidP="001124F2">
      <w:pPr>
        <w:pStyle w:val="ListParagraph"/>
        <w:numPr>
          <w:ilvl w:val="1"/>
          <w:numId w:val="3"/>
        </w:numPr>
      </w:pPr>
      <w:r>
        <w:lastRenderedPageBreak/>
        <w:t>At the national level</w:t>
      </w:r>
      <w:r w:rsidR="00767884">
        <w:t xml:space="preserve"> </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3C1228">
        <w:t xml:space="preserve">Have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9"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10"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1" w:history="1">
        <w:r w:rsidR="008C5203">
          <w:rPr>
            <w:rStyle w:val="Hyperlink"/>
          </w:rPr>
          <w:t>https://improvement.nhs.uk/documents/1972/1_-_Reference_costs_201718.pdf</w:t>
        </w:r>
      </w:hyperlink>
    </w:p>
    <w:p w:rsidR="008C5203" w:rsidRDefault="005438EA" w:rsidP="004451EF">
      <w:pPr>
        <w:pStyle w:val="ListParagraph"/>
        <w:numPr>
          <w:ilvl w:val="0"/>
          <w:numId w:val="3"/>
        </w:numPr>
      </w:pPr>
      <w:r>
        <w:t>Just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t>.</w:t>
      </w:r>
      <w:r w:rsidR="00596796" w:rsidRPr="00596796">
        <w:t xml:space="preserve"> </w:t>
      </w:r>
      <w:hyperlink r:id="rId12" w:history="1">
        <w:r w:rsidR="00596796">
          <w:rPr>
            <w:rStyle w:val="Hyperlink"/>
          </w:rPr>
          <w:t>https://github.com/LSHTM-CHIL/COVID19_QALY_App</w:t>
        </w:r>
      </w:hyperlink>
      <w:r w:rsidR="00596796">
        <w:t xml:space="preserve"> </w:t>
      </w:r>
      <w:r>
        <w:t xml:space="preserve"> Didn’t include QALY loss for within hospital state for now. </w:t>
      </w:r>
    </w:p>
    <w:p w:rsidR="00596796" w:rsidRDefault="009451D4" w:rsidP="009451D4">
      <w:pPr>
        <w:pStyle w:val="ListParagraph"/>
        <w:numPr>
          <w:ilvl w:val="1"/>
          <w:numId w:val="3"/>
        </w:numPr>
      </w:pPr>
      <w:r>
        <w:lastRenderedPageBreak/>
        <w:t xml:space="preserve">I have just used this for the QALY loss for all deaths, but </w:t>
      </w:r>
      <w:r w:rsidR="00EE40F2">
        <w:t>in reality should apply different age distributions for background mortality and for infection-related mortality</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3"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4" w:history="1">
        <w:r w:rsidR="00D67E1A">
          <w:rPr>
            <w:rStyle w:val="Hyperlink"/>
          </w:rPr>
          <w:t>https://www.ed.ac.uk/files/atoms/files/cs4_pigs.pdf</w:t>
        </w:r>
      </w:hyperlink>
      <w:r w:rsidR="00D67E1A">
        <w:t xml:space="preserve"> </w:t>
      </w:r>
    </w:p>
    <w:p w:rsidR="007A5775" w:rsidRDefault="007A5775" w:rsidP="007A577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 have set to 0 as haven’t researched, but think perhaps taken into account in the average income estimate (i.e. it’s net income after general costs), but have kept in for the future iterations.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D56904">
        <w:rPr>
          <w:rFonts w:cstheme="minorHAnsi"/>
        </w:rPr>
        <w:t xml:space="preserve"> group currently.</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 xml:space="preserve">To get a proportion of herd size that are sold for meat (and therefore leave well) – took the proportion of fattening pigs and proportion of beef cattle out of all (very weak proxy but </w:t>
      </w:r>
      <w:r>
        <w:rPr>
          <w:rFonts w:cstheme="minorHAnsi"/>
        </w:rPr>
        <w:lastRenderedPageBreak/>
        <w:t>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D67E1A" w:rsidRDefault="003C1228" w:rsidP="003C1228">
      <w:pPr>
        <w:pStyle w:val="ListParagraph"/>
        <w:numPr>
          <w:ilvl w:val="0"/>
          <w:numId w:val="4"/>
        </w:numPr>
        <w:rPr>
          <w:rFonts w:cstheme="minorHAnsi"/>
        </w:rPr>
      </w:pPr>
      <w:r>
        <w:rPr>
          <w:rFonts w:cstheme="minorHAnsi"/>
        </w:rPr>
        <w:t>For “</w:t>
      </w:r>
      <w:r w:rsidRPr="003C1228">
        <w:rPr>
          <w:rFonts w:cstheme="minorHAnsi"/>
        </w:rPr>
        <w:t>change in resistance in humans from reduction in antibiotic usage in animals</w:t>
      </w:r>
      <w:r>
        <w:rPr>
          <w:rFonts w:cstheme="minorHAnsi"/>
        </w:rPr>
        <w:t>” we used the Tang et al review [</w:t>
      </w:r>
      <w:hyperlink r:id="rId17" w:history="1">
        <w:r w:rsidR="00CF0B0D">
          <w:rPr>
            <w:rStyle w:val="Hyperlink"/>
          </w:rPr>
          <w:t>https://pubmed.ncbi.nlm.nih.gov/29387833/</w:t>
        </w:r>
      </w:hyperlink>
      <w:r>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8"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19"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024898" w:rsidP="009F4A7A">
            <w:pPr>
              <w:spacing w:after="0" w:line="240" w:lineRule="auto"/>
              <w:rPr>
                <w:rFonts w:ascii="Calibri" w:eastAsia="Times New Roman" w:hAnsi="Calibri" w:cs="Calibri"/>
                <w:color w:val="0563C1"/>
                <w:u w:val="single"/>
                <w:lang w:eastAsia="en-GB"/>
              </w:rPr>
            </w:pPr>
            <w:hyperlink r:id="rId20"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D5291E"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w:t>
      </w:r>
      <w:r>
        <w:lastRenderedPageBreak/>
        <w:t xml:space="preserve">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D5291E" w:rsidRPr="003C1228" w:rsidRDefault="00D5291E" w:rsidP="00D5291E">
      <w:pPr>
        <w:pStyle w:val="ListParagraph"/>
        <w:rPr>
          <w:rFonts w:cstheme="minorHAnsi"/>
        </w:rPr>
      </w:pPr>
    </w:p>
    <w:sectPr w:rsidR="00D5291E" w:rsidRPr="003C122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5F42E2">
    <w:pPr>
      <w:pStyle w:val="Header"/>
    </w:pPr>
    <w:r>
      <w:t>Version 1.0 – Initial Draft – Still under construction</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24898"/>
    <w:rsid w:val="000406A5"/>
    <w:rsid w:val="0004784F"/>
    <w:rsid w:val="001124F2"/>
    <w:rsid w:val="00153680"/>
    <w:rsid w:val="00155EB9"/>
    <w:rsid w:val="00244D5D"/>
    <w:rsid w:val="002F73DB"/>
    <w:rsid w:val="003C1228"/>
    <w:rsid w:val="004451EF"/>
    <w:rsid w:val="005148B5"/>
    <w:rsid w:val="00542EC9"/>
    <w:rsid w:val="005438EA"/>
    <w:rsid w:val="00596796"/>
    <w:rsid w:val="005D2E5D"/>
    <w:rsid w:val="005D4582"/>
    <w:rsid w:val="005F42E2"/>
    <w:rsid w:val="00617B18"/>
    <w:rsid w:val="00676448"/>
    <w:rsid w:val="00767884"/>
    <w:rsid w:val="007A5775"/>
    <w:rsid w:val="007D087A"/>
    <w:rsid w:val="00805BF6"/>
    <w:rsid w:val="00847FDD"/>
    <w:rsid w:val="00876001"/>
    <w:rsid w:val="008C5203"/>
    <w:rsid w:val="008E14C9"/>
    <w:rsid w:val="009021E8"/>
    <w:rsid w:val="00916D05"/>
    <w:rsid w:val="009451D4"/>
    <w:rsid w:val="009F4A7A"/>
    <w:rsid w:val="009F6859"/>
    <w:rsid w:val="00B35049"/>
    <w:rsid w:val="00BA1865"/>
    <w:rsid w:val="00BB12DE"/>
    <w:rsid w:val="00BC333A"/>
    <w:rsid w:val="00CE1BE4"/>
    <w:rsid w:val="00CF0B0D"/>
    <w:rsid w:val="00D00DA9"/>
    <w:rsid w:val="00D5291E"/>
    <w:rsid w:val="00D56904"/>
    <w:rsid w:val="00D57302"/>
    <w:rsid w:val="00D60877"/>
    <w:rsid w:val="00D67E1A"/>
    <w:rsid w:val="00D72F31"/>
    <w:rsid w:val="00E0473F"/>
    <w:rsid w:val="00E36830"/>
    <w:rsid w:val="00E4425E"/>
    <w:rsid w:val="00E86DD7"/>
    <w:rsid w:val="00EE40F2"/>
    <w:rsid w:val="00EF4FFC"/>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25DC"/>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semiHidden/>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incerti.com/2018/02/10/psa.html" TargetMode="External"/><Relationship Id="rId13" Type="http://schemas.openxmlformats.org/officeDocument/2006/relationships/hyperlink" Target="https://core.ac.uk/download/pdf/38620929.pdf" TargetMode="External"/><Relationship Id="rId18" Type="http://schemas.openxmlformats.org/officeDocument/2006/relationships/hyperlink" Target="https://assets.publishing.service.gov.uk/government/uploads/system/uploads/attachment_data/file/848641/AUK_2018_09jul19a.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LSHTM-CHIL/COVID19_QALY_App" TargetMode="External"/><Relationship Id="rId17" Type="http://schemas.openxmlformats.org/officeDocument/2006/relationships/hyperlink" Target="https://pubmed.ncbi.nlm.nih.gov/29387833/"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assets.publishing.service.gov.uk/government/uploads/system/uploads/attachment_data/file/848641/AUK_2018_09jul1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rovement.nhs.uk/documents/1972/1_-_Reference_costs_201718.pdf" TargetMode="Externa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theme" Target="theme/theme1.xml"/><Relationship Id="rId10" Type="http://schemas.openxmlformats.org/officeDocument/2006/relationships/hyperlink" Target="https://spiral.imperial.ac.uk/bitstream/10044/1/70879/1/Naylor-N-2019-PhD-Thesis.pdf" TargetMode="External"/><Relationship Id="rId19" Type="http://schemas.openxmlformats.org/officeDocument/2006/relationships/hyperlink" Target="https://pubmed.ncbi.nlm.nih.gov/29387833/"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4" Type="http://schemas.openxmlformats.org/officeDocument/2006/relationships/hyperlink" Target="https://www.ed.ac.uk/files/atoms/files/cs4_pig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238826-5978-46ED-BFFE-0FE3AD28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5</cp:revision>
  <dcterms:created xsi:type="dcterms:W3CDTF">2020-07-13T16:00:00Z</dcterms:created>
  <dcterms:modified xsi:type="dcterms:W3CDTF">2020-07-13T16:27:00Z</dcterms:modified>
</cp:coreProperties>
</file>