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8B" w:rsidRDefault="00055712" w:rsidP="00055712">
      <w:pPr>
        <w:pStyle w:val="Heading1"/>
      </w:pPr>
      <w:r>
        <w:t>AMR-UCR Code Manual</w:t>
      </w:r>
    </w:p>
    <w:p w:rsidR="00055712" w:rsidRDefault="00055712" w:rsidP="00055712"/>
    <w:p w:rsidR="00BD3CEC" w:rsidRDefault="00BD3CEC" w:rsidP="00BD3CEC">
      <w:pPr>
        <w:pStyle w:val="Subtitle"/>
      </w:pPr>
      <w:r>
        <w:t>Use and citation</w:t>
      </w:r>
    </w:p>
    <w:p w:rsidR="00BD3CEC" w:rsidRPr="00BD3CEC" w:rsidRDefault="00BD3CEC" w:rsidP="00BD3CEC">
      <w:r>
        <w:t>For general usage and citation see the README file. This manual contains brief explanations of the documents and specific notes on inputs/outputs.</w:t>
      </w:r>
    </w:p>
    <w:p w:rsidR="00FF3395" w:rsidRDefault="00055712" w:rsidP="00143E3F">
      <w:pPr>
        <w:pStyle w:val="Subtitle"/>
      </w:pPr>
      <w:r>
        <w:t>Data Extraction File (</w:t>
      </w:r>
      <w:proofErr w:type="spellStart"/>
      <w:r>
        <w:t>cost_per_case</w:t>
      </w:r>
      <w:proofErr w:type="spellEnd"/>
      <w:r>
        <w:t xml:space="preserve">/inputs/DET.xlsx) </w:t>
      </w:r>
    </w:p>
    <w:p w:rsidR="00055712" w:rsidRDefault="00055712" w:rsidP="00FF3395">
      <w:pPr>
        <w:pStyle w:val="ListParagraph"/>
        <w:numPr>
          <w:ilvl w:val="0"/>
          <w:numId w:val="1"/>
        </w:numPr>
      </w:pPr>
      <w:r>
        <w:t xml:space="preserve">For Region; </w:t>
      </w:r>
    </w:p>
    <w:p w:rsidR="00055712" w:rsidRDefault="00055712" w:rsidP="00FF3395">
      <w:pPr>
        <w:pStyle w:val="ListParagraph"/>
        <w:numPr>
          <w:ilvl w:val="1"/>
          <w:numId w:val="1"/>
        </w:numPr>
      </w:pPr>
      <w:r>
        <w:t>Europe</w:t>
      </w:r>
      <w:r w:rsidR="00FF3395">
        <w:t>;</w:t>
      </w:r>
      <w:r>
        <w:t xml:space="preserve"> may include EU and/or wider Europe (all grouped under Europe as a region) in this version of the repository</w:t>
      </w:r>
    </w:p>
    <w:p w:rsidR="00FF3395" w:rsidRDefault="00FF3395" w:rsidP="00FF3395">
      <w:pPr>
        <w:pStyle w:val="ListParagraph"/>
        <w:numPr>
          <w:ilvl w:val="0"/>
          <w:numId w:val="1"/>
        </w:numPr>
      </w:pPr>
      <w:r>
        <w:t>For microbe;</w:t>
      </w:r>
    </w:p>
    <w:p w:rsidR="00C61EEE" w:rsidRDefault="00FF3395" w:rsidP="00FF3395">
      <w:pPr>
        <w:pStyle w:val="ListParagraph"/>
        <w:numPr>
          <w:ilvl w:val="1"/>
          <w:numId w:val="1"/>
        </w:numPr>
      </w:pPr>
      <w:proofErr w:type="spellStart"/>
      <w:r>
        <w:t>Efa</w:t>
      </w:r>
      <w:proofErr w:type="spellEnd"/>
      <w:r>
        <w:t xml:space="preserve">; </w:t>
      </w:r>
      <w:proofErr w:type="spellStart"/>
      <w:r>
        <w:t>cluded</w:t>
      </w:r>
      <w:proofErr w:type="spellEnd"/>
      <w:r>
        <w:t xml:space="preserve"> Enterococcus not necessarily just </w:t>
      </w:r>
      <w:proofErr w:type="spellStart"/>
      <w:r>
        <w:t>Eneterococcus</w:t>
      </w:r>
      <w:proofErr w:type="spellEnd"/>
      <w:r>
        <w:t xml:space="preserve"> </w:t>
      </w:r>
      <w:proofErr w:type="spellStart"/>
      <w:r>
        <w:t>faecium</w:t>
      </w:r>
      <w:proofErr w:type="spellEnd"/>
    </w:p>
    <w:p w:rsidR="00FF3395" w:rsidRPr="00C61EEE" w:rsidRDefault="00C61EEE" w:rsidP="00FF3395">
      <w:pPr>
        <w:pStyle w:val="ListParagraph"/>
        <w:numPr>
          <w:ilvl w:val="1"/>
          <w:numId w:val="1"/>
        </w:numPr>
      </w:pPr>
      <w:r>
        <w:rPr>
          <w:rFonts w:ascii="McgjyyAdvTTb5929f4c" w:hAnsi="McgjyyAdvTTb5929f4c" w:cs="McgjyyAdvTTb5929f4c"/>
          <w:color w:val="131413"/>
        </w:rPr>
        <w:t>If a study grouped E. coli and Klebsiella together this was put down as</w:t>
      </w:r>
      <w:r w:rsidRPr="00C61EEE">
        <w:rPr>
          <w:rFonts w:ascii="McgjyyAdvTTb5929f4c" w:hAnsi="McgjyyAdvTTb5929f4c" w:cs="McgjyyAdvTTb5929f4c"/>
          <w:color w:val="131413"/>
        </w:rPr>
        <w:t xml:space="preserve"> </w:t>
      </w:r>
      <w:r>
        <w:rPr>
          <w:rFonts w:ascii="McgjyyAdvTTb5929f4c" w:hAnsi="McgjyyAdvTTb5929f4c" w:cs="McgjyyAdvTTb5929f4c"/>
          <w:color w:val="131413"/>
        </w:rPr>
        <w:t xml:space="preserve">Enterobacteriacea </w:t>
      </w:r>
    </w:p>
    <w:p w:rsidR="004A7559" w:rsidRDefault="004A7559" w:rsidP="004A7559">
      <w:pPr>
        <w:pStyle w:val="ListParagraph"/>
        <w:numPr>
          <w:ilvl w:val="0"/>
          <w:numId w:val="1"/>
        </w:numPr>
      </w:pPr>
      <w:r>
        <w:t>For cost year;</w:t>
      </w:r>
    </w:p>
    <w:p w:rsidR="004A7559" w:rsidRDefault="004A7559" w:rsidP="004A755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If a specific year wasn’t </w:t>
      </w:r>
      <w:proofErr w:type="gramStart"/>
      <w:r>
        <w:t>specified</w:t>
      </w:r>
      <w:proofErr w:type="gramEnd"/>
      <w:r>
        <w:t xml:space="preserve"> then took the latest study period year for costs</w:t>
      </w:r>
    </w:p>
    <w:p w:rsidR="004A7559" w:rsidRDefault="00DC49F9" w:rsidP="00DC49F9">
      <w:pPr>
        <w:pStyle w:val="ListParagraph"/>
        <w:numPr>
          <w:ilvl w:val="0"/>
          <w:numId w:val="1"/>
        </w:numPr>
      </w:pPr>
      <w:r>
        <w:t>For syndrome;</w:t>
      </w:r>
    </w:p>
    <w:p w:rsidR="00DC49F9" w:rsidRDefault="00DC49F9" w:rsidP="00DC49F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Joint; included “bone and joint”</w:t>
      </w:r>
    </w:p>
    <w:p w:rsidR="00CB2A86" w:rsidRPr="00CB2A86" w:rsidRDefault="00CB2A86" w:rsidP="00CB2A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cgjyyAdvTTb5929f4c" w:hAnsi="McgjyyAdvTTb5929f4c" w:cs="McgjyyAdvTTb5929f4c"/>
          <w:color w:val="131413"/>
        </w:rPr>
      </w:pPr>
      <w:r>
        <w:t>IAI; INTRA-ABDOMINAL INFECTIONS</w:t>
      </w:r>
    </w:p>
    <w:p w:rsidR="0059586F" w:rsidRDefault="0059586F" w:rsidP="0059586F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For LOS/cost extractions;</w:t>
      </w:r>
    </w:p>
    <w:p w:rsidR="0059586F" w:rsidRDefault="0059586F" w:rsidP="0059586F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Extracted post-infection hospital if available, if not total hospital (not just pre-infection LOS</w:t>
      </w:r>
      <w:r w:rsidR="00D01FE6">
        <w:t>), and if not hospital then ICU.</w:t>
      </w:r>
    </w:p>
    <w:p w:rsidR="00C805C3" w:rsidRDefault="00C805C3" w:rsidP="00C805C3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For measure;</w:t>
      </w:r>
    </w:p>
    <w:p w:rsidR="00C805C3" w:rsidRDefault="00C805C3" w:rsidP="00C805C3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“excess” = “excess mean”, unless specified otherwise (e.g. “</w:t>
      </w:r>
      <w:proofErr w:type="spellStart"/>
      <w:r>
        <w:t>excess_median</w:t>
      </w:r>
      <w:proofErr w:type="spellEnd"/>
      <w:r>
        <w:t xml:space="preserve">” means excess </w:t>
      </w:r>
      <w:proofErr w:type="spellStart"/>
      <w:r>
        <w:t>meadian</w:t>
      </w:r>
      <w:proofErr w:type="spellEnd"/>
      <w:r>
        <w:t>)</w:t>
      </w:r>
    </w:p>
    <w:p w:rsidR="00143E3F" w:rsidRDefault="00143E3F" w:rsidP="00143E3F">
      <w:pPr>
        <w:pStyle w:val="Subtitle"/>
      </w:pPr>
      <w:bookmarkStart w:id="0" w:name="_GoBack"/>
      <w:bookmarkEnd w:id="0"/>
    </w:p>
    <w:sectPr w:rsidR="00143E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712" w:rsidRDefault="00055712" w:rsidP="00055712">
      <w:pPr>
        <w:spacing w:after="0" w:line="240" w:lineRule="auto"/>
      </w:pPr>
      <w:r>
        <w:separator/>
      </w:r>
    </w:p>
  </w:endnote>
  <w:endnote w:type="continuationSeparator" w:id="0">
    <w:p w:rsidR="00055712" w:rsidRDefault="00055712" w:rsidP="0005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McgjyyAdvTTb5929f4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712" w:rsidRDefault="00055712" w:rsidP="00055712">
      <w:pPr>
        <w:spacing w:after="0" w:line="240" w:lineRule="auto"/>
      </w:pPr>
      <w:r>
        <w:separator/>
      </w:r>
    </w:p>
  </w:footnote>
  <w:footnote w:type="continuationSeparator" w:id="0">
    <w:p w:rsidR="00055712" w:rsidRDefault="00055712" w:rsidP="00055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712" w:rsidRDefault="00055712">
    <w:pPr>
      <w:pStyle w:val="Header"/>
    </w:pPr>
    <w:r>
      <w:t>Version1.0</w:t>
    </w:r>
    <w:r>
      <w:tab/>
    </w:r>
    <w:r>
      <w:tab/>
      <w:t>17/11/2021</w:t>
    </w:r>
  </w:p>
  <w:p w:rsidR="00055712" w:rsidRDefault="00055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C29"/>
    <w:multiLevelType w:val="hybridMultilevel"/>
    <w:tmpl w:val="7B587B06"/>
    <w:lvl w:ilvl="0" w:tplc="AC90BC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615E5"/>
    <w:multiLevelType w:val="hybridMultilevel"/>
    <w:tmpl w:val="607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D6A68"/>
    <w:multiLevelType w:val="hybridMultilevel"/>
    <w:tmpl w:val="E8464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71B91"/>
    <w:multiLevelType w:val="hybridMultilevel"/>
    <w:tmpl w:val="AA24D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545E9"/>
    <w:multiLevelType w:val="hybridMultilevel"/>
    <w:tmpl w:val="FE268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49"/>
    <w:rsid w:val="00055712"/>
    <w:rsid w:val="00143E3F"/>
    <w:rsid w:val="004A7559"/>
    <w:rsid w:val="0059586F"/>
    <w:rsid w:val="0061608B"/>
    <w:rsid w:val="00677DA5"/>
    <w:rsid w:val="00773B49"/>
    <w:rsid w:val="00BD3CEC"/>
    <w:rsid w:val="00BE706B"/>
    <w:rsid w:val="00C61EEE"/>
    <w:rsid w:val="00C805C3"/>
    <w:rsid w:val="00CB2A86"/>
    <w:rsid w:val="00D01FE6"/>
    <w:rsid w:val="00DC49F9"/>
    <w:rsid w:val="00F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4C1F"/>
  <w15:chartTrackingRefBased/>
  <w15:docId w15:val="{CCA492B7-CF1E-444D-A156-DE73E1A0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55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712"/>
  </w:style>
  <w:style w:type="paragraph" w:styleId="Footer">
    <w:name w:val="footer"/>
    <w:basedOn w:val="Normal"/>
    <w:link w:val="FooterChar"/>
    <w:uiPriority w:val="99"/>
    <w:unhideWhenUsed/>
    <w:rsid w:val="00055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712"/>
  </w:style>
  <w:style w:type="paragraph" w:styleId="ListParagraph">
    <w:name w:val="List Paragraph"/>
    <w:basedOn w:val="Normal"/>
    <w:uiPriority w:val="34"/>
    <w:qFormat/>
    <w:rsid w:val="0005571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557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5712"/>
    <w:rPr>
      <w:rFonts w:eastAsiaTheme="minorEastAsia"/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unhideWhenUsed/>
    <w:rsid w:val="00DC49F9"/>
    <w:pPr>
      <w:spacing w:after="0" w:line="240" w:lineRule="auto"/>
    </w:pPr>
    <w:rPr>
      <w:rFonts w:ascii="Arial" w:hAnsi="Arial" w:cs="Times New Roman (Body CS)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49F9"/>
    <w:rPr>
      <w:rFonts w:ascii="Arial" w:hAnsi="Arial" w:cs="Times New Roman (Body CS)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13</cp:revision>
  <dcterms:created xsi:type="dcterms:W3CDTF">2021-11-17T13:39:00Z</dcterms:created>
  <dcterms:modified xsi:type="dcterms:W3CDTF">2021-11-20T16:38:00Z</dcterms:modified>
</cp:coreProperties>
</file>