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1D21"/>
        </w:rPr>
        <w:t>Мой подход: экономный ИИ-агент для одноплатного компьютера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1"/>
      </w:tblGrid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Студент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Евстигнеев Н. А., группа P3431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Тема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«Разработка ИИ-агента для приложений граничного искусственного интеллекта»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Дата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7 октября 2026 г.</w:t>
            </w:r>
          </w:p>
        </w:tc>
      </w:tr>
    </w:tbl>
    <w:p>
      <w:pPr>
        <w:spacing w:after="40"/>
      </w:pPr>
    </w:p>
    <w:p>
      <w:pPr>
        <w:shd w:val="clear" w:color="auto" w:fill="F3F5F8"/>
        <w:pBdr>
          <w:left w:val="single" w:sz="18" w:space="6" w:color="1F4E8C"/>
        </w:pBdr>
        <w:ind w:left="170"/>
      </w:pPr>
      <w:r>
        <w:rPr>
          <w:b/>
        </w:rPr>
        <w:t>Идея.</w:t>
      </w:r>
      <w:r>
        <w:t xml:space="preserve"> На слабой плате дорого всё: память, процессорное время, каждое пробуждение, каждый сетевой запрос, а с внешней моделью — ещё и каждый токен. Поэтому агент устроен так, чтобы </w:t>
      </w:r>
      <w:r>
        <w:rPr>
          <w:b/>
        </w:rPr>
        <w:t>как можно реже и как можно короче</w:t>
      </w:r>
      <w:r>
        <w:t xml:space="preserve"> обращаться к модели и при этом не пропускать важное: локально — всё, что можно решить быстро и однозначно; в облако — только сжатая справка.</w:t>
      </w:r>
    </w:p>
    <w:p>
      <w:pPr>
        <w:pStyle w:val="Heading2"/>
      </w:pPr>
      <w:r>
        <w:rPr>
          <w:color w:val="1F4E8C"/>
        </w:rPr>
        <w:t>1. Состав системы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0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Состав системы. Зелёным отмечены механизмы, которые сокращают вызовы модели и объём передаваемых данных; красным — проверка команд исполнительным устройствам (на схеме она показана в составе агента, а реализована в MCP-сервере оборудования, между моделью и приводами).</w:t>
      </w:r>
    </w:p>
    <w:p>
      <w:pPr>
        <w:pStyle w:val="ListBullet"/>
      </w:pPr>
      <w:r>
        <w:rPr>
          <w:b/>
        </w:rPr>
        <w:t>Агент</w:t>
      </w:r>
      <w:r>
        <w:t xml:space="preserve"> (рабочее название EdgeCtx) — собственная программа на Go: один статический исполняемый файл без зависимостей (сейчас около 13,5 МБ). Проверен в виртуальной плате (Ubuntu 24.04, ARM); по требованиям Go должен запускаться и на Raspberry Pi 5, и на устаревшей системе Jetson Nano (Ubuntu 18.04, ядро 4.9), где аналоги на Node.js штатно не запускаются. На реальных платах это ещё предстоит проверить.</w:t>
      </w:r>
    </w:p>
    <w:p>
      <w:pPr>
        <w:pStyle w:val="ListBullet"/>
      </w:pPr>
      <w:r>
        <w:rPr>
          <w:b/>
        </w:rPr>
        <w:t>Внешняя языковая модель</w:t>
      </w:r>
      <w:r>
        <w:t xml:space="preserve"> — GPT mini/nano через RouterAI (OpenAI-совместимый интерфейс). Для разработки и ускоренных прогонов — модель-заглушка с «правильными ответами», чтобы бесплатно измерять затраты политик агента.</w:t>
      </w:r>
    </w:p>
    <w:p>
      <w:pPr>
        <w:pStyle w:val="ListBullet"/>
      </w:pPr>
      <w:r>
        <w:rPr>
          <w:b/>
        </w:rPr>
        <w:t>MCP-серверы оборудования</w:t>
      </w:r>
      <w:r>
        <w:t>: датчики и реле (описание оборудования строится автоматически из данных ядра Linux); камера с детектором объектов на плате (запланирована, ещё не написана); эмулятор помещения по записям реальных домов; компактный адаптер мобильного робота.</w:t>
      </w:r>
    </w:p>
    <w:p>
      <w:pPr>
        <w:pStyle w:val="Heading2"/>
      </w:pPr>
      <w:r>
        <w:rPr>
          <w:color w:val="1F4E8C"/>
        </w:rPr>
        <w:t>2. Механизмы, которые делают агента экономным</w:t>
      </w:r>
    </w:p>
    <w:p>
      <w:r>
        <w:rPr>
          <w:color w:val="5B6170"/>
          <w:sz w:val="20"/>
        </w:rPr>
        <w:t>Многие приёмы по отдельности уже встречаются у аналогов (см. «Что я изучил», раздел 2) и за новые не выдаются. Новое — их сочетание в одном агенте для одноплатника, MCP-сервер, который сам строит описание оборудования по данным ядра Linux, и измерение того, при какой нагрузке каждый приём окупается.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8"/>
        <w:gridCol w:w="4541"/>
        <w:gridCol w:w="3435"/>
      </w:tblGrid>
      <w:tr>
        <w:tc>
          <w:tcPr>
            <w:tcW w:type="dxa" w:w="1549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4541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Что делает</w:t>
            </w:r>
          </w:p>
        </w:tc>
        <w:tc>
          <w:tcPr>
            <w:tcW w:type="dxa" w:w="3435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Что экономит</w:t>
            </w:r>
          </w:p>
        </w:tc>
      </w:tr>
      <w:tr>
        <w:tc>
          <w:tcPr>
            <w:tcW w:type="dxa" w:w="1549"/>
          </w:tcPr>
          <w:p>
            <w:pPr>
              <w:spacing w:after="0"/>
            </w:pPr>
            <w:r>
              <w:rPr>
                <w:sz w:val="20"/>
              </w:rPr>
              <w:t>Событийный фильтр и локальные правила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sz w:val="20"/>
              </w:rPr>
              <w:t>Решает, будить ли модель: пороги, подавление дребезга, объединение событий, «конец эпизода». Правила, которые модель один раз создала («если дверь открыта после 22:00 — напомни»), дальше исполняются на плате без модели</w:t>
            </w:r>
          </w:p>
        </w:tc>
        <w:tc>
          <w:tcPr>
            <w:tcW w:type="dxa" w:w="3435"/>
          </w:tcPr>
          <w:p>
            <w:pPr>
              <w:spacing w:after="0"/>
            </w:pPr>
            <w:r>
              <w:rPr>
                <w:sz w:val="20"/>
              </w:rPr>
              <w:t>вызовы модели, токены, пробуждения процессора</w:t>
            </w:r>
          </w:p>
        </w:tc>
      </w:tr>
      <w:tr>
        <w:tc>
          <w:tcPr>
            <w:tcW w:type="dxa" w:w="1549"/>
          </w:tcPr>
          <w:p>
            <w:pPr>
              <w:spacing w:after="0"/>
            </w:pPr>
            <w:r>
              <w:rPr>
                <w:sz w:val="20"/>
              </w:rPr>
              <w:t>Два контекста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sz w:val="20"/>
              </w:rPr>
              <w:t>Контекст пользователя: факты-предпочтения, история с политиками сокращения (окно, скрытие старых результатов инструментов, сводка). Контекст оборудования: перечень устройств — кратко в постоянной части запроса, состояние — снимком, изменениями или по требованию</w:t>
            </w:r>
          </w:p>
        </w:tc>
        <w:tc>
          <w:tcPr>
            <w:tcW w:type="dxa" w:w="3435"/>
          </w:tcPr>
          <w:p>
            <w:pPr>
              <w:spacing w:after="0"/>
            </w:pPr>
            <w:r>
              <w:rPr>
                <w:sz w:val="20"/>
              </w:rPr>
              <w:t>входные токены, рубли</w:t>
            </w:r>
          </w:p>
        </w:tc>
      </w:tr>
      <w:tr>
        <w:tc>
          <w:tcPr>
            <w:tcW w:type="dxa" w:w="1549"/>
          </w:tcPr>
          <w:p>
            <w:pPr>
              <w:spacing w:after="0"/>
            </w:pPr>
            <w:r>
              <w:rPr>
                <w:sz w:val="20"/>
              </w:rPr>
              <w:t>Стабильное начало запроса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sz w:val="20"/>
              </w:rPr>
              <w:t>Неизменная часть (инструкция, описания инструментов, перечень устройств) всегда идёт первой и сериализуется байт в байт одинаково; всё изменчивое — в конце</w:t>
            </w:r>
          </w:p>
        </w:tc>
        <w:tc>
          <w:tcPr>
            <w:tcW w:type="dxa" w:w="3435"/>
          </w:tcPr>
          <w:p>
            <w:pPr>
              <w:spacing w:after="0"/>
            </w:pPr>
            <w:r>
              <w:rPr>
                <w:sz w:val="20"/>
              </w:rPr>
              <w:t>стоимость за счёт кэша провайдера (кэшированные токены в 2–10 раз дешевле; работает ли кэш через RouterAI — проверяется первым же ключом)</w:t>
            </w:r>
          </w:p>
        </w:tc>
      </w:tr>
      <w:tr>
        <w:tc>
          <w:tcPr>
            <w:tcW w:type="dxa" w:w="1549"/>
          </w:tcPr>
          <w:p>
            <w:pPr>
              <w:spacing w:after="0"/>
            </w:pPr>
            <w:r>
              <w:rPr>
                <w:sz w:val="20"/>
              </w:rPr>
              <w:t>Компактный каталог инструментов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sz w:val="20"/>
              </w:rPr>
              <w:t>Несколько общих инструментов («список устройств», «прочитать свойство», «записать свойство») вместо отдельного инструмента на каждое свойство</w:t>
            </w:r>
          </w:p>
        </w:tc>
        <w:tc>
          <w:tcPr>
            <w:tcW w:type="dxa" w:w="3435"/>
          </w:tcPr>
          <w:p>
            <w:pPr>
              <w:spacing w:after="0"/>
            </w:pPr>
            <w:r>
              <w:rPr>
                <w:sz w:val="20"/>
              </w:rPr>
              <w:t>входные токены в каждом запросе</w:t>
            </w:r>
          </w:p>
        </w:tc>
      </w:tr>
      <w:tr>
        <w:tc>
          <w:tcPr>
            <w:tcW w:type="dxa" w:w="1549"/>
          </w:tcPr>
          <w:p>
            <w:pPr>
              <w:spacing w:after="0"/>
            </w:pPr>
            <w:r>
              <w:rPr>
                <w:sz w:val="20"/>
              </w:rPr>
              <w:t>Сводки вместо сырых данных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sz w:val="20"/>
              </w:rPr>
              <w:t>Камера: детектор на плате → «в комнате 1 человек». Робот: «ближайшее препятствие 0,6 м спереди» вместо полного скана лидара (около 4,4 тыс. токенов)</w:t>
            </w:r>
          </w:p>
        </w:tc>
        <w:tc>
          <w:tcPr>
            <w:tcW w:type="dxa" w:w="3435"/>
          </w:tcPr>
          <w:p>
            <w:pPr>
              <w:spacing w:after="0"/>
            </w:pPr>
            <w:r>
              <w:rPr>
                <w:sz w:val="20"/>
              </w:rPr>
              <w:t>токены, трафик, время ответа</w:t>
            </w:r>
          </w:p>
        </w:tc>
      </w:tr>
      <w:tr>
        <w:tc>
          <w:tcPr>
            <w:tcW w:type="dxa" w:w="1549"/>
          </w:tcPr>
          <w:p>
            <w:pPr>
              <w:spacing w:after="0"/>
            </w:pPr>
            <w:r>
              <w:rPr>
                <w:sz w:val="20"/>
              </w:rPr>
              <w:t>Асинхронные долгие действия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sz w:val="20"/>
              </w:rPr>
              <w:t>«Поехать к двери» возвращает управление сразу, а результат приходит событием «доехал / прервано / препятствие» — без опроса и без потока промежуточных статусов</w:t>
            </w:r>
          </w:p>
        </w:tc>
        <w:tc>
          <w:tcPr>
            <w:tcW w:type="dxa" w:w="3435"/>
          </w:tcPr>
          <w:p>
            <w:pPr>
              <w:spacing w:after="0"/>
            </w:pPr>
            <w:r>
              <w:rPr>
                <w:sz w:val="20"/>
              </w:rPr>
              <w:t>время хода агента (он не блокируется на 16–90 с) и трафик (без потока промежуточных статусов); цена — один дополнительный вызов модели на отчёт о прибытии, если пользователь его ждёт</w:t>
            </w:r>
          </w:p>
        </w:tc>
      </w:tr>
      <w:tr>
        <w:tc>
          <w:tcPr>
            <w:tcW w:type="dxa" w:w="1549"/>
          </w:tcPr>
          <w:p>
            <w:pPr>
              <w:spacing w:after="0"/>
            </w:pPr>
            <w:r>
              <w:rPr>
                <w:sz w:val="20"/>
              </w:rPr>
              <w:t>Детерминированная проверка команд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sz w:val="20"/>
              </w:rPr>
              <w:t>Каждая команда приводу проходит проверку в MCP-сервере: наличие в реестре, диапазон, свежесть состояния, блокировки, частота, подтверждение необратимых действий; при потере связи — безопасное состояние</w:t>
            </w:r>
          </w:p>
        </w:tc>
        <w:tc>
          <w:tcPr>
            <w:tcW w:type="dxa" w:w="3435"/>
          </w:tcPr>
          <w:p>
            <w:pPr>
              <w:spacing w:after="0"/>
            </w:pPr>
            <w:r>
              <w:rPr>
                <w:sz w:val="20"/>
              </w:rPr>
              <w:t>безопасность без лишних вызовов модели; около 0,5 мкс на проверку</w:t>
            </w:r>
          </w:p>
        </w:tc>
      </w:tr>
      <w:tr>
        <w:tc>
          <w:tcPr>
            <w:tcW w:type="dxa" w:w="1549"/>
          </w:tcPr>
          <w:p>
            <w:pPr>
              <w:spacing w:after="0"/>
            </w:pPr>
            <w:r>
              <w:rPr>
                <w:sz w:val="20"/>
              </w:rPr>
              <w:t>Учёт собственных ресурсов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sz w:val="20"/>
              </w:rPr>
              <w:t>Агент ведёт суточный бюджет (вызовы и входные токены): после 80 % лимита отклоняет фоновые задачи, при исчерпании обслуживает только пользователя. Состояние платы (память, процессор, температуру) модель может запросить инструментом board_health сервера оборудования; автоматического урезания по нагрузке платы пока нет</w:t>
            </w:r>
          </w:p>
        </w:tc>
        <w:tc>
          <w:tcPr>
            <w:tcW w:type="dxa" w:w="3435"/>
          </w:tcPr>
          <w:p>
            <w:pPr>
              <w:spacing w:after="0"/>
            </w:pPr>
            <w:r>
              <w:rPr>
                <w:sz w:val="20"/>
              </w:rPr>
              <w:t>предсказуемый расход за день</w:t>
            </w:r>
          </w:p>
        </w:tc>
      </w:tr>
      <w:tr>
        <w:tc>
          <w:tcPr>
            <w:tcW w:type="dxa" w:w="1549"/>
          </w:tcPr>
          <w:p>
            <w:pPr>
              <w:spacing w:after="0"/>
            </w:pPr>
            <w:r>
              <w:rPr>
                <w:sz w:val="20"/>
              </w:rPr>
              <w:t>Лёгкая реализация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sz w:val="20"/>
              </w:rPr>
              <w:t>Статический исполняемый файл на Go, одно постоянное соединение с моделью, без потоковой передачи ответов, без лишних потоков и таймеров; все таймеры работают от общих часов (это позволяет проигрывать день ускоренно)</w:t>
            </w:r>
          </w:p>
        </w:tc>
        <w:tc>
          <w:tcPr>
            <w:tcW w:type="dxa" w:w="3435"/>
          </w:tcPr>
          <w:p>
            <w:pPr>
              <w:spacing w:after="0"/>
            </w:pPr>
            <w:r>
              <w:rPr>
                <w:sz w:val="20"/>
              </w:rPr>
              <w:t>память, пробуждения, энергия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8C"/>
        </w:rPr>
        <w:t>3. Два сценария</w:t>
      </w:r>
    </w:p>
    <w:p>
      <w:pPr>
        <w:pStyle w:val="ListBullet"/>
      </w:pPr>
      <w:r>
        <w:rPr>
          <w:b/>
        </w:rPr>
        <w:t>«Умное помещение / лаборатория».</w:t>
      </w:r>
      <w:r>
        <w:t xml:space="preserve"> Датчики температуры, движения, открытия двери и освещённости; реле (свет, вентилятор); камера. Рабочий день собирается из реальных данных: частота команд пользователя — по многомесячному исследованию голосовых ассистентов, события датчиков — по записям реальных домов CASAS. В сценарий дня входят значимые ситуации («дверь открыта ночью», «перегрев»), которые агент должен заметить сам, и вопросы о прошлом («когда в последний раз открывали дверь?»).</w:t>
      </w:r>
    </w:p>
    <w:p>
      <w:pPr>
        <w:pStyle w:val="ListBullet"/>
      </w:pPr>
      <w:r>
        <w:rPr>
          <w:b/>
        </w:rPr>
        <w:t>«Мобильный робот».</w:t>
      </w:r>
      <w:r>
        <w:t xml:space="preserve"> TurtleBot3 с камерой и лидаром в симуляторе Gazebo под ROS 2, навигация Nav2. Обход точек по расписанию (локально, без модели на каждом шаге), команды пользователя («подъезжай к двери», «что в коридоре?»), события («препятствие», «человек в кадре», «низкий заряд»). Симулятор работает в отдельной виртуальной машине, агент — на «плате», связь по сети, как при реальном развёртывании.</w:t>
      </w:r>
    </w:p>
    <w:p>
      <w:pPr>
        <w:pStyle w:val="Heading2"/>
      </w:pPr>
      <w:r>
        <w:rPr>
          <w:color w:val="1F4E8C"/>
        </w:rPr>
        <w:t>4. Как проверяется эффективность</w:t>
      </w:r>
    </w:p>
    <w:p>
      <w:pPr>
        <w:pStyle w:val="ListBullet"/>
      </w:pPr>
      <w:r>
        <w:rPr>
          <w:b/>
        </w:rPr>
        <w:t>Рабочий день.</w:t>
      </w:r>
      <w:r>
        <w:t xml:space="preserve"> Один и тот же день проигрывается на разработанном агенте, на его вариантах с отключёнными механизмами (чтобы оценить вклад каждого), на агенте «только с периодической фоновой проверкой» (так штатно работают аналоги) и на PicoClaw в лучшей штатной настройке; nanobot в штатной настройке сравнивается по фоновому потреблению и памяти, а также в ускоренных прогонах. Для робота — сравнение своего адаптера с готовым ros-mcp-server на одном и том же агенте.</w:t>
      </w:r>
    </w:p>
    <w:p>
      <w:pPr>
        <w:pStyle w:val="ListBullet"/>
      </w:pPr>
      <w:r>
        <w:rPr>
          <w:b/>
        </w:rPr>
        <w:t>Метрики за день:</w:t>
      </w:r>
      <w:r>
        <w:t xml:space="preserve"> вызовы модели; входные, выходные и кэшированные токены; рубли; трафик; задержка «событие → действие»; память и процессор платы во времени (в том числе рост памяти за 8 часов); энергопотребление (при наличии датчика мощности); полнота реакции на значимые события; число небезопасных команд (должно быть 0).</w:t>
      </w:r>
    </w:p>
    <w:p>
      <w:pPr>
        <w:pStyle w:val="ListBullet"/>
      </w:pPr>
      <w:r>
        <w:rPr>
          <w:b/>
        </w:rPr>
        <w:t>Ускоренный режим.</w:t>
      </w:r>
      <w:r>
        <w:t xml:space="preserve"> У агента виртуальные часы, поэтому 16-часовой день проигрывается за минуты; для аналогов, у которых виртуальных часов нет, время дня сжимается в </w:t>
      </w:r>
      <w:r>
        <w:rPr>
          <w:i/>
        </w:rPr>
        <w:t>k</w:t>
      </w:r>
      <w:r>
        <w:t xml:space="preserve"> раз с соответствующим пересчётом таймеров. Для каждой метрики указано, корректна ли она при сжатии (вызовы и токены — да, если все периоды аналога пересчитываются точно; процессор в сутки — нет). Например, при сжатии в 60 раз у nanobot выключилось фоновое сжатие истории, поэтому для него берётся сжатие в 15 раз. Итоговые цифры будут подтверждены реальными 8-часовыми прогонами на плате.</w:t>
      </w:r>
    </w:p>
    <w:p>
      <w:pPr>
        <w:pStyle w:val="ListBullet"/>
      </w:pPr>
      <w:r>
        <w:rPr>
          <w:b/>
        </w:rPr>
        <w:t>Лестница ограничений.</w:t>
      </w:r>
      <w:r>
        <w:t xml:space="preserve"> Тот же день — при всё более жёстких лимитах виртуальной платы: память 1024 → 512 → 256 → 128 → 64 → 32 МиБ, процессор 4 ядра → 1 ядро → 50 → 25 → 10 % ядра, сеть от локальной до 3G/EDGE с потерями и обрывами, медленная карта памяти. Результат — «карта выживаемости»: где какой агент ещё работает и как растут задержка и затраты. Ядро ноутбука в несколько раз быстрее ядра Jetson Nano, поэтому ступени по процессору калибруются по плате.</w:t>
      </w:r>
    </w:p>
    <w:p>
      <w:pPr>
        <w:pStyle w:val="ListBullet"/>
      </w:pPr>
      <w:r>
        <w:rPr>
          <w:b/>
        </w:rPr>
        <w:t>Статистика:</w:t>
      </w:r>
      <w:r>
        <w:t xml:space="preserve"> парные доверительные интервалы по трассам дня, проверка «не хуже» с допуском, пороги фиксируются до прогонов.</w:t>
      </w:r>
    </w:p>
    <w:p>
      <w:pPr>
        <w:pStyle w:val="Heading2"/>
      </w:pPr>
      <w:r>
        <w:rPr>
          <w:color w:val="1F4E8C"/>
        </w:rPr>
        <w:t>5. Почему это хорошо работает на одноплатнике</w:t>
      </w:r>
    </w:p>
    <w:p>
      <w:pPr>
        <w:ind w:left="510" w:hanging="397"/>
      </w:pPr>
      <w:r>
        <w:t xml:space="preserve">1. </w:t>
      </w:r>
      <w:r>
        <w:t>Плата делает только то, что у неё получается быстро и дёшево (фильтрация событий, правила, проверка команд, распознавание объектов), а дорогое и медленное — «рассуждение» — вызывается редко и с короткой справкой.</w:t>
      </w:r>
    </w:p>
    <w:p>
      <w:pPr>
        <w:ind w:left="510" w:hanging="397"/>
      </w:pPr>
      <w:r>
        <w:t xml:space="preserve">2. </w:t>
      </w:r>
      <w:r>
        <w:t>Сам агент почти не потребляет ресурсов: в простое около 13 МиБ памяти и единичные пробуждения в минуту, поэтому плата остаётся свободной для датчиков, камеры и детектора.</w:t>
      </w:r>
    </w:p>
    <w:p>
      <w:pPr>
        <w:ind w:left="510" w:hanging="397"/>
      </w:pPr>
      <w:r>
        <w:t xml:space="preserve">3. </w:t>
      </w:r>
      <w:r>
        <w:t>Расход на модель предсказуем и ограничен бюджетом; агент и так передаёт мало данных, поэтому плохая сеть сказывается на нём меньше, а локальные правила продолжают работать и без связи.</w:t>
      </w:r>
    </w:p>
    <w:p>
      <w:pPr>
        <w:ind w:left="510" w:hanging="397"/>
      </w:pPr>
      <w:r>
        <w:t xml:space="preserve">4. </w:t>
      </w:r>
      <w:r>
        <w:t>Один и тот же исполняемый файл переносится между платами без установки зависимостей — это будет проверено на старом Jetson Nano и в виртуальной плате с жёсткими лимитами (серверу оборудования для GPIO на ядре 4.9 ещё нужна поддержка старого интерфейса ядра).</w:t>
      </w:r>
    </w:p>
    <w:p>
      <w:r>
        <w:rPr>
          <w:color w:val="5B6170"/>
          <w:sz w:val="20"/>
        </w:rPr>
        <w:t>Первые замеры приведены в документе «Что уже сделано и первые замеры»; по событийному фильтру и камере пока есть только расчётные ориентиры (план ВКР, гипотезы H1 и H5). Итоговые результаты будут получены по протоколу экспериментов.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Подход и архитектура</dc:title>
  <dc:subject/>
  <dc:creator>Евстигнеев Н.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