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D21"/>
        </w:rPr>
        <w:t>Что уже сделано и первые замеры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1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Студент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Евстигнеев Н. А., группа P3431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Тема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«Разработка ИИ-агента для приложений граничного искусственного интеллекта»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Дата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7 октября 2026 г.</w:t>
            </w:r>
          </w:p>
        </w:tc>
      </w:tr>
    </w:tbl>
    <w:p>
      <w:pPr>
        <w:spacing w:after="40"/>
      </w:pPr>
    </w:p>
    <w:p>
      <w:pPr>
        <w:shd w:val="clear" w:color="auto" w:fill="F3F5F8"/>
        <w:pBdr>
          <w:left w:val="single" w:sz="18" w:space="6" w:color="1F4E8C"/>
        </w:pBdr>
        <w:ind w:left="170"/>
      </w:pPr>
      <w:r>
        <w:rPr>
          <w:b/>
        </w:rPr>
        <w:t>Важная оговорка.</w:t>
      </w:r>
      <w:r>
        <w:t xml:space="preserve"> Все числа ниже — </w:t>
      </w:r>
      <w:r>
        <w:rPr>
          <w:b/>
        </w:rPr>
        <w:t>предварительные ориентиры</w:t>
      </w:r>
      <w:r>
        <w:t>. Прогоны шли на модели-заглушке (без реального API), в виртуальных машинах и при параллельной нагрузке на ноутбук. Они показывают, что стенд работает и в какую сторону идут эффекты. Итоговые результаты будут получены по протоколу: на свободной машине, с повторами, на реальной модели и на плате.</w:t>
      </w:r>
    </w:p>
    <w:p>
      <w:pPr>
        <w:pStyle w:val="Heading2"/>
      </w:pPr>
      <w:r>
        <w:rPr>
          <w:color w:val="1F4E8C"/>
        </w:rPr>
        <w:t>1. Программная часть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1"/>
        <w:gridCol w:w="5076"/>
        <w:gridCol w:w="1248"/>
        <w:gridCol w:w="1468"/>
      </w:tblGrid>
      <w:tr>
        <w:tc>
          <w:tcPr>
            <w:tcW w:type="dxa" w:w="1731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507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248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Язык</w:t>
            </w:r>
          </w:p>
        </w:tc>
        <w:tc>
          <w:tcPr>
            <w:tcW w:type="dxa" w:w="1469"/>
            <w:shd w:val="clear" w:color="auto" w:fill="F3F5F8"/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>Код / тесты, строк</w:t>
            </w:r>
          </w:p>
        </w:tc>
      </w:tr>
      <w:tr>
        <w:tc>
          <w:tcPr>
            <w:tcW w:type="dxa" w:w="1731"/>
          </w:tcPr>
          <w:p>
            <w:pPr>
              <w:spacing w:after="0"/>
            </w:pPr>
            <w:r>
              <w:rPr>
                <w:sz w:val="20"/>
              </w:rPr>
              <w:t>Агент EdgeCtx</w:t>
            </w:r>
          </w:p>
        </w:tc>
        <w:tc>
          <w:tcPr>
            <w:tcW w:type="dxa" w:w="5076"/>
          </w:tcPr>
          <w:p>
            <w:pPr>
              <w:spacing w:after="0"/>
            </w:pPr>
            <w:r>
              <w:rPr>
                <w:sz w:val="20"/>
              </w:rPr>
              <w:t>часы (реальные и виртуальные), событийный фильтр и правила, планировщик с бюджетом, контексты пользователя и оборудования, сборка запроса, клиент модели, MCP-клиент, журнал трасс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sz w:val="20"/>
              </w:rPr>
              <w:t>Go</w:t>
            </w:r>
          </w:p>
        </w:tc>
        <w:tc>
          <w:tcPr>
            <w:tcW w:type="dxa" w:w="1469"/>
          </w:tcPr>
          <w:p>
            <w:pPr>
              <w:spacing w:after="0"/>
              <w:jc w:val="right"/>
            </w:pPr>
            <w:r>
              <w:rPr>
                <w:sz w:val="20"/>
              </w:rPr>
              <w:t>7 927 / 3 643</w:t>
            </w:r>
          </w:p>
        </w:tc>
      </w:tr>
      <w:tr>
        <w:tc>
          <w:tcPr>
            <w:tcW w:type="dxa" w:w="1731"/>
          </w:tcPr>
          <w:p>
            <w:pPr>
              <w:spacing w:after="0"/>
            </w:pPr>
            <w:r>
              <w:rPr>
                <w:sz w:val="20"/>
              </w:rPr>
              <w:t>MCP-сервер оборудования</w:t>
            </w:r>
          </w:p>
        </w:tc>
        <w:tc>
          <w:tcPr>
            <w:tcW w:type="dxa" w:w="5076"/>
          </w:tcPr>
          <w:p>
            <w:pPr>
              <w:spacing w:after="0"/>
            </w:pPr>
            <w:r>
              <w:rPr>
                <w:sz w:val="20"/>
              </w:rPr>
              <w:t>датчики и GPIO из данных ядра Linux, два варианта каталога инструментов (общие инструменты или отдельный инструмент на каждое свойство), проверка команд приводам, аренда управления с возвратом в безопасное состояние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sz w:val="20"/>
              </w:rPr>
              <w:t>Go</w:t>
            </w:r>
          </w:p>
        </w:tc>
        <w:tc>
          <w:tcPr>
            <w:tcW w:type="dxa" w:w="1469"/>
          </w:tcPr>
          <w:p>
            <w:pPr>
              <w:spacing w:after="0"/>
              <w:jc w:val="right"/>
            </w:pPr>
            <w:r>
              <w:rPr>
                <w:sz w:val="20"/>
              </w:rPr>
              <w:t>7 293 / 3 540</w:t>
            </w:r>
          </w:p>
        </w:tc>
      </w:tr>
      <w:tr>
        <w:tc>
          <w:tcPr>
            <w:tcW w:type="dxa" w:w="1731"/>
          </w:tcPr>
          <w:p>
            <w:pPr>
              <w:spacing w:after="0"/>
            </w:pPr>
            <w:r>
              <w:rPr>
                <w:sz w:val="20"/>
              </w:rPr>
              <w:t>MCP-адаптер робота</w:t>
            </w:r>
          </w:p>
        </w:tc>
        <w:tc>
          <w:tcPr>
            <w:tcW w:type="dxa" w:w="5076"/>
          </w:tcPr>
          <w:p>
            <w:pPr>
              <w:spacing w:after="0"/>
            </w:pPr>
            <w:r>
              <w:rPr>
                <w:sz w:val="20"/>
              </w:rPr>
              <w:t>статус, асинхронная поездка, обход, просмотр (сводка или кадр по запросу), остановка; события вместо опроса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sz w:val="20"/>
              </w:rPr>
              <w:t>Go</w:t>
            </w:r>
          </w:p>
        </w:tc>
        <w:tc>
          <w:tcPr>
            <w:tcW w:type="dxa" w:w="1469"/>
          </w:tcPr>
          <w:p>
            <w:pPr>
              <w:spacing w:after="0"/>
              <w:jc w:val="right"/>
            </w:pPr>
            <w:r>
              <w:rPr>
                <w:sz w:val="20"/>
              </w:rPr>
              <w:t>5 501 / 1 625</w:t>
            </w:r>
          </w:p>
        </w:tc>
      </w:tr>
      <w:tr>
        <w:tc>
          <w:tcPr>
            <w:tcW w:type="dxa" w:w="1731"/>
          </w:tcPr>
          <w:p>
            <w:pPr>
              <w:spacing w:after="0"/>
            </w:pPr>
            <w:r>
              <w:rPr>
                <w:sz w:val="20"/>
              </w:rPr>
              <w:t>Монитор ресурсов (sysmon)</w:t>
            </w:r>
          </w:p>
        </w:tc>
        <w:tc>
          <w:tcPr>
            <w:tcW w:type="dxa" w:w="5076"/>
          </w:tcPr>
          <w:p>
            <w:pPr>
              <w:spacing w:after="0"/>
            </w:pPr>
            <w:r>
              <w:rPr>
                <w:sz w:val="20"/>
              </w:rPr>
              <w:t>память (PSS/RSS), процессор, ввод-вывод, трафик процессов и cgroup во времени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sz w:val="20"/>
              </w:rPr>
              <w:t>Go</w:t>
            </w:r>
          </w:p>
        </w:tc>
        <w:tc>
          <w:tcPr>
            <w:tcW w:type="dxa" w:w="1469"/>
          </w:tcPr>
          <w:p>
            <w:pPr>
              <w:spacing w:after="0"/>
              <w:jc w:val="right"/>
            </w:pPr>
            <w:r>
              <w:rPr>
                <w:sz w:val="20"/>
              </w:rPr>
              <w:t>2 835 / 1 271</w:t>
            </w:r>
          </w:p>
        </w:tc>
      </w:tr>
      <w:tr>
        <w:tc>
          <w:tcPr>
            <w:tcW w:type="dxa" w:w="1731"/>
          </w:tcPr>
          <w:p>
            <w:pPr>
              <w:spacing w:after="0"/>
            </w:pPr>
            <w:r>
              <w:rPr>
                <w:sz w:val="20"/>
              </w:rPr>
              <w:t>Стенд «рабочего дня»</w:t>
            </w:r>
          </w:p>
        </w:tc>
        <w:tc>
          <w:tcPr>
            <w:tcW w:type="dxa" w:w="5076"/>
          </w:tcPr>
          <w:p>
            <w:pPr>
              <w:spacing w:after="0"/>
            </w:pPr>
            <w:r>
              <w:rPr>
                <w:sz w:val="20"/>
              </w:rPr>
              <w:t>генератор дня (CASAS + частоты команд), эмулятор помещения, модель-заглушка, проигрыватель дня, метрики, модель стоимости, статистика, монитор трасс, обвязка аналогов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69"/>
          </w:tcPr>
          <w:p>
            <w:pPr>
              <w:spacing w:after="0"/>
              <w:jc w:val="right"/>
            </w:pPr>
            <w:r>
              <w:rPr>
                <w:sz w:val="20"/>
              </w:rPr>
              <w:t>≈17 000 / ≈8 100</w:t>
            </w:r>
          </w:p>
        </w:tc>
      </w:tr>
      <w:tr>
        <w:tc>
          <w:tcPr>
            <w:tcW w:type="dxa" w:w="1731"/>
          </w:tcPr>
          <w:p>
            <w:pPr>
              <w:spacing w:after="0"/>
            </w:pPr>
            <w:r>
              <w:rPr>
                <w:sz w:val="20"/>
              </w:rPr>
              <w:t>Стенд робота</w:t>
            </w:r>
          </w:p>
        </w:tc>
        <w:tc>
          <w:tcPr>
            <w:tcW w:type="dxa" w:w="5076"/>
          </w:tcPr>
          <w:p>
            <w:pPr>
              <w:spacing w:after="0"/>
            </w:pPr>
            <w:r>
              <w:rPr>
                <w:sz w:val="20"/>
              </w:rPr>
              <w:t>создание и настройка виртуальной машины, запуск симулятора, замеры нагрузки и трафика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sz w:val="20"/>
              </w:rPr>
              <w:t>shell, Python</w:t>
            </w:r>
          </w:p>
        </w:tc>
        <w:tc>
          <w:tcPr>
            <w:tcW w:type="dxa" w:w="1469"/>
          </w:tcPr>
          <w:p>
            <w:pPr>
              <w:spacing w:after="0"/>
              <w:jc w:val="right"/>
            </w:pPr>
            <w:r>
              <w:rPr>
                <w:sz w:val="20"/>
              </w:rPr>
              <w:t>≈3 700 / —</w:t>
            </w:r>
          </w:p>
        </w:tc>
      </w:tr>
    </w:tbl>
    <w:p>
      <w:pPr>
        <w:spacing w:after="40"/>
      </w:pPr>
    </w:p>
    <w:p>
      <w:r>
        <w:t xml:space="preserve">Всего около 62 тыс. строк кода и тестов; сейчас все тесты проходят (Go — 46 пакетов, Python — 394 теста). </w:t>
      </w:r>
      <w:r>
        <w:rPr>
          <w:b/>
        </w:rPr>
        <w:t>Взято готовым</w:t>
      </w:r>
      <w:r>
        <w:t>, а не разработано мной: ROS 2, Gazebo, TurtleBot3, Nav2 и rosbridge (симулятор робота); официальные MCP SDK для Go и Python; аналоги PicoClaw, nanobot и ros-mcp-server; записи датчиков CASAS и фразы команд MASSIVE; tiktoken для подсчёта токенов. Серверы оборудования и робота, стенд «рабочего дня», сэмплер, монитор и обвязка аналогов прошли независимое ревью с замерами; ревью самого агента было прервано и будет повторено. Часть исправлений уже внесена, но ещё не перепроверена; найденные ошибки — в списке ниже.</w:t>
      </w:r>
    </w:p>
    <w:p>
      <w:pPr>
        <w:pStyle w:val="Heading2"/>
      </w:pPr>
      <w:r>
        <w:rPr>
          <w:color w:val="1F4E8C"/>
        </w:rPr>
        <w:t>2. Стенд</w:t>
      </w:r>
    </w:p>
    <w:p>
      <w:pPr>
        <w:pStyle w:val="ListBullet"/>
      </w:pPr>
      <w:r>
        <w:rPr>
          <w:b/>
        </w:rPr>
        <w:t>Виртуальная плата</w:t>
      </w:r>
      <w:r>
        <w:t>: Ubuntu 24.04, ARM, 4 ядра, около 4 ГБ памяти. Проверено, что ограничения работают: при лимите 32 МиБ процесс, которому нужно 64 МиБ, завершается системой, как на настоящей плате; квота 10 % ядра даёт ровно 0,3 с процессорного времени за 3 с; доступны эмуляция плохой сети и медленного диска.</w:t>
      </w:r>
    </w:p>
    <w:p>
      <w:pPr>
        <w:pStyle w:val="ListBullet"/>
      </w:pPr>
      <w:r>
        <w:rPr>
          <w:b/>
        </w:rPr>
        <w:t>Симулятор робота</w:t>
      </w:r>
      <w:r>
        <w:t>: отдельная виртуальная машина с ROS 2 Jazzy, Gazebo Harmonic, TurtleBot3 (камера, лидар, одометрия) и навигацией Nav2. С «платы» робот управляется по сети через MCP-адаптер (пока тестовым MCP-клиентом; подключение агента — следующий шаг). В ускоренном режиме (примерно в 2,5 раза быстрее реального времени) робот под управлением Nav2 дошёл до всех 15 целей из 15.</w:t>
      </w:r>
    </w:p>
    <w:p>
      <w:pPr>
        <w:pStyle w:val="ListBullet"/>
      </w:pPr>
      <w:r>
        <w:rPr>
          <w:b/>
        </w:rPr>
        <w:t>Аналоги</w:t>
      </w:r>
      <w:r>
        <w:t>: PicoClaw 0.3.1 и nanobot 0.3.5 установлены (версии и контрольные суммы зафиксированы) и подключены к той же модели-заглушке и тем же MCP-серверам; реплики и события доходят до них через их штатные каналы.</w:t>
      </w:r>
    </w:p>
    <w:p>
      <w:pPr>
        <w:pStyle w:val="ListBullet"/>
      </w:pPr>
      <w:r>
        <w:rPr>
          <w:b/>
        </w:rPr>
        <w:t>Данные</w:t>
      </w:r>
      <w:r>
        <w:t>: записи датчиков реальных домов CASAS (открытый набор, лицензия CC BY 4.0).</w:t>
      </w:r>
    </w:p>
    <w:p>
      <w:pPr>
        <w:pStyle w:val="Heading2"/>
      </w:pPr>
      <w:r>
        <w:rPr>
          <w:color w:val="1F4E8C"/>
        </w:rPr>
        <w:t>3. Потребление ресурсов компонентами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4396"/>
        <w:gridCol w:w="3242"/>
      </w:tblGrid>
      <w:tr>
        <w:tc>
          <w:tcPr>
            <w:tcW w:type="dxa" w:w="188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439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Память</w:t>
            </w:r>
          </w:p>
        </w:tc>
        <w:tc>
          <w:tcPr>
            <w:tcW w:type="dxa" w:w="3242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Прочее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20"/>
              </w:rPr>
              <w:t>Агент EdgeCtx</w:t>
            </w:r>
          </w:p>
        </w:tc>
        <w:tc>
          <w:tcPr>
            <w:tcW w:type="dxa" w:w="4396"/>
          </w:tcPr>
          <w:p>
            <w:pPr>
              <w:spacing w:after="0"/>
            </w:pPr>
            <w:r>
              <w:rPr>
                <w:sz w:val="20"/>
              </w:rPr>
              <w:t>≈13 МиБ в простое (виртуальная плата, PSS); ≈26–29 МиБ при проигрывании рабочего дня (ноутбук, RSS; на плате ещё не мерилось)</w:t>
            </w:r>
          </w:p>
        </w:tc>
        <w:tc>
          <w:tcPr>
            <w:tcW w:type="dxa" w:w="3242"/>
          </w:tcPr>
          <w:p>
            <w:pPr>
              <w:spacing w:after="0"/>
            </w:pPr>
            <w:r>
              <w:rPr>
                <w:sz w:val="20"/>
              </w:rPr>
              <w:t>исполняемый файл ≈13,5 МБ; единичные пробуждения в минуту в простое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20"/>
              </w:rPr>
              <w:t>MCP-сервер оборудования</w:t>
            </w:r>
          </w:p>
        </w:tc>
        <w:tc>
          <w:tcPr>
            <w:tcW w:type="dxa" w:w="4396"/>
          </w:tcPr>
          <w:p>
            <w:pPr>
              <w:spacing w:after="0"/>
            </w:pPr>
            <w:r>
              <w:rPr>
                <w:sz w:val="20"/>
              </w:rPr>
              <w:t>≈9–10 МиБ в простое, ≈15 МиБ под нагрузкой, без утечек</w:t>
            </w:r>
          </w:p>
        </w:tc>
        <w:tc>
          <w:tcPr>
            <w:tcW w:type="dxa" w:w="3242"/>
          </w:tcPr>
          <w:p>
            <w:pPr>
              <w:spacing w:after="0"/>
            </w:pPr>
            <w:r>
              <w:rPr>
                <w:sz w:val="20"/>
              </w:rPr>
              <w:t>проверка команды приводу ≈0,5 мкс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20"/>
              </w:rPr>
              <w:t>MCP-адаптер робота</w:t>
            </w:r>
          </w:p>
        </w:tc>
        <w:tc>
          <w:tcPr>
            <w:tcW w:type="dxa" w:w="4396"/>
          </w:tcPr>
          <w:p>
            <w:pPr>
              <w:spacing w:after="0"/>
            </w:pPr>
            <w:r>
              <w:rPr>
                <w:sz w:val="20"/>
              </w:rPr>
              <w:t>≈11–15 МиБ</w:t>
            </w:r>
          </w:p>
        </w:tc>
        <w:tc>
          <w:tcPr>
            <w:tcW w:type="dxa" w:w="3242"/>
          </w:tcPr>
          <w:p>
            <w:pPr>
              <w:spacing w:after="0"/>
            </w:pPr>
            <w:r>
              <w:rPr>
                <w:sz w:val="20"/>
              </w:rPr>
              <w:t>запуск ≈3 мс; исполняемый файл ≈9,5 МБ</w:t>
            </w:r>
          </w:p>
        </w:tc>
      </w:tr>
      <w:tr>
        <w:tc>
          <w:tcPr>
            <w:tcW w:type="dxa" w:w="1886"/>
          </w:tcPr>
          <w:p>
            <w:pPr>
              <w:spacing w:after="0"/>
            </w:pPr>
            <w:r>
              <w:rPr>
                <w:sz w:val="20"/>
              </w:rPr>
              <w:t>Монитор ресурсов</w:t>
            </w:r>
          </w:p>
        </w:tc>
        <w:tc>
          <w:tcPr>
            <w:tcW w:type="dxa" w:w="4396"/>
          </w:tcPr>
          <w:p>
            <w:pPr>
              <w:spacing w:after="0"/>
            </w:pPr>
            <w:r>
              <w:rPr>
                <w:sz w:val="20"/>
              </w:rPr>
              <w:t>≈9 МиБ</w:t>
            </w:r>
          </w:p>
        </w:tc>
        <w:tc>
          <w:tcPr>
            <w:tcW w:type="dxa" w:w="3242"/>
          </w:tcPr>
          <w:p>
            <w:pPr>
              <w:spacing w:after="0"/>
            </w:pPr>
            <w:r>
              <w:rPr>
                <w:sz w:val="20"/>
              </w:rPr>
              <w:t>≈0,2 % ядра при опросе раз в секунду; ≈0,007 % при опросе раз в 30 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8C"/>
        </w:rPr>
        <w:t>4. Первое сравнение с аналогами (пробный прогон)</w:t>
      </w:r>
    </w:p>
    <w:p>
      <w:r>
        <w:t>Двухчасовой фрагмент рабочего дня, сжатый в 60 раз, модель-заглушка с «правильными ответами», одинаковый сценарий и эмулятор помещения; у аналогов в части прогонов подключён ещё и сервер оборудования (у разработанного агента — нет), на равной основе сравнивают прогоны «только эмулятор».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2"/>
        <w:gridCol w:w="1186"/>
        <w:gridCol w:w="1190"/>
        <w:gridCol w:w="2129"/>
        <w:gridCol w:w="2237"/>
      </w:tblGrid>
      <w:tr>
        <w:tc>
          <w:tcPr>
            <w:tcW w:type="dxa" w:w="2782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Система</w:t>
            </w:r>
          </w:p>
        </w:tc>
        <w:tc>
          <w:tcPr>
            <w:tcW w:type="dxa" w:w="1186"/>
            <w:shd w:val="clear" w:color="auto" w:fill="F3F5F8"/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>Вызовов модели</w:t>
            </w:r>
          </w:p>
        </w:tc>
        <w:tc>
          <w:tcPr>
            <w:tcW w:type="dxa" w:w="1190"/>
            <w:shd w:val="clear" w:color="auto" w:fill="F3F5F8"/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>Входных токенов</w:t>
            </w:r>
          </w:p>
        </w:tc>
        <w:tc>
          <w:tcPr>
            <w:tcW w:type="dxa" w:w="2129"/>
            <w:shd w:val="clear" w:color="auto" w:fill="F3F5F8"/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>Входных токенов на вызов (при ответе на реплику)</w:t>
            </w:r>
          </w:p>
        </w:tc>
        <w:tc>
          <w:tcPr>
            <w:tcW w:type="dxa" w:w="2237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Память</w:t>
            </w:r>
          </w:p>
        </w:tc>
      </w:tr>
      <w:tr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Разработанный агент</w:t>
            </w:r>
          </w:p>
        </w:tc>
        <w:tc>
          <w:tcPr>
            <w:tcW w:type="dxa" w:w="1186"/>
          </w:tcPr>
          <w:p>
            <w:pPr>
              <w:spacing w:after="0"/>
              <w:jc w:val="right"/>
            </w:pPr>
            <w:r>
              <w:rPr>
                <w:sz w:val="20"/>
              </w:rPr>
              <w:t>77</w:t>
            </w:r>
          </w:p>
        </w:tc>
        <w:tc>
          <w:tcPr>
            <w:tcW w:type="dxa" w:w="1190"/>
          </w:tcPr>
          <w:p>
            <w:pPr>
              <w:spacing w:after="0"/>
              <w:jc w:val="right"/>
            </w:pPr>
            <w:r>
              <w:rPr>
                <w:sz w:val="20"/>
              </w:rPr>
              <w:t>≈0,20 млн</w:t>
            </w:r>
          </w:p>
        </w:tc>
        <w:tc>
          <w:tcPr>
            <w:tcW w:type="dxa" w:w="2129"/>
          </w:tcPr>
          <w:p>
            <w:pPr>
              <w:spacing w:after="0"/>
              <w:jc w:val="right"/>
            </w:pPr>
            <w:r>
              <w:rPr>
                <w:sz w:val="20"/>
              </w:rPr>
              <w:t>≈2,7 тыс.</w:t>
            </w:r>
          </w:p>
        </w:tc>
        <w:tc>
          <w:tcPr>
            <w:tcW w:type="dxa" w:w="2237"/>
          </w:tcPr>
          <w:p>
            <w:pPr>
              <w:spacing w:after="0"/>
            </w:pPr>
            <w:r>
              <w:rPr>
                <w:sz w:val="20"/>
              </w:rPr>
              <w:t>≈28 МиБ (без сервера оборудования)</w:t>
            </w:r>
          </w:p>
        </w:tc>
      </w:tr>
      <w:tr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PicoClaw, профиль «best» (seahorse)</w:t>
            </w:r>
          </w:p>
        </w:tc>
        <w:tc>
          <w:tcPr>
            <w:tcW w:type="dxa" w:w="1186"/>
          </w:tcPr>
          <w:p>
            <w:pPr>
              <w:spacing w:after="0"/>
              <w:jc w:val="right"/>
            </w:pPr>
            <w:r>
              <w:rPr>
                <w:sz w:val="20"/>
              </w:rPr>
              <w:t>91</w:t>
            </w:r>
          </w:p>
        </w:tc>
        <w:tc>
          <w:tcPr>
            <w:tcW w:type="dxa" w:w="1190"/>
          </w:tcPr>
          <w:p>
            <w:pPr>
              <w:spacing w:after="0"/>
              <w:jc w:val="right"/>
            </w:pPr>
            <w:r>
              <w:rPr>
                <w:sz w:val="20"/>
              </w:rPr>
              <w:t>≈0,62–0,64 млн</w:t>
            </w:r>
          </w:p>
        </w:tc>
        <w:tc>
          <w:tcPr>
            <w:tcW w:type="dxa" w:w="2129"/>
          </w:tcPr>
          <w:p>
            <w:pPr>
              <w:spacing w:after="0"/>
              <w:jc w:val="right"/>
            </w:pPr>
            <w:r>
              <w:rPr>
                <w:sz w:val="20"/>
              </w:rPr>
              <w:t>≈8,1–8,3 тыс.</w:t>
            </w:r>
          </w:p>
        </w:tc>
        <w:tc>
          <w:tcPr>
            <w:tcW w:type="dxa" w:w="2237"/>
          </w:tcPr>
          <w:p>
            <w:pPr>
              <w:spacing w:after="0"/>
            </w:pPr>
            <w:r>
              <w:rPr>
                <w:sz w:val="20"/>
              </w:rPr>
              <w:t>≈42 МиБ без сервера оборудования; ≈48–59 МиБ с ним</w:t>
            </w:r>
          </w:p>
        </w:tc>
      </w:tr>
      <w:tr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PicoClaw без seahorse и с выключенными лишними инструментами (перепрогон ревьюера)</w:t>
            </w:r>
          </w:p>
        </w:tc>
        <w:tc>
          <w:tcPr>
            <w:tcW w:type="dxa" w:w="1186"/>
          </w:tcPr>
          <w:p>
            <w:pPr>
              <w:spacing w:after="0"/>
              <w:jc w:val="right"/>
            </w:pPr>
            <w:r>
              <w:rPr>
                <w:sz w:val="20"/>
              </w:rPr>
              <w:t>102</w:t>
            </w:r>
          </w:p>
        </w:tc>
        <w:tc>
          <w:tcPr>
            <w:tcW w:type="dxa" w:w="1190"/>
          </w:tcPr>
          <w:p>
            <w:pPr>
              <w:spacing w:after="0"/>
              <w:jc w:val="right"/>
            </w:pPr>
            <w:r>
              <w:rPr>
                <w:sz w:val="20"/>
              </w:rPr>
              <w:t>≈0,39 млн</w:t>
            </w:r>
          </w:p>
        </w:tc>
        <w:tc>
          <w:tcPr>
            <w:tcW w:type="dxa" w:w="2129"/>
          </w:tcPr>
          <w:p>
            <w:pPr>
              <w:spacing w:after="0"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2237"/>
          </w:tcPr>
          <w:p>
            <w:pPr>
              <w:spacing w:after="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nanobot</w:t>
            </w:r>
          </w:p>
        </w:tc>
        <w:tc>
          <w:tcPr>
            <w:tcW w:type="dxa" w:w="1186"/>
          </w:tcPr>
          <w:p>
            <w:pPr>
              <w:spacing w:after="0"/>
              <w:jc w:val="right"/>
            </w:pPr>
            <w:r>
              <w:rPr>
                <w:sz w:val="20"/>
              </w:rPr>
              <w:t>90</w:t>
            </w:r>
          </w:p>
        </w:tc>
        <w:tc>
          <w:tcPr>
            <w:tcW w:type="dxa" w:w="1190"/>
          </w:tcPr>
          <w:p>
            <w:pPr>
              <w:spacing w:after="0"/>
              <w:jc w:val="right"/>
            </w:pPr>
            <w:r>
              <w:rPr>
                <w:sz w:val="20"/>
              </w:rPr>
              <w:t>≈0,84–0,90 млн</w:t>
            </w:r>
          </w:p>
        </w:tc>
        <w:tc>
          <w:tcPr>
            <w:tcW w:type="dxa" w:w="2129"/>
          </w:tcPr>
          <w:p>
            <w:pPr>
              <w:spacing w:after="0"/>
              <w:jc w:val="right"/>
            </w:pPr>
            <w:r>
              <w:rPr>
                <w:sz w:val="20"/>
              </w:rPr>
              <w:t>≈10,8–11,5 тыс.</w:t>
            </w:r>
          </w:p>
        </w:tc>
        <w:tc>
          <w:tcPr>
            <w:tcW w:type="dxa" w:w="2237"/>
          </w:tcPr>
          <w:p>
            <w:pPr>
              <w:spacing w:after="0"/>
            </w:pPr>
            <w:r>
              <w:rPr>
                <w:sz w:val="20"/>
              </w:rPr>
              <w:t>≈166 МиБ без сервера оборудования; ≈167–188 МиБ с ним</w:t>
            </w:r>
          </w:p>
        </w:tc>
      </w:tr>
    </w:tbl>
    <w:p>
      <w:pPr>
        <w:spacing w:after="40"/>
      </w:pPr>
    </w:p>
    <w:p>
      <w:r>
        <w:rPr>
          <w:b/>
        </w:rPr>
        <w:t>Что показало ревью этого сравнения (честно).</w:t>
      </w:r>
      <w:r>
        <w:t xml:space="preserve"> Настройка PicoClaw, которую мы считали лучшей, по экономности такой не была: без seahorse и с выключенными лишними встроенными инструментами (это штатные настройки PicoClaw) преимущество разработанного агента по сумме входных токенов — примерно в 1,9 раза, а не в 3,1; у PicoClaw при этом 102 вызова против 77. Это временный перепрогон ревьюера, на стенде его ещё надо повторить. У nanobot сжатие времени в 60 раз выключило фоновое сжатие истории; при сжатии в 15 раз у него 96 вызовов и ≈0,78 млн входных токенов. В первой версии сравнения память и токены сравнивались на разной основе (у аналогов — вместе с сервером оборудования); в таблице выше основа уже одинаковая. Настройка PicoClaw и режим сжатия исправляются в обвязке аналогов до основных прогонов.</w:t>
      </w:r>
    </w:p>
    <w:p>
      <w:pPr>
        <w:pStyle w:val="Heading2"/>
      </w:pPr>
      <w:r>
        <w:rPr>
          <w:color w:val="1F4E8C"/>
        </w:rPr>
        <w:t>5. Робот: свой адаптер против готового ros-mcp-server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3413"/>
        <w:gridCol w:w="3788"/>
      </w:tblGrid>
      <w:tr>
        <w:tc>
          <w:tcPr>
            <w:tcW w:type="dxa" w:w="2323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413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Свой адаптер</w:t>
            </w:r>
          </w:p>
        </w:tc>
        <w:tc>
          <w:tcPr>
            <w:tcW w:type="dxa" w:w="3788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ros-mcp-server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Описание инструментов в каждом запросе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≈274 токена (5 инструментов)</w:t>
            </w:r>
          </w:p>
        </w:tc>
        <w:tc>
          <w:tcPr>
            <w:tcW w:type="dxa" w:w="3788"/>
          </w:tcPr>
          <w:p>
            <w:pPr>
              <w:spacing w:after="0"/>
            </w:pPr>
            <w:r>
              <w:rPr>
                <w:sz w:val="20"/>
              </w:rPr>
              <w:t>≈2 221 токен (31 инструмент)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Ответ на «где ты?» / «что впереди?»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≈52 токена (одна сводка на оба вопроса)</w:t>
            </w:r>
          </w:p>
        </w:tc>
        <w:tc>
          <w:tcPr>
            <w:tcW w:type="dxa" w:w="3788"/>
          </w:tcPr>
          <w:p>
            <w:pPr>
              <w:spacing w:after="0"/>
            </w:pPr>
            <w:r>
              <w:rPr>
                <w:sz w:val="20"/>
              </w:rPr>
              <w:t>≈235 токенов (сырая поза) / ≈4 433 токена (сырой скан лидара)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Входные токены на задачу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в 3,7–10 раз меньше у своего адаптера (например, «что впереди?»: 906 против 9 201)</w:t>
            </w:r>
          </w:p>
        </w:tc>
        <w:tc>
          <w:tcPr>
            <w:tcW w:type="dxa" w:w="3788"/>
          </w:tcPr>
          <w:p/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Трафик на одну поездку (≈3,7 м)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≈4–8 КБ</w:t>
            </w:r>
          </w:p>
        </w:tc>
        <w:tc>
          <w:tcPr>
            <w:tcW w:type="dxa" w:w="3788"/>
          </w:tcPr>
          <w:p>
            <w:pPr>
              <w:spacing w:after="0"/>
            </w:pPr>
            <w:r>
              <w:rPr>
                <w:sz w:val="20"/>
              </w:rPr>
              <w:t>≈926 КБ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Трафик в простое (2 мин)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type="dxa" w:w="3788"/>
          </w:tcPr>
          <w:p>
            <w:pPr>
              <w:spacing w:after="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Кадр с камеры по запросу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10 из 10, ≈0,7 с</w:t>
            </w:r>
          </w:p>
        </w:tc>
        <w:tc>
          <w:tcPr>
            <w:tcW w:type="dxa" w:w="3788"/>
          </w:tcPr>
          <w:p>
            <w:pPr>
              <w:spacing w:after="0"/>
            </w:pPr>
            <w:r>
              <w:rPr>
                <w:sz w:val="20"/>
              </w:rPr>
              <w:t>4 из 10 (новое соединение на каждый вызов: с «ленивой» камерой стенда первый кадр не успевает прийти)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Команда «стоп» (при живой связи)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≈0,5 мс, робот проезжает по инерции 2–4 см</w:t>
            </w:r>
          </w:p>
        </w:tc>
        <w:tc>
          <w:tcPr>
            <w:tcW w:type="dxa" w:w="3788"/>
          </w:tcPr>
          <w:p>
            <w:pPr>
              <w:spacing w:after="0"/>
            </w:pPr>
            <w:r>
              <w:rPr>
                <w:sz w:val="20"/>
              </w:rPr>
              <w:t>≈2 с, ≈15 см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Память процесса на плате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≈11–15 МиБ</w:t>
            </w:r>
          </w:p>
        </w:tc>
        <w:tc>
          <w:tcPr>
            <w:tcW w:type="dxa" w:w="3788"/>
          </w:tcPr>
          <w:p>
            <w:pPr>
              <w:spacing w:after="0"/>
            </w:pPr>
            <w:r>
              <w:rPr>
                <w:sz w:val="20"/>
              </w:rPr>
              <w:t>≈110 МиБ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>
              <w:rPr>
                <w:sz w:val="20"/>
              </w:rPr>
              <w:t>Время запуска</w:t>
            </w:r>
          </w:p>
        </w:tc>
        <w:tc>
          <w:tcPr>
            <w:tcW w:type="dxa" w:w="3413"/>
          </w:tcPr>
          <w:p>
            <w:pPr>
              <w:spacing w:after="0"/>
            </w:pPr>
            <w:r>
              <w:rPr>
                <w:sz w:val="20"/>
              </w:rPr>
              <w:t>≈3 мс</w:t>
            </w:r>
          </w:p>
        </w:tc>
        <w:tc>
          <w:tcPr>
            <w:tcW w:type="dxa" w:w="3788"/>
          </w:tcPr>
          <w:p>
            <w:pPr>
              <w:spacing w:after="0"/>
            </w:pPr>
            <w:r>
              <w:rPr>
                <w:sz w:val="20"/>
              </w:rPr>
              <w:t>≈431 мс</w:t>
            </w:r>
          </w:p>
        </w:tc>
      </w:tr>
    </w:tbl>
    <w:p>
      <w:pPr>
        <w:spacing w:after="40"/>
      </w:pPr>
    </w:p>
    <w:p>
      <w:r>
        <w:rPr>
          <w:color w:val="5B6170"/>
          <w:sz w:val="20"/>
        </w:rPr>
        <w:t>В плане ВКР (гипотеза H6) стоит более ранний ориентир — по прототипу адаптера на Python: в 5,6–11 раз меньше входных токенов и в 50–70 раз меньше трафика. Здесь — итоговая версия на Go: каталог у неё длиннее (274 токена против 229), а асинхронная поездка стоит +1 вызов модели, поэтому выигрыш по токенам немного меньше (3,7–10 раз), а по трафику больше (≈110–220 раз). Ориентир в плане будет обновлён.</w:t>
      </w:r>
    </w:p>
    <w:p>
      <w:r>
        <w:t>Главный вывод: сырые данные робота нельзя отдавать модели — одно сообщение лидара стоит около 4,4 тыс. токенов, две секунды подписки — около 109 тыс. Короткие сводки и события сокращают и токены, и трафик на порядки.</w:t>
      </w:r>
    </w:p>
    <w:p>
      <w:pPr>
        <w:pStyle w:val="Heading2"/>
      </w:pPr>
      <w:r>
        <w:rPr>
          <w:color w:val="1F4E8C"/>
        </w:rPr>
        <w:t>6. Найденные ревью ошибки и что с ними</w:t>
      </w:r>
    </w:p>
    <w:p>
      <w:pPr>
        <w:pStyle w:val="ListBullet"/>
      </w:pPr>
      <w:r>
        <w:rPr>
          <w:b/>
        </w:rPr>
        <w:t>Стенд «рабочего дня»</w:t>
      </w:r>
      <w:r>
        <w:t>: несовпадение формата ресурсов эмулятора помещения и сервера оборудования, неучтённые служебные заголовки и запросы сводки в заглушке модели, единицы в одной из метрик. Исправлено, добавлен сквозной тест «настоящий агент + эмулятор + заглушка»; исправления ещё не прошли повторное ревью, поэтому полные дни — после него.</w:t>
      </w:r>
    </w:p>
    <w:p>
      <w:pPr>
        <w:pStyle w:val="ListBullet"/>
      </w:pPr>
      <w:r>
        <w:rPr>
          <w:b/>
        </w:rPr>
        <w:t>Сравнение с аналогами</w:t>
      </w:r>
      <w:r>
        <w:t>: в цифрах раздела 4 уже учтены самая экономная настройка PicoClaw, меньшее сжатие времени для nanobot и единая основа сравнения памяти; в обвязке аналогов это ещё нужно сделать настройками по умолчанию.</w:t>
      </w:r>
    </w:p>
    <w:p>
      <w:pPr>
        <w:pStyle w:val="ListBullet"/>
      </w:pPr>
      <w:r>
        <w:rPr>
          <w:b/>
        </w:rPr>
        <w:t>Сэмплер и монитор</w:t>
      </w:r>
      <w:r>
        <w:t>: в режиме по умолчанию не записывается завершение процесса из-за нехватки памяти (нужно для «лестницы ограничений»); проверка безопасности команд в мониторе даёт ложные срабатывания на настоящем журнале сервера оборудования.</w:t>
      </w:r>
    </w:p>
    <w:p>
      <w:pPr>
        <w:pStyle w:val="ListBullet"/>
      </w:pPr>
      <w:r>
        <w:rPr>
          <w:b/>
        </w:rPr>
        <w:t>Сервер оборудования</w:t>
      </w:r>
      <w:r>
        <w:t xml:space="preserve">: уведомления тормозили опрос датчиков и сторожевой таймер, а таймеры давали лишние пробуждения в простое (тик 100 мс — в 5 раз больше процессорного времени и в 6 раз больше пробуждений). </w:t>
      </w:r>
      <w:r>
        <w:rPr>
          <w:b/>
        </w:rPr>
        <w:t>Исправлено</w:t>
      </w:r>
      <w:r>
        <w:t>: уведомления рассылаются асинхронно, таймеры спят до ближайшего срока (в простое без аренд — ноль пробуждений таймеров), при остановке приводы сразу уходят в безопасное состояние; добавлен регрессионный тест на «зависшего» клиента. Осталось: поддержка старого интерфейса GPIO ядра 4.9, нужного для Jetson Nano.</w:t>
      </w:r>
    </w:p>
    <w:p>
      <w:pPr>
        <w:pStyle w:val="ListBullet"/>
      </w:pPr>
      <w:r>
        <w:rPr>
          <w:b/>
        </w:rPr>
        <w:t>Адаптер робота</w:t>
      </w:r>
      <w:r>
        <w:t>: сейчас при обрыве связи или остановке адаптера цель навигации не отменяется — робот доезжает до неё сам, а «стоп» отвечает «ok»; если робота сдвинуть не через адаптер, он сообщает устаревшее место и старый скан. Нужно отменять цель (проверенное исправление — отмена всех целей сервисом Nav2, 4,9 мс); это обязательно до любой работы с реальным роботом.</w:t>
      </w:r>
    </w:p>
    <w:p>
      <w:pPr>
        <w:pStyle w:val="Heading2"/>
      </w:pPr>
      <w:r>
        <w:rPr>
          <w:color w:val="1F4E8C"/>
        </w:rPr>
        <w:t>7. Что дальше</w:t>
      </w:r>
    </w:p>
    <w:p>
      <w:pPr>
        <w:ind w:left="510" w:hanging="397"/>
      </w:pPr>
      <w:r>
        <w:t xml:space="preserve">1. </w:t>
      </w:r>
      <w:r>
        <w:t>До конца октября — дымовой тест кафедрального Jetson Nano (запуск агента, PicoClaw, nanobot и детектора, доступ к RouterAI из сети ИТМО) и решение о плате.</w:t>
      </w:r>
    </w:p>
    <w:p>
      <w:pPr>
        <w:ind w:left="510" w:hanging="397"/>
      </w:pPr>
      <w:r>
        <w:t xml:space="preserve">2. </w:t>
      </w:r>
      <w:r>
        <w:t>Исправить найденные ошибки стенда и обеспечить равные условия сравнения; провести повторное ревью.</w:t>
      </w:r>
    </w:p>
    <w:p>
      <w:pPr>
        <w:ind w:left="510" w:hanging="397"/>
      </w:pPr>
      <w:r>
        <w:t xml:space="preserve">3. </w:t>
      </w:r>
      <w:r>
        <w:t>Первые полные ускоренные дни: периодическая проверка и событийный фильтр, разные политики контекста; сравнение с аналогами.</w:t>
      </w:r>
    </w:p>
    <w:p>
      <w:pPr>
        <w:ind w:left="510" w:hanging="397"/>
      </w:pPr>
      <w:r>
        <w:t xml:space="preserve">4. </w:t>
      </w:r>
      <w:r>
        <w:t>Рабочий день робота; сервер камеры с детектором на плате.</w:t>
      </w:r>
    </w:p>
    <w:p>
      <w:pPr>
        <w:ind w:left="510" w:hanging="397"/>
      </w:pPr>
      <w:r>
        <w:t xml:space="preserve">5. </w:t>
      </w:r>
      <w:r>
        <w:t>Лестница ограничений целиком («карта выживаемости»).</w:t>
      </w:r>
    </w:p>
    <w:p>
      <w:pPr>
        <w:ind w:left="510" w:hanging="397"/>
      </w:pPr>
      <w:r>
        <w:t xml:space="preserve">6. </w:t>
      </w:r>
      <w:r>
        <w:t>С ключом RouterAI: проверка на реальной модели (качество ответов, фактический расход токенов и работа кэша).</w:t>
      </w:r>
    </w:p>
    <w:p>
      <w:pPr>
        <w:ind w:left="510" w:hanging="397"/>
      </w:pPr>
      <w:r>
        <w:t xml:space="preserve">7. </w:t>
      </w:r>
      <w:r>
        <w:t>С доступом к Jetson Nano: перенос и реальные 8-часовые прогоны, калибровка виртуальной платы.</w:t>
      </w:r>
    </w:p>
    <w:p>
      <w:pPr>
        <w:ind w:left="510" w:hanging="397"/>
      </w:pPr>
      <w:r>
        <w:t xml:space="preserve">8. </w:t>
      </w:r>
      <w:r>
        <w:t>Параллельно — текст пояснительной записки: глава 1 (обзор и постановка задачи) к 15 января.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Состояние работ</dc:title>
  <dc:subject/>
  <dc:creator>Евстигнеев Н.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