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-1580" w:firstLine="0"/>
        <w:jc w:val="left"/>
        <w:rPr>
          <w:sz w:val="20"/>
        </w:rPr>
      </w:pPr>
      <w:r>
        <w:rPr>
          <w:sz w:val="20"/>
        </w:rPr>
        <w:pict>
          <v:group style="width:35.8pt;height:35.8pt;mso-position-horizontal-relative:char;mso-position-vertical-relative:line" coordorigin="0,0" coordsize="716,716">
            <v:line style="position:absolute" from="0,0" to="716,716" stroked="true" strokeweight="0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8"/>
        <w:ind w:left="0" w:firstLine="0"/>
        <w:jc w:val="left"/>
      </w:pPr>
    </w:p>
    <w:p>
      <w:pPr>
        <w:spacing w:before="86"/>
        <w:ind w:left="205" w:right="420" w:firstLine="0"/>
        <w:jc w:val="center"/>
        <w:rPr>
          <w:b/>
          <w:sz w:val="32"/>
        </w:rPr>
      </w:pPr>
      <w:bookmarkStart w:name="Лабораторная работа № 12" w:id="1"/>
      <w:bookmarkEnd w:id="1"/>
      <w:r>
        <w:rPr/>
      </w:r>
      <w:r>
        <w:rPr>
          <w:b/>
          <w:sz w:val="32"/>
        </w:rPr>
        <w:t>Лабораторная работа № 12</w:t>
      </w:r>
    </w:p>
    <w:p>
      <w:pPr>
        <w:pStyle w:val="BodyText"/>
        <w:spacing w:before="4"/>
        <w:ind w:left="0" w:firstLine="0"/>
        <w:jc w:val="left"/>
        <w:rPr>
          <w:b/>
          <w:sz w:val="31"/>
        </w:rPr>
      </w:pPr>
    </w:p>
    <w:p>
      <w:pPr>
        <w:spacing w:before="0"/>
        <w:ind w:left="200" w:right="420" w:firstLine="0"/>
        <w:jc w:val="center"/>
        <w:rPr>
          <w:b/>
          <w:sz w:val="32"/>
        </w:rPr>
      </w:pPr>
      <w:bookmarkStart w:name="Исследование стеганографического метода " w:id="2"/>
      <w:bookmarkEnd w:id="2"/>
      <w:r>
        <w:rPr/>
      </w:r>
      <w:r>
        <w:rPr>
          <w:b/>
          <w:sz w:val="32"/>
        </w:rPr>
        <w:t>Исследование стеганографического метода на основе преобразования наименее значащих бит</w:t>
      </w:r>
    </w:p>
    <w:p>
      <w:pPr>
        <w:pStyle w:val="BodyText"/>
        <w:spacing w:before="11"/>
        <w:ind w:left="0" w:firstLine="0"/>
        <w:jc w:val="left"/>
        <w:rPr>
          <w:b/>
          <w:sz w:val="27"/>
        </w:rPr>
      </w:pPr>
    </w:p>
    <w:p>
      <w:pPr>
        <w:pStyle w:val="BodyText"/>
        <w:ind w:right="334"/>
      </w:pPr>
      <w:r>
        <w:rPr>
          <w:b/>
        </w:rPr>
        <w:t>Цель: </w:t>
      </w:r>
      <w:r>
        <w:rPr/>
        <w:t>изучение стеганографического метода осаждения/ извлече- ния тайной информации с использованием электронного файла-кон- тейнера на основе преобразования наименее значащих бит (НЗБ), приобретение практических навыков программной реализации дан- ного</w:t>
      </w:r>
      <w:r>
        <w:rPr>
          <w:spacing w:val="-1"/>
        </w:rPr>
        <w:t> </w:t>
      </w:r>
      <w:r>
        <w:rPr/>
        <w:t>метода</w:t>
      </w:r>
    </w:p>
    <w:p>
      <w:pPr>
        <w:pStyle w:val="BodyText"/>
        <w:ind w:left="0" w:firstLine="0"/>
        <w:jc w:val="left"/>
      </w:pPr>
    </w:p>
    <w:p>
      <w:pPr>
        <w:pStyle w:val="Heading1"/>
        <w:ind w:left="634"/>
        <w:rPr>
          <w:b w:val="0"/>
        </w:rPr>
      </w:pPr>
      <w:r>
        <w:rPr/>
        <w:t>Задачи</w:t>
      </w:r>
      <w:r>
        <w:rPr>
          <w:b w:val="0"/>
        </w:rPr>
        <w:t>:</w:t>
      </w:r>
    </w:p>
    <w:p>
      <w:pPr>
        <w:pStyle w:val="ListParagraph"/>
        <w:numPr>
          <w:ilvl w:val="0"/>
          <w:numId w:val="1"/>
        </w:numPr>
        <w:tabs>
          <w:tab w:pos="845" w:val="left" w:leader="none"/>
        </w:tabs>
        <w:spacing w:line="240" w:lineRule="auto" w:before="0" w:after="0"/>
        <w:ind w:left="124" w:right="334" w:firstLine="510"/>
        <w:jc w:val="both"/>
        <w:rPr>
          <w:sz w:val="28"/>
        </w:rPr>
      </w:pPr>
      <w:r>
        <w:rPr>
          <w:sz w:val="28"/>
        </w:rPr>
        <w:t>Закрепить теоретические знания из области стеганографиче- ского преобразования информации, моделирования стеганосистем, классификации и сущности методов цифровой</w:t>
      </w:r>
      <w:r>
        <w:rPr>
          <w:spacing w:val="-10"/>
          <w:sz w:val="28"/>
        </w:rPr>
        <w:t> </w:t>
      </w:r>
      <w:r>
        <w:rPr>
          <w:sz w:val="28"/>
        </w:rPr>
        <w:t>стеганографии.</w:t>
      </w:r>
    </w:p>
    <w:p>
      <w:pPr>
        <w:pStyle w:val="ListParagraph"/>
        <w:numPr>
          <w:ilvl w:val="0"/>
          <w:numId w:val="1"/>
        </w:numPr>
        <w:tabs>
          <w:tab w:pos="968" w:val="left" w:leader="none"/>
        </w:tabs>
        <w:spacing w:line="240" w:lineRule="auto" w:before="0" w:after="0"/>
        <w:ind w:left="124" w:right="341" w:firstLine="510"/>
        <w:jc w:val="both"/>
        <w:rPr>
          <w:sz w:val="28"/>
        </w:rPr>
      </w:pPr>
      <w:r>
        <w:rPr>
          <w:sz w:val="28"/>
        </w:rPr>
        <w:t>Изучить алгоритм осаждения/извлечения тайной информации на основе метода НЗБ (LSB – Least Significant Bit), получить опыт практической реализации</w:t>
      </w:r>
      <w:r>
        <w:rPr>
          <w:spacing w:val="-1"/>
          <w:sz w:val="28"/>
        </w:rPr>
        <w:t> </w:t>
      </w:r>
      <w:r>
        <w:rPr>
          <w:sz w:val="28"/>
        </w:rPr>
        <w:t>метода.</w:t>
      </w:r>
    </w:p>
    <w:p>
      <w:pPr>
        <w:pStyle w:val="ListParagraph"/>
        <w:numPr>
          <w:ilvl w:val="0"/>
          <w:numId w:val="1"/>
        </w:numPr>
        <w:tabs>
          <w:tab w:pos="932" w:val="left" w:leader="none"/>
        </w:tabs>
        <w:spacing w:line="240" w:lineRule="auto" w:before="0" w:after="0"/>
        <w:ind w:left="124" w:right="336" w:firstLine="510"/>
        <w:jc w:val="both"/>
        <w:rPr>
          <w:sz w:val="28"/>
        </w:rPr>
      </w:pPr>
      <w:r>
        <w:rPr>
          <w:sz w:val="28"/>
        </w:rPr>
        <w:t>Разработать приложение для реализации алгоритма осаждения/ извлечения тайной информации с использованием электронного файла-контейнера на основе метода</w:t>
      </w:r>
      <w:r>
        <w:rPr>
          <w:spacing w:val="-4"/>
          <w:sz w:val="28"/>
        </w:rPr>
        <w:t> </w:t>
      </w:r>
      <w:r>
        <w:rPr>
          <w:sz w:val="28"/>
        </w:rPr>
        <w:t>НЗБ.</w:t>
      </w:r>
    </w:p>
    <w:p>
      <w:pPr>
        <w:pStyle w:val="ListParagraph"/>
        <w:numPr>
          <w:ilvl w:val="0"/>
          <w:numId w:val="1"/>
        </w:numPr>
        <w:tabs>
          <w:tab w:pos="922" w:val="left" w:leader="none"/>
        </w:tabs>
        <w:spacing w:line="240" w:lineRule="auto" w:before="0" w:after="0"/>
        <w:ind w:left="124" w:right="336" w:firstLine="510"/>
        <w:jc w:val="both"/>
        <w:rPr>
          <w:sz w:val="28"/>
        </w:rPr>
      </w:pPr>
      <w:r>
        <w:rPr>
          <w:sz w:val="28"/>
        </w:rPr>
        <w:t>Познакомиться с методиками оценки стеганографической стой- кости метода</w:t>
      </w:r>
      <w:r>
        <w:rPr>
          <w:spacing w:val="-3"/>
          <w:sz w:val="28"/>
        </w:rPr>
        <w:t> </w:t>
      </w:r>
      <w:r>
        <w:rPr>
          <w:sz w:val="28"/>
        </w:rPr>
        <w:t>НЗБ.</w:t>
      </w:r>
    </w:p>
    <w:p>
      <w:pPr>
        <w:pStyle w:val="ListParagraph"/>
        <w:numPr>
          <w:ilvl w:val="0"/>
          <w:numId w:val="1"/>
        </w:numPr>
        <w:tabs>
          <w:tab w:pos="930" w:val="left" w:leader="none"/>
        </w:tabs>
        <w:spacing w:line="240" w:lineRule="auto" w:before="0" w:after="0"/>
        <w:ind w:left="124" w:right="334" w:firstLine="510"/>
        <w:jc w:val="both"/>
        <w:rPr>
          <w:sz w:val="28"/>
        </w:rPr>
      </w:pPr>
      <w:r>
        <w:rPr>
          <w:sz w:val="28"/>
        </w:rPr>
        <w:t>Результаты выполнения лабораторной работы оформить в виде описания разработанного приложения, методики выполнения экс- периментов с использованием приложения и результатов эксперимен- та.</w:t>
      </w:r>
    </w:p>
    <w:p>
      <w:pPr>
        <w:pStyle w:val="BodyText"/>
        <w:spacing w:before="10"/>
        <w:ind w:left="0" w:firstLine="0"/>
        <w:jc w:val="left"/>
        <w:rPr>
          <w:sz w:val="44"/>
        </w:rPr>
      </w:pPr>
    </w:p>
    <w:p>
      <w:pPr>
        <w:pStyle w:val="Heading1"/>
        <w:ind w:left="2358"/>
      </w:pPr>
      <w:r>
        <w:rPr/>
        <w:t>12.1 </w:t>
      </w:r>
      <w:bookmarkStart w:name="12.1 ТЕОРЕТИЧЕСКИЕ СВЕДЕНИЯ" w:id="3"/>
      <w:bookmarkEnd w:id="3"/>
      <w:r>
        <w:rPr/>
        <w:t>Т</w:t>
      </w:r>
      <w:r>
        <w:rPr/>
        <w:t>ЕОРЕТИЧЕСКИЕ СВЕДЕНИЯ</w:t>
      </w:r>
    </w:p>
    <w:p>
      <w:pPr>
        <w:pStyle w:val="Heading2"/>
        <w:spacing w:before="240"/>
        <w:ind w:left="2548"/>
      </w:pPr>
      <w:r>
        <w:rPr>
          <w:i/>
          <w:spacing w:val="-4"/>
        </w:rPr>
        <w:t>12.1.1. Основные </w:t>
      </w:r>
      <w:r>
        <w:rPr>
          <w:i/>
          <w:spacing w:val="-5"/>
        </w:rPr>
        <w:t>определения, </w:t>
      </w:r>
      <w:r>
        <w:rPr>
          <w:i/>
          <w:spacing w:val="-4"/>
        </w:rPr>
        <w:t>классификация </w:t>
      </w:r>
      <w:r>
        <w:rPr>
          <w:i/>
        </w:rPr>
        <w:t>и </w:t>
      </w:r>
      <w:r>
        <w:rPr>
          <w:i/>
          <w:spacing w:val="-5"/>
        </w:rPr>
        <w:t>сущность </w:t>
      </w:r>
      <w:r>
        <w:rPr>
          <w:spacing w:val="-5"/>
        </w:rPr>
        <w:t>стеганографических </w:t>
      </w:r>
      <w:r>
        <w:rPr>
          <w:spacing w:val="-4"/>
        </w:rPr>
        <w:t>методов</w:t>
      </w:r>
    </w:p>
    <w:p>
      <w:pPr>
        <w:pStyle w:val="BodyText"/>
        <w:ind w:left="0" w:firstLine="0"/>
        <w:jc w:val="left"/>
        <w:rPr>
          <w:b/>
          <w:i/>
        </w:rPr>
      </w:pPr>
    </w:p>
    <w:p>
      <w:pPr>
        <w:pStyle w:val="BodyText"/>
        <w:ind w:right="334"/>
      </w:pPr>
      <w:r>
        <w:rPr>
          <w:spacing w:val="-5"/>
        </w:rPr>
        <w:t>Сведения, </w:t>
      </w:r>
      <w:r>
        <w:rPr>
          <w:spacing w:val="-4"/>
        </w:rPr>
        <w:t>необходимые </w:t>
      </w:r>
      <w:r>
        <w:rPr>
          <w:spacing w:val="-3"/>
        </w:rPr>
        <w:t>для </w:t>
      </w:r>
      <w:r>
        <w:rPr>
          <w:spacing w:val="-4"/>
        </w:rPr>
        <w:t>понимания сущности вопросов, относя- щихся </w:t>
      </w:r>
      <w:r>
        <w:rPr/>
        <w:t>к </w:t>
      </w:r>
      <w:r>
        <w:rPr>
          <w:spacing w:val="-4"/>
        </w:rPr>
        <w:t>предметной области, </w:t>
      </w:r>
      <w:r>
        <w:rPr/>
        <w:t>в </w:t>
      </w:r>
      <w:r>
        <w:rPr>
          <w:spacing w:val="-5"/>
        </w:rPr>
        <w:t>достаточном </w:t>
      </w:r>
      <w:r>
        <w:rPr>
          <w:spacing w:val="-4"/>
        </w:rPr>
        <w:t>объеме изложены </w:t>
      </w:r>
      <w:r>
        <w:rPr/>
        <w:t>в </w:t>
      </w:r>
      <w:r>
        <w:rPr>
          <w:spacing w:val="-4"/>
        </w:rPr>
        <w:t>[2] (гл. 7); полезно также </w:t>
      </w:r>
      <w:r>
        <w:rPr>
          <w:spacing w:val="-5"/>
        </w:rPr>
        <w:t>ознакомиться </w:t>
      </w:r>
      <w:r>
        <w:rPr/>
        <w:t>с </w:t>
      </w:r>
      <w:r>
        <w:rPr>
          <w:spacing w:val="-5"/>
        </w:rPr>
        <w:t>содержанием </w:t>
      </w:r>
      <w:r>
        <w:rPr>
          <w:spacing w:val="-4"/>
        </w:rPr>
        <w:t>книги [52].</w:t>
      </w:r>
    </w:p>
    <w:p>
      <w:pPr>
        <w:pStyle w:val="BodyText"/>
        <w:spacing w:before="1"/>
        <w:ind w:right="336"/>
      </w:pPr>
      <w:r>
        <w:rPr/>
        <w:t>Здесь мы остановимся на основных понятиях, которыми будем да- лее оперировать.</w:t>
      </w:r>
    </w:p>
    <w:p>
      <w:pPr>
        <w:spacing w:after="0"/>
        <w:sectPr>
          <w:type w:val="continuous"/>
          <w:pgSz w:w="11910" w:h="16840"/>
          <w:pgMar w:top="0" w:bottom="280" w:left="1580" w:right="1360"/>
        </w:sectPr>
      </w:pPr>
    </w:p>
    <w:p>
      <w:pPr>
        <w:spacing w:before="61"/>
        <w:ind w:left="124" w:right="338" w:firstLine="708"/>
        <w:jc w:val="both"/>
        <w:rPr>
          <w:sz w:val="28"/>
        </w:rPr>
      </w:pPr>
      <w:r>
        <w:rPr>
          <w:i/>
          <w:sz w:val="28"/>
          <w:u w:val="single"/>
        </w:rPr>
        <w:t>Определение</w:t>
      </w:r>
      <w:r>
        <w:rPr>
          <w:i/>
          <w:sz w:val="28"/>
        </w:rPr>
        <w:t> </w:t>
      </w:r>
      <w:r>
        <w:rPr>
          <w:sz w:val="28"/>
        </w:rPr>
        <w:t>1. </w:t>
      </w:r>
      <w:r>
        <w:rPr>
          <w:i/>
          <w:sz w:val="28"/>
        </w:rPr>
        <w:t>Стеганографическая система </w:t>
      </w:r>
      <w:r>
        <w:rPr>
          <w:sz w:val="28"/>
        </w:rPr>
        <w:t>(</w:t>
      </w:r>
      <w:r>
        <w:rPr>
          <w:i/>
          <w:sz w:val="28"/>
        </w:rPr>
        <w:t>stegosystem, </w:t>
      </w:r>
      <w:r>
        <w:rPr>
          <w:i/>
          <w:sz w:val="28"/>
        </w:rPr>
        <w:t>стегосистема </w:t>
      </w:r>
      <w:r>
        <w:rPr>
          <w:sz w:val="28"/>
        </w:rPr>
        <w:t>или </w:t>
      </w:r>
      <w:r>
        <w:rPr>
          <w:i/>
          <w:sz w:val="28"/>
        </w:rPr>
        <w:t>стеганосистема – </w:t>
      </w:r>
      <w:r>
        <w:rPr>
          <w:sz w:val="28"/>
        </w:rPr>
        <w:t>в русскоязычной тематической литературе используются оба сокращения) – совокупность средств и методов, которые используются для формирования </w:t>
      </w:r>
      <w:r>
        <w:rPr>
          <w:i/>
          <w:sz w:val="28"/>
        </w:rPr>
        <w:t>скрытого канала </w:t>
      </w:r>
      <w:r>
        <w:rPr>
          <w:sz w:val="28"/>
        </w:rPr>
        <w:t>передачи (или хранения) информации.</w:t>
      </w:r>
    </w:p>
    <w:p>
      <w:pPr>
        <w:pStyle w:val="BodyText"/>
        <w:ind w:right="334" w:firstLine="708"/>
      </w:pPr>
      <w:r>
        <w:rPr>
          <w:u w:val="single"/>
        </w:rPr>
        <w:t>При этом скрытый канал организуется на базе и внутри</w:t>
      </w:r>
      <w:r>
        <w:rPr/>
        <w:t> </w:t>
      </w:r>
      <w:r>
        <w:rPr>
          <w:u w:val="single"/>
        </w:rPr>
        <w:t>открытого канала с использованием особенностей восприятия</w:t>
      </w:r>
      <w:r>
        <w:rPr/>
        <w:t> </w:t>
      </w:r>
      <w:r>
        <w:rPr>
          <w:u w:val="single"/>
        </w:rPr>
        <w:t>информации. «Скрытость» канала передачи тайной информации отли-</w:t>
      </w:r>
      <w:r>
        <w:rPr/>
        <w:t> </w:t>
      </w:r>
      <w:r>
        <w:rPr>
          <w:u w:val="single"/>
        </w:rPr>
        <w:t>чает стеганографии от криптографии: в первом случае тайной являет-</w:t>
      </w:r>
      <w:r>
        <w:rPr/>
        <w:t> </w:t>
      </w:r>
      <w:r>
        <w:rPr>
          <w:u w:val="single"/>
        </w:rPr>
        <w:t>ся сам факт наличия канала (передачи информации).</w:t>
      </w:r>
    </w:p>
    <w:p>
      <w:pPr>
        <w:pStyle w:val="BodyText"/>
        <w:ind w:right="334"/>
      </w:pPr>
      <w:r>
        <w:rPr>
          <w:i/>
          <w:u w:val="single"/>
        </w:rPr>
        <w:t>Определение</w:t>
      </w:r>
      <w:r>
        <w:rPr>
          <w:i/>
        </w:rPr>
        <w:t> </w:t>
      </w:r>
      <w:r>
        <w:rPr/>
        <w:t>2. Абстрактно </w:t>
      </w:r>
      <w:r>
        <w:rPr>
          <w:i/>
        </w:rPr>
        <w:t>стеганографическая система </w:t>
      </w:r>
      <w:r>
        <w:rPr/>
        <w:t>обычно определяется, как некоторое множество отображений одного про- странства (множества возможных сообщений, </w:t>
      </w:r>
      <w:r>
        <w:rPr>
          <w:i/>
        </w:rPr>
        <w:t>М</w:t>
      </w:r>
      <w:r>
        <w:rPr/>
        <w:t>) в другое про- странство (множество возможных стеганосообщений, </w:t>
      </w:r>
      <w:r>
        <w:rPr>
          <w:i/>
        </w:rPr>
        <w:t>S</w:t>
      </w:r>
      <w:r>
        <w:rPr/>
        <w:t>, и наоборот.</w:t>
      </w:r>
    </w:p>
    <w:p>
      <w:pPr>
        <w:pStyle w:val="BodyText"/>
        <w:ind w:left="704" w:firstLine="0"/>
      </w:pPr>
      <w:r>
        <w:rPr/>
        <w:t>Основные компоненты стеганосистемы:</w:t>
      </w:r>
    </w:p>
    <w:p>
      <w:pPr>
        <w:pStyle w:val="BodyText"/>
        <w:ind w:right="336"/>
      </w:pPr>
      <w:r>
        <w:rPr>
          <w:i/>
        </w:rPr>
        <w:t>контейнер</w:t>
      </w:r>
      <w:r>
        <w:rPr/>
        <w:t>, </w:t>
      </w:r>
      <w:r>
        <w:rPr>
          <w:i/>
        </w:rPr>
        <w:t>С </w:t>
      </w:r>
      <w:r>
        <w:rPr/>
        <w:t>(файл-контейнер или электронный документ произ- вольного формата), в котором размещается (осаждается, скрывается) тайное сообщение, </w:t>
      </w:r>
      <w:r>
        <w:rPr>
          <w:i/>
        </w:rPr>
        <w:t>М</w:t>
      </w:r>
      <w:r>
        <w:rPr/>
        <w:t>; именно контейнер является упомянутым скрытым каналом;</w:t>
      </w:r>
    </w:p>
    <w:p>
      <w:pPr>
        <w:pStyle w:val="BodyText"/>
        <w:ind w:right="334"/>
      </w:pPr>
      <w:r>
        <w:rPr>
          <w:i/>
        </w:rPr>
        <w:t>тайное сообщение</w:t>
      </w:r>
      <w:r>
        <w:rPr/>
        <w:t>, </w:t>
      </w:r>
      <w:r>
        <w:rPr>
          <w:i/>
        </w:rPr>
        <w:t>М</w:t>
      </w:r>
      <w:r>
        <w:rPr/>
        <w:t>, осаждаемое в контейнер для передачи или хранения (например, с целью доказательства или защиты авторских прав на документ-контейнер [2, 53-56]; здесь речь может идти о не- видимых цифровых водяных знаках, ЦВЗ);</w:t>
      </w:r>
    </w:p>
    <w:p>
      <w:pPr>
        <w:pStyle w:val="BodyText"/>
        <w:ind w:right="334"/>
      </w:pPr>
      <w:r>
        <w:rPr>
          <w:i/>
        </w:rPr>
        <w:t>ключи </w:t>
      </w:r>
      <w:r>
        <w:rPr/>
        <w:t>или </w:t>
      </w:r>
      <w:r>
        <w:rPr>
          <w:i/>
        </w:rPr>
        <w:t>ключевая информация</w:t>
      </w:r>
      <w:r>
        <w:rPr/>
        <w:t>, </w:t>
      </w:r>
      <w:r>
        <w:rPr>
          <w:i/>
        </w:rPr>
        <w:t>K </w:t>
      </w:r>
      <w:r>
        <w:rPr/>
        <w:t>системы, выполняющие ту же функцию, что и криптографические ключи; ключей может быть несколько, в соответствии с этим современные стеганосистемы харак- теризуют как </w:t>
      </w:r>
      <w:r>
        <w:rPr>
          <w:i/>
        </w:rPr>
        <w:t>многоключевые</w:t>
      </w:r>
      <w:r>
        <w:rPr/>
        <w:t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предвари- тельного (перед осаждением) преобразования тайной информации (например, на основе помехоустойчивого кодирования, сжатия или за- шифрования) и т. д. [2, 57, 58];</w:t>
      </w:r>
    </w:p>
    <w:p>
      <w:pPr>
        <w:spacing w:before="0"/>
        <w:ind w:left="124" w:right="336" w:firstLine="510"/>
        <w:jc w:val="both"/>
        <w:rPr>
          <w:sz w:val="28"/>
        </w:rPr>
      </w:pPr>
      <w:r>
        <w:rPr>
          <w:i/>
          <w:sz w:val="28"/>
        </w:rPr>
        <w:t>контейнер с осажденным сообщением </w:t>
      </w:r>
      <w:r>
        <w:rPr>
          <w:sz w:val="28"/>
        </w:rPr>
        <w:t>или </w:t>
      </w:r>
      <w:r>
        <w:rPr>
          <w:i/>
          <w:sz w:val="28"/>
        </w:rPr>
        <w:t>стеганоконтейнер</w:t>
      </w:r>
      <w:r>
        <w:rPr>
          <w:sz w:val="28"/>
        </w:rPr>
        <w:t>, </w:t>
      </w:r>
      <w:r>
        <w:rPr>
          <w:i/>
          <w:sz w:val="28"/>
        </w:rPr>
        <w:t>S</w:t>
      </w:r>
      <w:r>
        <w:rPr>
          <w:sz w:val="28"/>
        </w:rPr>
        <w:t>, который передается по </w:t>
      </w:r>
      <w:r>
        <w:rPr>
          <w:i/>
          <w:sz w:val="28"/>
        </w:rPr>
        <w:t>открытому каналу</w:t>
      </w:r>
      <w:r>
        <w:rPr>
          <w:sz w:val="28"/>
        </w:rPr>
        <w:t>, также являющемуся важ- ным компонентом анализируемой системы; стеганоконтейнер будем именовать также </w:t>
      </w:r>
      <w:r>
        <w:rPr>
          <w:i/>
          <w:sz w:val="28"/>
        </w:rPr>
        <w:t>стеганосообщением</w:t>
      </w:r>
      <w:r>
        <w:rPr>
          <w:sz w:val="28"/>
        </w:rPr>
        <w:t>;</w:t>
      </w:r>
    </w:p>
    <w:p>
      <w:pPr>
        <w:spacing w:before="1"/>
        <w:ind w:left="709" w:right="0" w:firstLine="0"/>
        <w:jc w:val="both"/>
        <w:rPr>
          <w:sz w:val="28"/>
        </w:rPr>
      </w:pPr>
      <w:r>
        <w:rPr>
          <w:sz w:val="28"/>
        </w:rPr>
        <w:t>для полноты упомянем также субъектов системы: </w:t>
      </w:r>
      <w:r>
        <w:rPr>
          <w:i/>
          <w:sz w:val="28"/>
        </w:rPr>
        <w:t>отправителя </w:t>
      </w:r>
      <w:r>
        <w:rPr>
          <w:sz w:val="28"/>
        </w:rPr>
        <w:t>и</w:t>
      </w:r>
    </w:p>
    <w:p>
      <w:pPr>
        <w:spacing w:before="0"/>
        <w:ind w:left="124" w:right="0" w:firstLine="0"/>
        <w:jc w:val="left"/>
        <w:rPr>
          <w:sz w:val="28"/>
        </w:rPr>
      </w:pPr>
      <w:r>
        <w:rPr>
          <w:i/>
          <w:sz w:val="28"/>
        </w:rPr>
        <w:t>получателя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pgSz w:w="11910" w:h="16840"/>
          <w:pgMar w:top="1340" w:bottom="280" w:left="1580" w:right="1360"/>
        </w:sectPr>
      </w:pPr>
    </w:p>
    <w:p>
      <w:pPr>
        <w:pStyle w:val="BodyText"/>
        <w:spacing w:before="61"/>
        <w:ind w:left="0" w:right="337" w:firstLine="0"/>
        <w:jc w:val="right"/>
      </w:pPr>
      <w:r>
        <w:rPr/>
        <w:t>В зависимости от формата документа-контейнера  </w:t>
      </w:r>
      <w:r>
        <w:rPr>
          <w:i/>
        </w:rPr>
        <w:t>цифровую</w:t>
      </w:r>
      <w:r>
        <w:rPr>
          <w:i/>
          <w:spacing w:val="68"/>
        </w:rPr>
        <w:t> </w:t>
      </w:r>
      <w:r>
        <w:rPr/>
        <w:t>(или</w:t>
      </w:r>
    </w:p>
    <w:p>
      <w:pPr>
        <w:pStyle w:val="BodyText"/>
        <w:ind w:left="0" w:right="343" w:firstLine="0"/>
        <w:jc w:val="right"/>
      </w:pPr>
      <w:r>
        <w:rPr>
          <w:i/>
        </w:rPr>
        <w:t>компьютерную</w:t>
      </w:r>
      <w:r>
        <w:rPr/>
        <w:t>)  стеганографию  подразделяют  на  классы  [2,  52,</w:t>
      </w:r>
      <w:r>
        <w:rPr>
          <w:spacing w:val="-7"/>
        </w:rPr>
        <w:t> </w:t>
      </w:r>
      <w:r>
        <w:rPr/>
        <w:t>59-</w:t>
      </w:r>
    </w:p>
    <w:p>
      <w:pPr>
        <w:pStyle w:val="BodyText"/>
        <w:ind w:firstLine="0"/>
        <w:jc w:val="left"/>
      </w:pPr>
      <w:r>
        <w:rPr/>
        <w:t>64]: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343" w:lineRule="exact" w:before="0" w:after="0"/>
        <w:ind w:left="832" w:right="0" w:hanging="198"/>
        <w:jc w:val="left"/>
        <w:rPr>
          <w:sz w:val="28"/>
        </w:rPr>
      </w:pPr>
      <w:r>
        <w:rPr>
          <w:sz w:val="28"/>
        </w:rPr>
        <w:t>аудиостеганография,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343" w:lineRule="exact" w:before="1" w:after="0"/>
        <w:ind w:left="832" w:right="0" w:hanging="198"/>
        <w:jc w:val="left"/>
        <w:rPr>
          <w:sz w:val="28"/>
        </w:rPr>
      </w:pPr>
      <w:r>
        <w:rPr>
          <w:sz w:val="28"/>
        </w:rPr>
        <w:t>видеостеганография,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343" w:lineRule="exact" w:before="0" w:after="0"/>
        <w:ind w:left="832" w:right="0" w:hanging="198"/>
        <w:jc w:val="left"/>
        <w:rPr>
          <w:sz w:val="28"/>
        </w:rPr>
      </w:pPr>
      <w:r>
        <w:rPr>
          <w:sz w:val="28"/>
        </w:rPr>
        <w:t>графическая</w:t>
      </w:r>
      <w:r>
        <w:rPr>
          <w:spacing w:val="-1"/>
          <w:sz w:val="28"/>
        </w:rPr>
        <w:t> </w:t>
      </w:r>
      <w:r>
        <w:rPr>
          <w:sz w:val="28"/>
        </w:rPr>
        <w:t>стеганография,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1" w:after="0"/>
        <w:ind w:left="124" w:right="5172" w:firstLine="510"/>
        <w:jc w:val="left"/>
        <w:rPr>
          <w:sz w:val="28"/>
        </w:rPr>
      </w:pPr>
      <w:r>
        <w:rPr>
          <w:sz w:val="28"/>
        </w:rPr>
        <w:t>текстовая стеганография и</w:t>
      </w:r>
      <w:r>
        <w:rPr>
          <w:spacing w:val="-2"/>
          <w:sz w:val="28"/>
        </w:rPr>
        <w:t> </w:t>
      </w:r>
      <w:r>
        <w:rPr>
          <w:sz w:val="28"/>
        </w:rPr>
        <w:t>др.</w:t>
      </w:r>
    </w:p>
    <w:p>
      <w:pPr>
        <w:pStyle w:val="BodyText"/>
        <w:ind w:right="335"/>
      </w:pPr>
      <w:r>
        <w:rPr>
          <w:i/>
          <w:u w:val="single"/>
        </w:rPr>
        <w:t>Определение</w:t>
      </w:r>
      <w:r>
        <w:rPr>
          <w:i/>
        </w:rPr>
        <w:t> </w:t>
      </w:r>
      <w:r>
        <w:rPr/>
        <w:t>3. Стеганографической системой </w:t>
      </w:r>
      <w:r>
        <w:rPr>
          <w:rFonts w:ascii="Algerian" w:hAnsi="Algerian"/>
        </w:rPr>
        <w:t>∑ </w:t>
      </w:r>
      <w:r>
        <w:rPr/>
        <w:t>будем называть совокупность сообщений </w:t>
      </w:r>
      <w:r>
        <w:rPr>
          <w:rFonts w:ascii="Algerian" w:hAnsi="Algerian"/>
        </w:rPr>
        <w:t>M</w:t>
      </w:r>
      <w:r>
        <w:rPr/>
        <w:t>, контейнеров </w:t>
      </w:r>
      <w:r>
        <w:rPr>
          <w:rFonts w:ascii="Algerian" w:hAnsi="Algerian"/>
        </w:rPr>
        <w:t>C</w:t>
      </w:r>
      <w:r>
        <w:rPr/>
        <w:t>, ключей </w:t>
      </w:r>
      <w:r>
        <w:rPr>
          <w:rFonts w:ascii="Algerian" w:hAnsi="Algerian"/>
        </w:rPr>
        <w:t>K</w:t>
      </w:r>
      <w:r>
        <w:rPr/>
        <w:t>, стеганосо- общений (заполненных контейнеров) </w:t>
      </w:r>
      <w:r>
        <w:rPr>
          <w:rFonts w:ascii="Algerian" w:hAnsi="Algerian"/>
        </w:rPr>
        <w:t>S  </w:t>
      </w:r>
      <w:r>
        <w:rPr/>
        <w:t>и преобразований (прямого </w:t>
      </w:r>
      <w:r>
        <w:rPr>
          <w:rFonts w:ascii="Algerian" w:hAnsi="Algerian"/>
        </w:rPr>
        <w:t>F </w:t>
      </w:r>
      <w:r>
        <w:rPr/>
        <w:t>и обратного </w:t>
      </w:r>
      <w:r>
        <w:rPr>
          <w:rFonts w:ascii="Algerian" w:hAnsi="Algerian"/>
        </w:rPr>
        <w:t>F</w:t>
      </w:r>
      <w:r>
        <w:rPr>
          <w:position w:val="11"/>
          <w:sz w:val="16"/>
        </w:rPr>
        <w:t>-1</w:t>
      </w:r>
      <w:r>
        <w:rPr/>
        <w:t>), которые их</w:t>
      </w:r>
      <w:r>
        <w:rPr>
          <w:spacing w:val="-3"/>
        </w:rPr>
        <w:t> </w:t>
      </w:r>
      <w:r>
        <w:rPr/>
        <w:t>связывают:</w:t>
      </w:r>
    </w:p>
    <w:p>
      <w:pPr>
        <w:pStyle w:val="BodyText"/>
        <w:spacing w:before="8"/>
        <w:ind w:left="0" w:firstLine="0"/>
        <w:jc w:val="left"/>
        <w:rPr>
          <w:sz w:val="27"/>
        </w:rPr>
      </w:pPr>
    </w:p>
    <w:p>
      <w:pPr>
        <w:pStyle w:val="BodyText"/>
        <w:tabs>
          <w:tab w:pos="7951" w:val="left" w:leader="none"/>
        </w:tabs>
        <w:spacing w:before="1"/>
        <w:ind w:left="3102" w:firstLine="0"/>
        <w:jc w:val="left"/>
      </w:pPr>
      <w:r>
        <w:rPr>
          <w:b/>
          <w:i/>
        </w:rPr>
        <w:t>∑ </w:t>
      </w:r>
      <w:r>
        <w:rPr/>
        <w:t>= (</w:t>
      </w:r>
      <w:r>
        <w:rPr>
          <w:rFonts w:ascii="Algerian" w:hAnsi="Algerian"/>
        </w:rPr>
        <w:t>M</w:t>
      </w:r>
      <w:r>
        <w:rPr/>
        <w:t>, </w:t>
      </w:r>
      <w:r>
        <w:rPr>
          <w:rFonts w:ascii="Algerian" w:hAnsi="Algerian"/>
        </w:rPr>
        <w:t>C</w:t>
      </w:r>
      <w:r>
        <w:rPr/>
        <w:t>, </w:t>
      </w:r>
      <w:r>
        <w:rPr>
          <w:rFonts w:ascii="Algerian" w:hAnsi="Algerian"/>
        </w:rPr>
        <w:t>K</w:t>
      </w:r>
      <w:r>
        <w:rPr/>
        <w:t>, </w:t>
      </w:r>
      <w:r>
        <w:rPr>
          <w:rFonts w:ascii="Algerian" w:hAnsi="Algerian"/>
        </w:rPr>
        <w:t>S</w:t>
      </w:r>
      <w:r>
        <w:rPr/>
        <w:t>,</w:t>
      </w:r>
      <w:r>
        <w:rPr>
          <w:spacing w:val="-3"/>
        </w:rPr>
        <w:t> </w:t>
      </w:r>
      <w:r>
        <w:rPr>
          <w:rFonts w:ascii="Algerian" w:hAnsi="Algerian"/>
        </w:rPr>
        <w:t>F</w:t>
      </w:r>
      <w:r>
        <w:rPr/>
        <w:t>, </w:t>
      </w:r>
      <w:r>
        <w:rPr>
          <w:rFonts w:ascii="Algerian" w:hAnsi="Algerian"/>
        </w:rPr>
        <w:t>F</w:t>
      </w:r>
      <w:r>
        <w:rPr>
          <w:b/>
          <w:position w:val="11"/>
          <w:sz w:val="16"/>
        </w:rPr>
        <w:t>-1</w:t>
      </w:r>
      <w:r>
        <w:rPr/>
        <w:t>).</w:t>
        <w:tab/>
        <w:t>(12.1)</w:t>
      </w:r>
    </w:p>
    <w:p>
      <w:pPr>
        <w:pStyle w:val="BodyText"/>
        <w:ind w:left="0" w:firstLine="0"/>
        <w:jc w:val="left"/>
        <w:rPr>
          <w:sz w:val="32"/>
        </w:rPr>
      </w:pPr>
    </w:p>
    <w:p>
      <w:pPr>
        <w:pStyle w:val="BodyText"/>
        <w:spacing w:before="194"/>
        <w:ind w:right="347"/>
      </w:pPr>
      <w:r>
        <w:rPr/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>
      <w:pPr>
        <w:pStyle w:val="BodyText"/>
        <w:ind w:right="336"/>
      </w:pPr>
      <w:r>
        <w:rPr/>
        <w:t>При построении стеганосистемы должны, таким образом, учиты- ваться следующие основные положения: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0" w:after="0"/>
        <w:ind w:left="124" w:right="344" w:firstLine="510"/>
        <w:jc w:val="both"/>
        <w:rPr>
          <w:sz w:val="28"/>
        </w:rPr>
      </w:pPr>
      <w:r>
        <w:rPr>
          <w:sz w:val="28"/>
        </w:rPr>
        <w:t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стеганосообщения по каналу связи оно никоим образом не должно привлечь внимание атакующего;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0" w:after="0"/>
        <w:ind w:left="124" w:right="334" w:firstLine="510"/>
        <w:jc w:val="both"/>
        <w:rPr>
          <w:sz w:val="28"/>
        </w:rPr>
      </w:pPr>
      <w:r>
        <w:rPr>
          <w:sz w:val="28"/>
        </w:rPr>
        <w:t>противник (интруз) имеет полное представление о стеганографической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</w:t>
      </w:r>
      <w:r>
        <w:rPr>
          <w:spacing w:val="3"/>
          <w:sz w:val="28"/>
        </w:rPr>
        <w:t>при- </w:t>
      </w:r>
      <w:r>
        <w:rPr>
          <w:sz w:val="28"/>
        </w:rPr>
        <w:t>сутствия и содержание скрытого</w:t>
      </w:r>
      <w:r>
        <w:rPr>
          <w:spacing w:val="-3"/>
          <w:sz w:val="28"/>
        </w:rPr>
        <w:t> </w:t>
      </w:r>
      <w:r>
        <w:rPr>
          <w:sz w:val="28"/>
        </w:rPr>
        <w:t>сообщения;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0" w:after="0"/>
        <w:ind w:left="124" w:right="341" w:firstLine="510"/>
        <w:jc w:val="both"/>
        <w:rPr>
          <w:sz w:val="28"/>
        </w:rPr>
      </w:pPr>
      <w:r>
        <w:rPr>
          <w:sz w:val="28"/>
        </w:rPr>
        <w:t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</w:t>
      </w:r>
      <w:r>
        <w:rPr>
          <w:spacing w:val="-9"/>
          <w:sz w:val="28"/>
        </w:rPr>
        <w:t> </w:t>
      </w:r>
      <w:r>
        <w:rPr>
          <w:sz w:val="28"/>
        </w:rPr>
        <w:t>тайне;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0" w:after="0"/>
        <w:ind w:left="124" w:right="336" w:firstLine="510"/>
        <w:jc w:val="both"/>
        <w:rPr>
          <w:sz w:val="28"/>
        </w:rPr>
      </w:pPr>
      <w:r>
        <w:rPr>
          <w:sz w:val="28"/>
        </w:rPr>
        <w:t>потенциальный противник должен быть лишен каких-либо </w:t>
      </w:r>
      <w:r>
        <w:rPr>
          <w:spacing w:val="2"/>
          <w:sz w:val="28"/>
        </w:rPr>
        <w:t>тех- </w:t>
      </w:r>
      <w:r>
        <w:rPr>
          <w:sz w:val="28"/>
        </w:rPr>
        <w:t>нических и иных преимуществ в распознавании или раскрытии содер- жания тайных</w:t>
      </w:r>
      <w:r>
        <w:rPr>
          <w:spacing w:val="-3"/>
          <w:sz w:val="28"/>
        </w:rPr>
        <w:t> </w:t>
      </w:r>
      <w:r>
        <w:rPr>
          <w:sz w:val="28"/>
        </w:rPr>
        <w:t>сообщений.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340" w:bottom="280" w:left="1580" w:right="1360"/>
        </w:sectPr>
      </w:pPr>
    </w:p>
    <w:p>
      <w:pPr>
        <w:pStyle w:val="BodyText"/>
        <w:spacing w:before="61"/>
        <w:ind w:right="342"/>
      </w:pPr>
      <w:r>
        <w:rPr/>
        <w:t>Информацию об основных видах атак на стеганосистемы можно найти, например, в [2].</w:t>
      </w: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11"/>
        <w:ind w:left="0" w:firstLine="0"/>
        <w:jc w:val="left"/>
        <w:rPr>
          <w:sz w:val="25"/>
        </w:rPr>
      </w:pPr>
    </w:p>
    <w:p>
      <w:pPr>
        <w:pStyle w:val="Heading2"/>
        <w:ind w:right="13" w:firstLine="0"/>
        <w:jc w:val="center"/>
        <w:rPr>
          <w:i/>
        </w:rPr>
      </w:pPr>
      <w:r>
        <w:rPr>
          <w:i/>
        </w:rPr>
        <w:t>12.1.2 Метод НЗБ и особенности его реализации</w:t>
      </w:r>
    </w:p>
    <w:p>
      <w:pPr>
        <w:pStyle w:val="BodyText"/>
        <w:ind w:left="0" w:firstLine="0"/>
        <w:jc w:val="left"/>
        <w:rPr>
          <w:b/>
          <w:i/>
        </w:rPr>
      </w:pPr>
    </w:p>
    <w:p>
      <w:pPr>
        <w:pStyle w:val="BodyText"/>
        <w:ind w:right="336"/>
      </w:pPr>
      <w:r>
        <w:rPr/>
        <w:t>Большинство исследований в предметной области посвящено ис- пользованию в качестве стеганоконтейнеров изображений (текст так- же можно рассматривать как изображение). Это обусловлено следу- ющими причинами: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0" w:after="0"/>
        <w:ind w:left="124" w:right="334" w:firstLine="510"/>
        <w:jc w:val="both"/>
        <w:rPr>
          <w:sz w:val="28"/>
        </w:rPr>
      </w:pPr>
      <w:r>
        <w:rPr>
          <w:sz w:val="28"/>
        </w:rPr>
        <w:t>относительно большим объемом цифрового представления изоб- ражений, что позволяет внедрять большой объем</w:t>
      </w:r>
      <w:r>
        <w:rPr>
          <w:spacing w:val="-6"/>
          <w:sz w:val="28"/>
        </w:rPr>
        <w:t> </w:t>
      </w:r>
      <w:r>
        <w:rPr>
          <w:sz w:val="28"/>
        </w:rPr>
        <w:t>данных;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1" w:after="0"/>
        <w:ind w:left="124" w:right="334" w:firstLine="510"/>
        <w:jc w:val="both"/>
        <w:rPr>
          <w:sz w:val="28"/>
        </w:rPr>
      </w:pPr>
      <w:r>
        <w:rPr>
          <w:sz w:val="28"/>
        </w:rPr>
        <w:t>заранее известным размером контейнера, отсутствием ограниче- ний, накладываемых требованиями реального</w:t>
      </w:r>
      <w:r>
        <w:rPr>
          <w:spacing w:val="-3"/>
          <w:sz w:val="28"/>
        </w:rPr>
        <w:t> </w:t>
      </w:r>
      <w:r>
        <w:rPr>
          <w:sz w:val="28"/>
        </w:rPr>
        <w:t>времени;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0" w:after="0"/>
        <w:ind w:left="124" w:right="340" w:firstLine="510"/>
        <w:jc w:val="both"/>
        <w:rPr>
          <w:sz w:val="28"/>
        </w:rPr>
      </w:pPr>
      <w:r>
        <w:rPr>
          <w:sz w:val="28"/>
        </w:rPr>
        <w:t>наличием в большинстве реальных изображений текстурных областей, имеющих шумовую структуру и хорошо подходящих для встраивания</w:t>
      </w:r>
      <w:r>
        <w:rPr>
          <w:spacing w:val="-1"/>
          <w:sz w:val="28"/>
        </w:rPr>
        <w:t> </w:t>
      </w:r>
      <w:r>
        <w:rPr>
          <w:sz w:val="28"/>
        </w:rPr>
        <w:t>информации;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0" w:after="0"/>
        <w:ind w:left="124" w:right="334" w:firstLine="510"/>
        <w:jc w:val="both"/>
        <w:rPr>
          <w:sz w:val="28"/>
        </w:rPr>
      </w:pPr>
      <w:r>
        <w:rPr>
          <w:sz w:val="28"/>
        </w:rPr>
        <w:t>слабой чувствительностью человеческого глаза к незначитель- ным изменениям цветов изображения, его яркости, контрастности, </w:t>
      </w:r>
      <w:r>
        <w:rPr>
          <w:spacing w:val="2"/>
          <w:sz w:val="28"/>
        </w:rPr>
        <w:t>со- </w:t>
      </w:r>
      <w:r>
        <w:rPr>
          <w:sz w:val="28"/>
        </w:rPr>
        <w:t>держанию в нем шума, искажениям вблизи</w:t>
      </w:r>
      <w:r>
        <w:rPr>
          <w:spacing w:val="-8"/>
          <w:sz w:val="28"/>
        </w:rPr>
        <w:t> </w:t>
      </w:r>
      <w:r>
        <w:rPr>
          <w:sz w:val="28"/>
        </w:rPr>
        <w:t>контуров;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240" w:lineRule="auto" w:before="0" w:after="0"/>
        <w:ind w:left="124" w:right="344" w:firstLine="510"/>
        <w:jc w:val="both"/>
        <w:rPr>
          <w:sz w:val="28"/>
        </w:rPr>
      </w:pPr>
      <w:r>
        <w:rPr>
          <w:sz w:val="28"/>
        </w:rPr>
        <w:t>хорошо разработанными в последнее время методами цифровой обработки изображений.</w:t>
      </w:r>
    </w:p>
    <w:p>
      <w:pPr>
        <w:pStyle w:val="BodyText"/>
        <w:ind w:right="336"/>
      </w:pPr>
      <w:r>
        <w:rPr/>
        <w:t>Метод НЗБ основывается на ограниченных способностях зрения или слуха человека, вследствие чего людям тяжело различать незначи- 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(Red), зеленого (Green) и синего (Blue) цветов. Совокупность интенсивностей цвета в каждом из 3-х каналов определяет оттенок пикселя.</w:t>
      </w:r>
    </w:p>
    <w:p>
      <w:pPr>
        <w:pStyle w:val="BodyText"/>
        <w:spacing w:before="1"/>
        <w:ind w:right="336"/>
      </w:pPr>
      <w:r>
        <w:rPr/>
        <w:t>Представим пиксель тремя байтами в битовом виде, как это пока- зано на рис. 12.1.</w:t>
      </w:r>
    </w:p>
    <w:p>
      <w:pPr>
        <w:spacing w:after="0"/>
        <w:sectPr>
          <w:pgSz w:w="11910" w:h="16840"/>
          <w:pgMar w:top="1340" w:bottom="280" w:left="1580" w:right="1360"/>
        </w:sectPr>
      </w:pPr>
    </w:p>
    <w:p>
      <w:pPr>
        <w:pStyle w:val="BodyText"/>
        <w:ind w:left="218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797007" cy="197215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007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 w:firstLine="0"/>
        <w:jc w:val="left"/>
        <w:rPr>
          <w:sz w:val="19"/>
        </w:rPr>
      </w:pPr>
    </w:p>
    <w:p>
      <w:pPr>
        <w:spacing w:before="90"/>
        <w:ind w:left="124" w:right="0" w:firstLine="0"/>
        <w:jc w:val="both"/>
        <w:rPr>
          <w:b/>
          <w:sz w:val="24"/>
        </w:rPr>
      </w:pPr>
      <w:r>
        <w:rPr>
          <w:b/>
          <w:sz w:val="24"/>
        </w:rPr>
        <w:t>Рисунок 12.1 Пример, показывающий принцип реализации метода LSB</w:t>
      </w:r>
    </w:p>
    <w:p>
      <w:pPr>
        <w:pStyle w:val="BodyText"/>
        <w:spacing w:before="121"/>
        <w:ind w:right="336"/>
      </w:pPr>
      <w:r>
        <w:rPr/>
        <w:t>Младшие биты (выделены бледным, справа) дают незначитель- ный «вклад» в изображение по сравнению со старшими.</w:t>
      </w:r>
    </w:p>
    <w:p>
      <w:pPr>
        <w:pStyle w:val="BodyText"/>
        <w:ind w:right="336"/>
      </w:pPr>
      <w:r>
        <w:rPr/>
        <w:t>Замена одного или даже нескольких младших бит для человече- ского глаза будет почти незаметна, поскольку реально человек может различать около полторы сотни цветовых оттенков.</w:t>
      </w:r>
    </w:p>
    <w:p>
      <w:pPr>
        <w:pStyle w:val="BodyText"/>
        <w:ind w:left="634" w:firstLine="0"/>
      </w:pPr>
      <w:r>
        <w:rPr/>
        <w:t>Рассмотрим простейший пример.</w:t>
      </w:r>
    </w:p>
    <w:p>
      <w:pPr>
        <w:pStyle w:val="BodyText"/>
        <w:ind w:right="336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1685176</wp:posOffset>
            </wp:positionH>
            <wp:positionV relativeFrom="paragraph">
              <wp:posOffset>658616</wp:posOffset>
            </wp:positionV>
            <wp:extent cx="1854579" cy="21376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579" cy="2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4433034</wp:posOffset>
            </wp:positionH>
            <wp:positionV relativeFrom="paragraph">
              <wp:posOffset>696838</wp:posOffset>
            </wp:positionV>
            <wp:extent cx="1793482" cy="2081593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482" cy="208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3"/>
          <w:u w:val="single"/>
        </w:rPr>
        <w:t>Пример</w:t>
      </w:r>
      <w:r>
        <w:rPr>
          <w:i/>
          <w:spacing w:val="-3"/>
        </w:rPr>
        <w:t> </w:t>
      </w:r>
      <w:r>
        <w:rPr/>
        <w:t>1. </w:t>
      </w:r>
      <w:r>
        <w:rPr>
          <w:spacing w:val="-3"/>
        </w:rPr>
        <w:t>Контейнером </w:t>
      </w:r>
      <w:r>
        <w:rPr>
          <w:i/>
        </w:rPr>
        <w:t>С </w:t>
      </w:r>
      <w:r>
        <w:rPr>
          <w:spacing w:val="-3"/>
        </w:rPr>
        <w:t>выступает обычная </w:t>
      </w:r>
      <w:r>
        <w:rPr/>
        <w:t>буква «А». </w:t>
      </w:r>
      <w:r>
        <w:rPr>
          <w:spacing w:val="-3"/>
        </w:rPr>
        <w:t>Цвет </w:t>
      </w:r>
      <w:r>
        <w:rPr/>
        <w:t>тек- </w:t>
      </w:r>
      <w:r>
        <w:rPr>
          <w:spacing w:val="-3"/>
        </w:rPr>
        <w:t>ста-контейнера </w:t>
      </w:r>
      <w:r>
        <w:rPr/>
        <w:t>«А» – </w:t>
      </w:r>
      <w:r>
        <w:rPr>
          <w:spacing w:val="-3"/>
        </w:rPr>
        <w:t>черный: данный </w:t>
      </w:r>
      <w:r>
        <w:rPr/>
        <w:t>цвет </w:t>
      </w:r>
      <w:r>
        <w:rPr>
          <w:spacing w:val="-3"/>
        </w:rPr>
        <w:t>представлен </w:t>
      </w:r>
      <w:r>
        <w:rPr/>
        <w:t>в MS </w:t>
      </w:r>
      <w:r>
        <w:rPr>
          <w:spacing w:val="-3"/>
        </w:rPr>
        <w:t>Office </w:t>
      </w:r>
      <w:r>
        <w:rPr/>
        <w:t>Word как (00000000, 00000000, </w:t>
      </w:r>
      <w:r>
        <w:rPr>
          <w:spacing w:val="-2"/>
        </w:rPr>
        <w:t>00000000), </w:t>
      </w:r>
      <w:r>
        <w:rPr/>
        <w:t>т.е. (0, 0, 0), </w:t>
      </w:r>
      <w:r>
        <w:rPr>
          <w:spacing w:val="-3"/>
        </w:rPr>
        <w:t>см. </w:t>
      </w:r>
      <w:r>
        <w:rPr/>
        <w:t>рис. 12.2, а.</w:t>
      </w:r>
    </w:p>
    <w:p>
      <w:pPr>
        <w:tabs>
          <w:tab w:pos="4535" w:val="left" w:leader="none"/>
        </w:tabs>
        <w:spacing w:before="0"/>
        <w:ind w:left="279" w:right="0" w:firstLine="0"/>
        <w:jc w:val="center"/>
        <w:rPr>
          <w:sz w:val="24"/>
        </w:rPr>
      </w:pPr>
      <w:r>
        <w:rPr>
          <w:sz w:val="24"/>
        </w:rPr>
        <w:t>а)</w:t>
        <w:tab/>
        <w:t>б)</w:t>
      </w:r>
    </w:p>
    <w:p>
      <w:pPr>
        <w:pStyle w:val="BodyText"/>
        <w:ind w:left="0" w:firstLine="0"/>
        <w:jc w:val="left"/>
        <w:rPr>
          <w:sz w:val="24"/>
        </w:rPr>
      </w:pPr>
    </w:p>
    <w:p>
      <w:pPr>
        <w:spacing w:before="0"/>
        <w:ind w:left="2146" w:right="577" w:hanging="1766"/>
        <w:jc w:val="left"/>
        <w:rPr>
          <w:sz w:val="24"/>
        </w:rPr>
      </w:pPr>
      <w:r>
        <w:rPr>
          <w:b/>
          <w:sz w:val="24"/>
        </w:rPr>
        <w:t>Рисунок 12.2 Диалоговое окно MS Wordс указанием цветовых координат символов текста: </w:t>
      </w:r>
      <w:r>
        <w:rPr>
          <w:sz w:val="24"/>
        </w:rPr>
        <w:t>(0, 0, 0) – а), (1, 1, 1) – б)</w:t>
      </w:r>
    </w:p>
    <w:p>
      <w:pPr>
        <w:pStyle w:val="BodyText"/>
        <w:ind w:left="0" w:firstLine="0"/>
        <w:jc w:val="left"/>
      </w:pPr>
    </w:p>
    <w:p>
      <w:pPr>
        <w:pStyle w:val="BodyText"/>
        <w:ind w:right="334"/>
      </w:pPr>
      <w:r>
        <w:rPr/>
        <w:t>Необходимо внедрить секретное сообщение: </w:t>
      </w:r>
      <w:r>
        <w:rPr>
          <w:i/>
        </w:rPr>
        <w:t>М </w:t>
      </w:r>
      <w:r>
        <w:rPr/>
        <w:t>= 111 в текст-кон- тейнер </w:t>
      </w:r>
      <w:r>
        <w:rPr>
          <w:i/>
        </w:rPr>
        <w:t>С</w:t>
      </w:r>
      <w:r>
        <w:rPr/>
        <w:t>, используя текстовый процессор MS Word. Мы решаем зада- чу чисто механически: изменяем младший из символов цветового  кода</w:t>
      </w:r>
      <w:r>
        <w:rPr>
          <w:spacing w:val="30"/>
        </w:rPr>
        <w:t> </w:t>
      </w:r>
      <w:r>
        <w:rPr/>
        <w:t>в</w:t>
      </w:r>
      <w:r>
        <w:rPr>
          <w:spacing w:val="29"/>
        </w:rPr>
        <w:t> </w:t>
      </w:r>
      <w:r>
        <w:rPr/>
        <w:t>каждом</w:t>
      </w:r>
      <w:r>
        <w:rPr>
          <w:spacing w:val="31"/>
        </w:rPr>
        <w:t> </w:t>
      </w:r>
      <w:r>
        <w:rPr/>
        <w:t>канале</w:t>
      </w:r>
      <w:r>
        <w:rPr>
          <w:spacing w:val="29"/>
        </w:rPr>
        <w:t> </w:t>
      </w:r>
      <w:r>
        <w:rPr/>
        <w:t>(рис.</w:t>
      </w:r>
      <w:r>
        <w:rPr>
          <w:spacing w:val="28"/>
        </w:rPr>
        <w:t> </w:t>
      </w:r>
      <w:r>
        <w:rPr/>
        <w:t>12.2),</w:t>
      </w:r>
      <w:r>
        <w:rPr>
          <w:spacing w:val="31"/>
        </w:rPr>
        <w:t> </w:t>
      </w:r>
      <w:r>
        <w:rPr/>
        <w:t>т.</w:t>
      </w:r>
      <w:r>
        <w:rPr>
          <w:spacing w:val="28"/>
        </w:rPr>
        <w:t> </w:t>
      </w:r>
      <w:r>
        <w:rPr/>
        <w:t>е.</w:t>
      </w:r>
      <w:r>
        <w:rPr>
          <w:spacing w:val="31"/>
        </w:rPr>
        <w:t> </w:t>
      </w:r>
      <w:r>
        <w:rPr/>
        <w:t>в</w:t>
      </w:r>
      <w:r>
        <w:rPr>
          <w:spacing w:val="28"/>
        </w:rPr>
        <w:t> </w:t>
      </w:r>
      <w:r>
        <w:rPr/>
        <w:t>десятичном</w:t>
      </w:r>
      <w:r>
        <w:rPr>
          <w:spacing w:val="34"/>
        </w:rPr>
        <w:t> </w:t>
      </w:r>
      <w:r>
        <w:rPr/>
        <w:t>виде</w:t>
      </w:r>
      <w:r>
        <w:rPr>
          <w:spacing w:val="30"/>
        </w:rPr>
        <w:t> </w:t>
      </w:r>
      <w:r>
        <w:rPr/>
        <w:t>это</w:t>
      </w:r>
      <w:r>
        <w:rPr>
          <w:spacing w:val="31"/>
        </w:rPr>
        <w:t> </w:t>
      </w:r>
      <w:r>
        <w:rPr/>
        <w:t>можно</w:t>
      </w:r>
    </w:p>
    <w:p>
      <w:pPr>
        <w:spacing w:after="0"/>
        <w:sectPr>
          <w:pgSz w:w="11910" w:h="16840"/>
          <w:pgMar w:top="1400" w:bottom="280" w:left="1580" w:right="1360"/>
        </w:sectPr>
      </w:pPr>
    </w:p>
    <w:p>
      <w:pPr>
        <w:pStyle w:val="BodyText"/>
        <w:spacing w:before="61"/>
        <w:ind w:right="336" w:firstLine="0"/>
      </w:pPr>
      <w:r>
        <w:rPr/>
        <w:t>представить как (1, 1, 1), а в двоичном – (0000000</w:t>
      </w:r>
      <w:r>
        <w:rPr>
          <w:b/>
        </w:rPr>
        <w:t>1</w:t>
      </w:r>
      <w:r>
        <w:rPr/>
        <w:t>, 0000000</w:t>
      </w:r>
      <w:r>
        <w:rPr>
          <w:b/>
        </w:rPr>
        <w:t>1</w:t>
      </w:r>
      <w:r>
        <w:rPr/>
        <w:t>, 0000000</w:t>
      </w:r>
      <w:r>
        <w:rPr>
          <w:b/>
        </w:rPr>
        <w:t>1</w:t>
      </w:r>
      <w:r>
        <w:rPr/>
        <w:t>). Результат осаждения секретного сообщения (111) в текст- контейнер «А» показан на рисунке 12.3: «пустой» контейнер (</w:t>
      </w:r>
      <w:r>
        <w:rPr>
          <w:i/>
        </w:rPr>
        <w:t>С</w:t>
      </w:r>
      <w:r>
        <w:rPr/>
        <w:t>) никак визуально не отличается от стеганоконтейнера (</w:t>
      </w:r>
      <w:r>
        <w:rPr>
          <w:i/>
        </w:rPr>
        <w:t>S</w:t>
      </w:r>
      <w:r>
        <w:rPr/>
        <w:t>).</w:t>
      </w:r>
    </w:p>
    <w:p>
      <w:pPr>
        <w:pStyle w:val="BodyText"/>
        <w:ind w:right="336"/>
      </w:pPr>
      <w:r>
        <w:rPr/>
        <w:t>На рис. 12.4 приведены четыре строки символов, цветовые коор- динаты которых соответствуют различным числам, с изменением вплоть до пятого (справа-налево) бита цветового кода (см. табл. 12.1). В таблице номера столбцов с кодами соответствуют позиции символа в строке на рис. 12.4. Цветовые оттенки символов (в строках) на рис.</w:t>
      </w:r>
    </w:p>
    <w:p>
      <w:pPr>
        <w:pStyle w:val="ListParagraph"/>
        <w:numPr>
          <w:ilvl w:val="1"/>
          <w:numId w:val="3"/>
        </w:numPr>
        <w:tabs>
          <w:tab w:pos="684" w:val="left" w:leader="none"/>
        </w:tabs>
        <w:spacing w:line="240" w:lineRule="auto" w:before="0" w:after="0"/>
        <w:ind w:left="684" w:right="0" w:hanging="560"/>
        <w:jc w:val="both"/>
        <w:rPr>
          <w:sz w:val="28"/>
        </w:rPr>
      </w:pPr>
      <w:r>
        <w:rPr>
          <w:sz w:val="28"/>
        </w:rPr>
        <w:t>едва различимы, притом только в четвертой</w:t>
      </w:r>
      <w:r>
        <w:rPr>
          <w:spacing w:val="-4"/>
          <w:sz w:val="28"/>
        </w:rPr>
        <w:t> </w:t>
      </w:r>
      <w:r>
        <w:rPr>
          <w:sz w:val="28"/>
        </w:rPr>
        <w:t>строке.</w:t>
      </w:r>
    </w:p>
    <w:p>
      <w:pPr>
        <w:pStyle w:val="BodyText"/>
        <w:ind w:right="334"/>
      </w:pPr>
      <w:r>
        <w:rPr/>
        <w:t>Подчеркнем, что именно визуальный анализ графического объек- та является основой наиболее часто используемой (прежде всего, в силу трудозатрат) методики стеганографического анализа.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1703804</wp:posOffset>
            </wp:positionH>
            <wp:positionV relativeFrom="paragraph">
              <wp:posOffset>200548</wp:posOffset>
            </wp:positionV>
            <wp:extent cx="4131694" cy="1517141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694" cy="151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spacing w:before="219"/>
        <w:ind w:left="208" w:right="420" w:firstLine="0"/>
        <w:jc w:val="center"/>
        <w:rPr>
          <w:sz w:val="24"/>
        </w:rPr>
      </w:pPr>
      <w:r>
        <w:rPr>
          <w:sz w:val="24"/>
        </w:rPr>
        <w:t>а) не модифицированный символ-контейнер; б) модифицированный символ-кон- тейнер (со встроенным секретным сообщением «111»)</w:t>
      </w:r>
    </w:p>
    <w:p>
      <w:pPr>
        <w:pStyle w:val="BodyText"/>
        <w:spacing w:before="4"/>
        <w:ind w:left="0" w:firstLine="0"/>
        <w:jc w:val="left"/>
        <w:rPr>
          <w:sz w:val="27"/>
        </w:rPr>
      </w:pPr>
    </w:p>
    <w:p>
      <w:pPr>
        <w:spacing w:line="274" w:lineRule="exact" w:before="0"/>
        <w:ind w:left="205" w:right="420" w:firstLine="0"/>
        <w:jc w:val="center"/>
        <w:rPr>
          <w:b/>
          <w:sz w:val="24"/>
        </w:rPr>
      </w:pPr>
      <w:r>
        <w:rPr>
          <w:b/>
          <w:sz w:val="24"/>
        </w:rPr>
        <w:t>Рисунок 12.3 Пример практической реализации метода НЗБ</w:t>
      </w:r>
    </w:p>
    <w:p>
      <w:pPr>
        <w:pStyle w:val="BodyText"/>
        <w:spacing w:before="11"/>
        <w:ind w:left="0" w:firstLine="0"/>
        <w:jc w:val="left"/>
        <w:rPr>
          <w:b/>
          <w:sz w:val="23"/>
        </w:rPr>
      </w:pPr>
    </w:p>
    <w:p>
      <w:pPr>
        <w:spacing w:line="165" w:lineRule="auto" w:before="0"/>
        <w:ind w:left="634" w:right="1772" w:firstLine="0"/>
        <w:jc w:val="both"/>
        <w:rPr>
          <w:sz w:val="96"/>
        </w:rPr>
      </w:pPr>
      <w:r>
        <w:rPr>
          <w:sz w:val="96"/>
        </w:rPr>
        <w:t>А А </w:t>
      </w:r>
      <w:r>
        <w:rPr>
          <w:color w:val="010101"/>
          <w:sz w:val="96"/>
        </w:rPr>
        <w:t>А </w:t>
      </w:r>
      <w:r>
        <w:rPr>
          <w:color w:val="030303"/>
          <w:sz w:val="96"/>
        </w:rPr>
        <w:t>А  </w:t>
      </w:r>
      <w:r>
        <w:rPr>
          <w:color w:val="070707"/>
          <w:sz w:val="96"/>
        </w:rPr>
        <w:t>А  </w:t>
      </w:r>
      <w:r>
        <w:rPr>
          <w:color w:val="0F0F0F"/>
          <w:spacing w:val="-14"/>
          <w:sz w:val="96"/>
        </w:rPr>
        <w:t>А </w:t>
      </w:r>
      <w:r>
        <w:rPr>
          <w:color w:val="000001"/>
          <w:sz w:val="96"/>
        </w:rPr>
        <w:t>А </w:t>
      </w:r>
      <w:r>
        <w:rPr>
          <w:color w:val="000100"/>
          <w:sz w:val="96"/>
        </w:rPr>
        <w:t>А А </w:t>
      </w:r>
      <w:r>
        <w:rPr>
          <w:color w:val="030100"/>
          <w:sz w:val="96"/>
        </w:rPr>
        <w:t>А  </w:t>
      </w:r>
      <w:r>
        <w:rPr>
          <w:color w:val="03070F"/>
          <w:sz w:val="96"/>
        </w:rPr>
        <w:t>А  </w:t>
      </w:r>
      <w:r>
        <w:rPr>
          <w:color w:val="0F0703"/>
          <w:spacing w:val="-14"/>
          <w:sz w:val="96"/>
        </w:rPr>
        <w:t>А </w:t>
      </w:r>
      <w:r>
        <w:rPr>
          <w:color w:val="FF0000"/>
          <w:sz w:val="96"/>
        </w:rPr>
        <w:t>А А </w:t>
      </w:r>
      <w:r>
        <w:rPr>
          <w:color w:val="FD0000"/>
          <w:sz w:val="96"/>
        </w:rPr>
        <w:t>А </w:t>
      </w:r>
      <w:r>
        <w:rPr>
          <w:color w:val="FC0101"/>
          <w:sz w:val="96"/>
        </w:rPr>
        <w:t>А  </w:t>
      </w:r>
      <w:r>
        <w:rPr>
          <w:color w:val="FB0303"/>
          <w:sz w:val="96"/>
        </w:rPr>
        <w:t>А  </w:t>
      </w:r>
      <w:r>
        <w:rPr>
          <w:color w:val="FA0707"/>
          <w:spacing w:val="-14"/>
          <w:sz w:val="96"/>
        </w:rPr>
        <w:t>А </w:t>
      </w:r>
      <w:r>
        <w:rPr>
          <w:color w:val="636363"/>
          <w:sz w:val="96"/>
        </w:rPr>
        <w:t>А </w:t>
      </w:r>
      <w:r>
        <w:rPr>
          <w:color w:val="626364"/>
          <w:sz w:val="96"/>
        </w:rPr>
        <w:t>А </w:t>
      </w:r>
      <w:r>
        <w:rPr>
          <w:color w:val="5E5E5E"/>
          <w:sz w:val="96"/>
        </w:rPr>
        <w:t>А </w:t>
      </w:r>
      <w:r>
        <w:rPr>
          <w:color w:val="686D59"/>
          <w:sz w:val="96"/>
        </w:rPr>
        <w:t>А </w:t>
      </w:r>
      <w:r>
        <w:rPr>
          <w:color w:val="59636D"/>
          <w:sz w:val="96"/>
        </w:rPr>
        <w:t>А</w:t>
      </w:r>
      <w:r>
        <w:rPr>
          <w:color w:val="59636D"/>
          <w:spacing w:val="234"/>
          <w:sz w:val="96"/>
        </w:rPr>
        <w:t> </w:t>
      </w:r>
      <w:r>
        <w:rPr>
          <w:color w:val="595959"/>
          <w:spacing w:val="-14"/>
          <w:sz w:val="96"/>
        </w:rPr>
        <w:t>А</w:t>
      </w:r>
    </w:p>
    <w:p>
      <w:pPr>
        <w:spacing w:before="318"/>
        <w:ind w:left="203" w:right="420" w:firstLine="0"/>
        <w:jc w:val="center"/>
        <w:rPr>
          <w:b/>
          <w:sz w:val="24"/>
        </w:rPr>
      </w:pPr>
      <w:r>
        <w:rPr>
          <w:b/>
          <w:sz w:val="24"/>
        </w:rPr>
        <w:t>Рисунок 12.4 Одинаковый символ (А) с различной кодировкой цвета</w:t>
      </w:r>
    </w:p>
    <w:p>
      <w:pPr>
        <w:spacing w:after="0"/>
        <w:jc w:val="center"/>
        <w:rPr>
          <w:sz w:val="24"/>
        </w:rPr>
        <w:sectPr>
          <w:pgSz w:w="11910" w:h="16840"/>
          <w:pgMar w:top="1340" w:bottom="280" w:left="1580" w:right="1360"/>
        </w:sectPr>
      </w:pPr>
    </w:p>
    <w:p>
      <w:pPr>
        <w:spacing w:before="96"/>
        <w:ind w:left="2498" w:right="0" w:firstLine="0"/>
        <w:jc w:val="left"/>
        <w:rPr>
          <w:b/>
          <w:sz w:val="24"/>
        </w:rPr>
      </w:pPr>
      <w:r>
        <w:rPr>
          <w:b/>
          <w:sz w:val="24"/>
        </w:rPr>
        <w:t>Таблица 12.1 Цветовая кодировка символов на рис. 12.4</w:t>
      </w: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0"/>
        <w:gridCol w:w="1314"/>
        <w:gridCol w:w="1230"/>
        <w:gridCol w:w="1118"/>
        <w:gridCol w:w="1222"/>
        <w:gridCol w:w="1206"/>
        <w:gridCol w:w="1078"/>
      </w:tblGrid>
      <w:tr>
        <w:trPr>
          <w:trHeight w:val="552" w:hRule="atLeast"/>
        </w:trPr>
        <w:tc>
          <w:tcPr>
            <w:tcW w:w="1550" w:type="dxa"/>
          </w:tcPr>
          <w:p>
            <w:pPr>
              <w:pStyle w:val="TableParagraph"/>
              <w:spacing w:line="270" w:lineRule="atLeast"/>
              <w:ind w:left="110" w:right="76" w:firstLine="472"/>
              <w:jc w:val="left"/>
              <w:rPr>
                <w:sz w:val="24"/>
              </w:rPr>
            </w:pPr>
            <w:r>
              <w:rPr>
                <w:sz w:val="24"/>
              </w:rPr>
              <w:t>Столбец Строка</w:t>
            </w:r>
          </w:p>
        </w:tc>
        <w:tc>
          <w:tcPr>
            <w:tcW w:w="1314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0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18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22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06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78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275" w:hRule="atLeast"/>
        </w:trPr>
        <w:tc>
          <w:tcPr>
            <w:tcW w:w="1550" w:type="dxa"/>
          </w:tcPr>
          <w:p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14" w:type="dxa"/>
          </w:tcPr>
          <w:p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0,0,0</w:t>
            </w:r>
          </w:p>
        </w:tc>
        <w:tc>
          <w:tcPr>
            <w:tcW w:w="1230" w:type="dxa"/>
          </w:tcPr>
          <w:p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1,1,1</w:t>
            </w:r>
          </w:p>
        </w:tc>
        <w:tc>
          <w:tcPr>
            <w:tcW w:w="1118" w:type="dxa"/>
          </w:tcPr>
          <w:p>
            <w:pPr>
              <w:pStyle w:val="TableParagraph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2,2,2</w:t>
            </w:r>
          </w:p>
        </w:tc>
        <w:tc>
          <w:tcPr>
            <w:tcW w:w="1222" w:type="dxa"/>
          </w:tcPr>
          <w:p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4,4,4</w:t>
            </w:r>
          </w:p>
        </w:tc>
        <w:tc>
          <w:tcPr>
            <w:tcW w:w="1206" w:type="dxa"/>
          </w:tcPr>
          <w:p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8,8,8</w:t>
            </w:r>
          </w:p>
        </w:tc>
        <w:tc>
          <w:tcPr>
            <w:tcW w:w="1078" w:type="dxa"/>
          </w:tcPr>
          <w:p>
            <w:pPr>
              <w:pStyle w:val="TableParagraph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16,16,16</w:t>
            </w:r>
          </w:p>
        </w:tc>
      </w:tr>
      <w:tr>
        <w:trPr>
          <w:trHeight w:val="276" w:hRule="atLeast"/>
        </w:trPr>
        <w:tc>
          <w:tcPr>
            <w:tcW w:w="1550" w:type="dxa"/>
          </w:tcPr>
          <w:p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14" w:type="dxa"/>
          </w:tcPr>
          <w:p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0,1,2</w:t>
            </w:r>
          </w:p>
        </w:tc>
        <w:tc>
          <w:tcPr>
            <w:tcW w:w="1230" w:type="dxa"/>
          </w:tcPr>
          <w:p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0,2,1</w:t>
            </w:r>
          </w:p>
        </w:tc>
        <w:tc>
          <w:tcPr>
            <w:tcW w:w="1118" w:type="dxa"/>
          </w:tcPr>
          <w:p>
            <w:pPr>
              <w:pStyle w:val="TableParagraph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0,2,0</w:t>
            </w:r>
          </w:p>
        </w:tc>
        <w:tc>
          <w:tcPr>
            <w:tcW w:w="1222" w:type="dxa"/>
          </w:tcPr>
          <w:p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4,2,1</w:t>
            </w:r>
          </w:p>
        </w:tc>
        <w:tc>
          <w:tcPr>
            <w:tcW w:w="1206" w:type="dxa"/>
          </w:tcPr>
          <w:p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4,8,16</w:t>
            </w:r>
          </w:p>
        </w:tc>
        <w:tc>
          <w:tcPr>
            <w:tcW w:w="1078" w:type="dxa"/>
          </w:tcPr>
          <w:p>
            <w:pPr>
              <w:pStyle w:val="TableParagraph"/>
              <w:ind w:left="241"/>
              <w:jc w:val="left"/>
              <w:rPr>
                <w:sz w:val="24"/>
              </w:rPr>
            </w:pPr>
            <w:r>
              <w:rPr>
                <w:sz w:val="24"/>
              </w:rPr>
              <w:t>16,8,4</w:t>
            </w:r>
          </w:p>
        </w:tc>
      </w:tr>
      <w:tr>
        <w:trPr>
          <w:trHeight w:val="275" w:hRule="atLeast"/>
        </w:trPr>
        <w:tc>
          <w:tcPr>
            <w:tcW w:w="1550" w:type="dxa"/>
          </w:tcPr>
          <w:p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14" w:type="dxa"/>
          </w:tcPr>
          <w:p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255,0,0</w:t>
            </w:r>
          </w:p>
        </w:tc>
        <w:tc>
          <w:tcPr>
            <w:tcW w:w="1230" w:type="dxa"/>
          </w:tcPr>
          <w:p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255,1,1</w:t>
            </w:r>
          </w:p>
        </w:tc>
        <w:tc>
          <w:tcPr>
            <w:tcW w:w="1118" w:type="dxa"/>
          </w:tcPr>
          <w:p>
            <w:pPr>
              <w:pStyle w:val="TableParagraph"/>
              <w:ind w:left="201"/>
              <w:jc w:val="left"/>
              <w:rPr>
                <w:sz w:val="24"/>
              </w:rPr>
            </w:pPr>
            <w:r>
              <w:rPr>
                <w:sz w:val="24"/>
              </w:rPr>
              <w:t>254,1,1</w:t>
            </w:r>
          </w:p>
        </w:tc>
        <w:tc>
          <w:tcPr>
            <w:tcW w:w="1222" w:type="dxa"/>
          </w:tcPr>
          <w:p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253,2,2</w:t>
            </w:r>
          </w:p>
        </w:tc>
        <w:tc>
          <w:tcPr>
            <w:tcW w:w="1206" w:type="dxa"/>
          </w:tcPr>
          <w:p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252,4,4</w:t>
            </w:r>
          </w:p>
        </w:tc>
        <w:tc>
          <w:tcPr>
            <w:tcW w:w="1078" w:type="dxa"/>
          </w:tcPr>
          <w:p>
            <w:pPr>
              <w:pStyle w:val="TableParagraph"/>
              <w:ind w:right="165"/>
              <w:jc w:val="right"/>
              <w:rPr>
                <w:sz w:val="24"/>
              </w:rPr>
            </w:pPr>
            <w:r>
              <w:rPr>
                <w:sz w:val="24"/>
              </w:rPr>
              <w:t>251,8,8</w:t>
            </w:r>
          </w:p>
        </w:tc>
      </w:tr>
      <w:tr>
        <w:trPr>
          <w:trHeight w:val="505" w:hRule="atLeast"/>
        </w:trPr>
        <w:tc>
          <w:tcPr>
            <w:tcW w:w="1550" w:type="dxa"/>
          </w:tcPr>
          <w:p>
            <w:pPr>
              <w:pStyle w:val="TableParagraph"/>
              <w:spacing w:line="240" w:lineRule="auto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14" w:type="dxa"/>
          </w:tcPr>
          <w:p>
            <w:pPr>
              <w:pStyle w:val="TableParagraph"/>
              <w:spacing w:line="252" w:lineRule="exact"/>
              <w:ind w:left="143" w:right="130"/>
              <w:rPr>
                <w:sz w:val="22"/>
              </w:rPr>
            </w:pPr>
            <w:r>
              <w:rPr>
                <w:sz w:val="22"/>
              </w:rPr>
              <w:t>100,100,10</w:t>
            </w:r>
          </w:p>
          <w:p>
            <w:pPr>
              <w:pStyle w:val="TableParagraph"/>
              <w:spacing w:line="233" w:lineRule="exact"/>
              <w:ind w:left="14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230" w:type="dxa"/>
          </w:tcPr>
          <w:p>
            <w:pPr>
              <w:pStyle w:val="TableParagraph"/>
              <w:spacing w:line="240" w:lineRule="auto"/>
              <w:ind w:left="101" w:right="88"/>
              <w:rPr>
                <w:sz w:val="22"/>
              </w:rPr>
            </w:pPr>
            <w:r>
              <w:rPr>
                <w:sz w:val="22"/>
              </w:rPr>
              <w:t>99,100,101</w:t>
            </w:r>
          </w:p>
        </w:tc>
        <w:tc>
          <w:tcPr>
            <w:tcW w:w="1118" w:type="dxa"/>
          </w:tcPr>
          <w:p>
            <w:pPr>
              <w:pStyle w:val="TableParagraph"/>
              <w:spacing w:line="240" w:lineRule="auto"/>
              <w:ind w:left="141"/>
              <w:jc w:val="left"/>
              <w:rPr>
                <w:sz w:val="24"/>
              </w:rPr>
            </w:pPr>
            <w:r>
              <w:rPr>
                <w:sz w:val="24"/>
              </w:rPr>
              <w:t>95,95,95</w:t>
            </w:r>
          </w:p>
        </w:tc>
        <w:tc>
          <w:tcPr>
            <w:tcW w:w="1222" w:type="dxa"/>
          </w:tcPr>
          <w:p>
            <w:pPr>
              <w:pStyle w:val="TableParagraph"/>
              <w:spacing w:line="240" w:lineRule="auto"/>
              <w:ind w:left="97" w:right="84"/>
              <w:rPr>
                <w:sz w:val="22"/>
              </w:rPr>
            </w:pPr>
            <w:r>
              <w:rPr>
                <w:sz w:val="22"/>
              </w:rPr>
              <w:t>105,110,90</w:t>
            </w:r>
          </w:p>
        </w:tc>
        <w:tc>
          <w:tcPr>
            <w:tcW w:w="1206" w:type="dxa"/>
          </w:tcPr>
          <w:p>
            <w:pPr>
              <w:pStyle w:val="TableParagraph"/>
              <w:spacing w:line="240" w:lineRule="auto"/>
              <w:ind w:left="89" w:right="76"/>
              <w:rPr>
                <w:sz w:val="22"/>
              </w:rPr>
            </w:pPr>
            <w:r>
              <w:rPr>
                <w:sz w:val="22"/>
              </w:rPr>
              <w:t>90,100,110</w:t>
            </w:r>
          </w:p>
        </w:tc>
        <w:tc>
          <w:tcPr>
            <w:tcW w:w="1078" w:type="dxa"/>
          </w:tcPr>
          <w:p>
            <w:pPr>
              <w:pStyle w:val="TableParagraph"/>
              <w:spacing w:line="240" w:lineRule="auto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90,90,90</w:t>
            </w:r>
          </w:p>
        </w:tc>
      </w:tr>
    </w:tbl>
    <w:p>
      <w:pPr>
        <w:pStyle w:val="BodyText"/>
        <w:ind w:left="0" w:firstLine="0"/>
        <w:jc w:val="left"/>
        <w:rPr>
          <w:b/>
          <w:sz w:val="24"/>
        </w:rPr>
      </w:pPr>
    </w:p>
    <w:p>
      <w:pPr>
        <w:pStyle w:val="BodyText"/>
        <w:ind w:right="342"/>
      </w:pPr>
      <w:r>
        <w:rPr/>
        <w:t>При этом проявляется еще одно важное обстоятельство: примерно в 50% случаев бит, который мы хотим записать, и бит в изображении- контейнере будут совпадать и изменять ничего не нужно.</w:t>
      </w:r>
    </w:p>
    <w:p>
      <w:pPr>
        <w:pStyle w:val="BodyText"/>
        <w:ind w:right="346"/>
      </w:pPr>
      <w:r>
        <w:rPr/>
        <w:t>Понятно, что графические контейнеры в реальной стеганографии много сложнее рассмотренных примеров.</w:t>
      </w:r>
    </w:p>
    <w:p>
      <w:pPr>
        <w:pStyle w:val="BodyText"/>
        <w:ind w:right="336"/>
      </w:pPr>
      <w:r>
        <w:rPr/>
        <w:t>Одним из простейших и понятных для решения наших задач явля- ется формат BMP (BitMaP)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</w:t>
      </w:r>
      <w:r>
        <w:rPr>
          <w:i/>
        </w:rPr>
        <w:t>x</w:t>
      </w:r>
      <w:r>
        <w:rPr/>
        <w:t>-координатой, </w:t>
      </w:r>
      <w:r>
        <w:rPr>
          <w:i/>
        </w:rPr>
        <w:t>y</w:t>
      </w:r>
      <w:r>
        <w:rPr/>
        <w:t>- координатой и цветом кодом на основе RGB-модели. Все операции графического ввода-вывода на экран монитора (принтера и на некото- рые другие устройства) в конечном итоге осуществляются в этом формате. Для работы с этим форматом в ОС Windows предусмотрено много специальных функций и структур API, которые помогают производить все необходимые операции на достаточно высоком логи- ческом уровне.</w:t>
      </w:r>
    </w:p>
    <w:p>
      <w:pPr>
        <w:pStyle w:val="BodyText"/>
        <w:spacing w:before="1"/>
        <w:ind w:left="634" w:firstLine="0"/>
      </w:pPr>
      <w:r>
        <w:rPr/>
        <w:t>Контейнеры на основе BMP-формата разделяют на два класса:</w:t>
      </w:r>
    </w:p>
    <w:p>
      <w:pPr>
        <w:pStyle w:val="BodyText"/>
        <w:ind w:right="334" w:firstLine="0"/>
      </w:pPr>
      <w:r>
        <w:rPr/>
        <w:t>«чистые» и зашумленные. В первых прослеживается связь между младшими и остальными битами элементов цвета, а также видна за- 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>
      <w:pPr>
        <w:pStyle w:val="BodyText"/>
        <w:ind w:right="335"/>
      </w:pPr>
      <w:r>
        <w:rPr/>
        <w:t>Другим из растровых форматов используемых в стеганографии контейнеров является формат PNG (Portable Network Graphics). По ка- честву цветового отображения данный формат превосходит JPEG (Joint Photographic Experts Group) и GIF (Graphics Interchange Format), но размер файла будет на 30-40% больше.</w:t>
      </w:r>
    </w:p>
    <w:p>
      <w:pPr>
        <w:spacing w:after="0"/>
        <w:sectPr>
          <w:pgSz w:w="11910" w:h="16840"/>
          <w:pgMar w:top="1580" w:bottom="280" w:left="1580" w:right="1360"/>
        </w:sectPr>
      </w:pPr>
    </w:p>
    <w:p>
      <w:pPr>
        <w:pStyle w:val="BodyText"/>
        <w:spacing w:before="61"/>
        <w:ind w:right="336"/>
      </w:pPr>
      <w:r>
        <w:rPr/>
        <w:t>Вышеприведенные табличные и иллюстративные данные, а также опыт специалистов показывают, что при модификации даже 3-4 млад- ших разрядов состояние графического стеганоконтейнера у экспертов подозрений не вызывает при визуальном его контроле.</w:t>
      </w:r>
    </w:p>
    <w:p>
      <w:pPr>
        <w:pStyle w:val="BodyText"/>
        <w:ind w:right="334"/>
      </w:pPr>
      <w:r>
        <w:rPr/>
        <w:t>Исходя из такой оценки, следует соотносить объем осаждаемого сообщения, </w:t>
      </w:r>
      <w:r>
        <w:rPr>
          <w:i/>
        </w:rPr>
        <w:t>V</w:t>
      </w:r>
      <w:r>
        <w:rPr>
          <w:position w:val="-1"/>
          <w:sz w:val="16"/>
        </w:rPr>
        <w:t>M </w:t>
      </w:r>
      <w:r>
        <w:rPr/>
        <w:t>с объемом </w:t>
      </w:r>
      <w:r>
        <w:rPr>
          <w:i/>
        </w:rPr>
        <w:t>V</w:t>
      </w:r>
      <w:r>
        <w:rPr>
          <w:position w:val="-1"/>
          <w:sz w:val="16"/>
        </w:rPr>
        <w:t>C </w:t>
      </w:r>
      <w:r>
        <w:rPr/>
        <w:t>используемого контейнера. Например, если размер изображения 500х500 = 250 000 пикселов, а с учетом ис- пользуемой 3-хцветовой модели имеем 750 000 единиц цветовых ко- ординат. Если мы планируем модифицировать только самые младшие биты всех цветовых каналов матрицы, то максимальный объем оса- ждаемого сообщения (</w:t>
      </w:r>
      <w:r>
        <w:rPr>
          <w:i/>
        </w:rPr>
        <w:t>V</w:t>
      </w:r>
      <w:r>
        <w:rPr>
          <w:position w:val="-1"/>
          <w:sz w:val="16"/>
        </w:rPr>
        <w:t>M max</w:t>
      </w:r>
      <w:r>
        <w:rPr/>
        <w:t>) не должен превышать 750 тыс. бит.</w:t>
      </w:r>
    </w:p>
    <w:p>
      <w:pPr>
        <w:pStyle w:val="BodyText"/>
        <w:ind w:right="336"/>
      </w:pPr>
      <w:r>
        <w:rPr/>
        <w:t>Посмотрим далее на некоторые технические детали и особенно- сти реализации метода НЗБ при использовании в качестве контейнера изображения в формате PNG.</w:t>
      </w:r>
    </w:p>
    <w:p>
      <w:pPr>
        <w:pStyle w:val="BodyText"/>
        <w:ind w:left="634" w:firstLine="0"/>
      </w:pPr>
      <w:r>
        <w:rPr/>
        <w:t>Незаполненный контейнер имеет вид, показанный на рис. 12. 5.</w:t>
      </w:r>
    </w:p>
    <w:p>
      <w:pPr>
        <w:pStyle w:val="BodyText"/>
        <w:ind w:right="334"/>
      </w:pPr>
      <w:r>
        <w:rPr/>
        <w:t>Далее возьмем самый младший бит в каждом цветовом канале и отобразим на этом основании «самый нижний слой» исходного изоб- ражения в черно-белых (иначе нельзя) оттенках: нулевое значение младшего бита соответствует белому цвету, единичное – черному. По- лученные мозаики показаны на рис. 12.6: а) соответствует красному цветовому каналу, б) – зеленому, в) – синему. Даже внимательный сравнительный анализ трех картинок показывает практически полную их идентичность.</w:t>
      </w:r>
    </w:p>
    <w:p>
      <w:pPr>
        <w:pStyle w:val="BodyText"/>
        <w:ind w:left="217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775685" cy="198424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685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5"/>
        <w:ind w:left="2313" w:right="0" w:firstLine="0"/>
        <w:jc w:val="left"/>
        <w:rPr>
          <w:sz w:val="16"/>
        </w:rPr>
      </w:pPr>
      <w:bookmarkStart w:name="Источник: https://habr.com/ru/post/42259" w:id="4"/>
      <w:bookmarkEnd w:id="4"/>
      <w:r>
        <w:rPr/>
      </w:r>
      <w:r>
        <w:rPr>
          <w:sz w:val="16"/>
        </w:rPr>
        <w:t>Источник: </w:t>
      </w:r>
      <w:hyperlink r:id="rId10">
        <w:r>
          <w:rPr>
            <w:sz w:val="16"/>
          </w:rPr>
          <w:t>https://habr.com/ru/post/422593/</w:t>
        </w:r>
      </w:hyperlink>
    </w:p>
    <w:p>
      <w:pPr>
        <w:pStyle w:val="BodyText"/>
        <w:spacing w:before="11"/>
        <w:ind w:left="0" w:firstLine="0"/>
        <w:jc w:val="left"/>
        <w:rPr>
          <w:sz w:val="15"/>
        </w:rPr>
      </w:pPr>
    </w:p>
    <w:p>
      <w:pPr>
        <w:spacing w:before="0"/>
        <w:ind w:left="712" w:right="420" w:firstLine="0"/>
        <w:jc w:val="center"/>
        <w:rPr>
          <w:b/>
          <w:sz w:val="24"/>
        </w:rPr>
      </w:pPr>
      <w:bookmarkStart w:name="Рисунок 12.5 Вид «пустого» контейнера" w:id="5"/>
      <w:bookmarkEnd w:id="5"/>
      <w:r>
        <w:rPr/>
      </w:r>
      <w:r>
        <w:rPr>
          <w:b/>
          <w:sz w:val="24"/>
        </w:rPr>
        <w:t>Рисунок 12.5 Вид «пустого» контейнера</w:t>
      </w:r>
    </w:p>
    <w:p>
      <w:pPr>
        <w:spacing w:after="0"/>
        <w:jc w:val="center"/>
        <w:rPr>
          <w:sz w:val="24"/>
        </w:rPr>
        <w:sectPr>
          <w:pgSz w:w="11910" w:h="16840"/>
          <w:pgMar w:top="1340" w:bottom="280" w:left="1580" w:right="1360"/>
        </w:sectPr>
      </w:pPr>
    </w:p>
    <w:p>
      <w:pPr>
        <w:spacing w:line="240" w:lineRule="auto"/>
        <w:ind w:left="25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777981" cy="130759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981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84"/>
          <w:sz w:val="20"/>
        </w:rPr>
        <w:t> </w:t>
      </w:r>
      <w:r>
        <w:rPr>
          <w:spacing w:val="84"/>
          <w:position w:val="2"/>
          <w:sz w:val="20"/>
        </w:rPr>
        <w:drawing>
          <wp:inline distT="0" distB="0" distL="0" distR="0">
            <wp:extent cx="1752224" cy="129844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224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2"/>
          <w:sz w:val="20"/>
        </w:rPr>
      </w:r>
      <w:r>
        <w:rPr>
          <w:spacing w:val="83"/>
          <w:position w:val="2"/>
          <w:sz w:val="20"/>
        </w:rPr>
        <w:t> </w:t>
      </w:r>
      <w:r>
        <w:rPr>
          <w:spacing w:val="83"/>
          <w:sz w:val="20"/>
        </w:rPr>
        <w:drawing>
          <wp:inline distT="0" distB="0" distL="0" distR="0">
            <wp:extent cx="1757724" cy="131064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724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3"/>
          <w:sz w:val="20"/>
        </w:rPr>
      </w:r>
    </w:p>
    <w:p>
      <w:pPr>
        <w:tabs>
          <w:tab w:pos="4045" w:val="left" w:leader="none"/>
          <w:tab w:pos="6947" w:val="left" w:leader="none"/>
        </w:tabs>
        <w:spacing w:line="270" w:lineRule="exact" w:before="0"/>
        <w:ind w:left="1218" w:right="0" w:firstLine="0"/>
        <w:jc w:val="left"/>
        <w:rPr>
          <w:sz w:val="24"/>
        </w:rPr>
      </w:pPr>
      <w:bookmarkStart w:name="Рисунок 12.6 Черно-белое отображение мла" w:id="6"/>
      <w:bookmarkEnd w:id="6"/>
      <w:r>
        <w:rPr/>
      </w:r>
      <w:r>
        <w:rPr>
          <w:sz w:val="24"/>
        </w:rPr>
        <w:t>а)</w:t>
        <w:tab/>
        <w:t>б)</w:t>
        <w:tab/>
        <w:t>в)</w:t>
      </w:r>
    </w:p>
    <w:p>
      <w:pPr>
        <w:spacing w:before="0"/>
        <w:ind w:left="744" w:right="383" w:hanging="558"/>
        <w:jc w:val="left"/>
        <w:rPr>
          <w:sz w:val="24"/>
        </w:rPr>
      </w:pPr>
      <w:r>
        <w:rPr>
          <w:b/>
          <w:sz w:val="24"/>
        </w:rPr>
        <w:t>Рисунок 12.6 Черно-белое отображение младших разрядов «пустого» контей- нера в красном канале </w:t>
      </w:r>
      <w:r>
        <w:rPr>
          <w:sz w:val="24"/>
        </w:rPr>
        <w:t>(а), </w:t>
      </w:r>
      <w:r>
        <w:rPr>
          <w:b/>
          <w:sz w:val="24"/>
        </w:rPr>
        <w:t>в зеленом канале </w:t>
      </w:r>
      <w:r>
        <w:rPr>
          <w:sz w:val="24"/>
        </w:rPr>
        <w:t>(б), </w:t>
      </w:r>
      <w:r>
        <w:rPr>
          <w:b/>
          <w:sz w:val="24"/>
        </w:rPr>
        <w:t>в синем канале </w:t>
      </w:r>
      <w:r>
        <w:rPr>
          <w:sz w:val="24"/>
        </w:rPr>
        <w:t>(в)</w:t>
      </w:r>
    </w:p>
    <w:p>
      <w:pPr>
        <w:pStyle w:val="BodyText"/>
        <w:ind w:left="0" w:firstLine="0"/>
        <w:jc w:val="left"/>
        <w:rPr>
          <w:sz w:val="24"/>
        </w:rPr>
      </w:pPr>
    </w:p>
    <w:p>
      <w:pPr>
        <w:pStyle w:val="BodyText"/>
        <w:ind w:right="336"/>
      </w:pPr>
      <w:r>
        <w:rPr/>
        <w:t>Теперь наложим изображения на рис. 12.6 со следующими кодо- выми параметрами пикселов в каждом канале: 1 – 255 (11111111 – в бинарном коде; т.е. классический красный, либо классический зеле- ный, либо классический синий), 0 – 0 (00000000 – в бинарном коде). Результат показан на рис. 12.7.</w:t>
      </w:r>
    </w:p>
    <w:p>
      <w:pPr>
        <w:pStyle w:val="BodyText"/>
        <w:spacing w:before="9"/>
        <w:ind w:lef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2389238</wp:posOffset>
            </wp:positionH>
            <wp:positionV relativeFrom="paragraph">
              <wp:posOffset>184059</wp:posOffset>
            </wp:positionV>
            <wp:extent cx="2821802" cy="202091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802" cy="202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9"/>
        <w:ind w:left="713" w:right="420" w:firstLine="0"/>
        <w:jc w:val="center"/>
        <w:rPr>
          <w:b/>
          <w:sz w:val="24"/>
        </w:rPr>
      </w:pPr>
      <w:r>
        <w:rPr>
          <w:b/>
          <w:sz w:val="24"/>
        </w:rPr>
        <w:t>Рис</w:t>
      </w:r>
      <w:bookmarkStart w:name="_bookmark0" w:id="7"/>
      <w:bookmarkEnd w:id="7"/>
      <w:r>
        <w:rPr>
          <w:b/>
          <w:sz w:val="24"/>
        </w:rPr>
        <w:t>у</w:t>
      </w:r>
      <w:r>
        <w:rPr>
          <w:b/>
          <w:sz w:val="24"/>
        </w:rPr>
        <w:t>нок 12.7 Цветовое отображение младших разрядов</w:t>
      </w:r>
    </w:p>
    <w:p>
      <w:pPr>
        <w:spacing w:before="0"/>
        <w:ind w:left="714" w:right="420" w:firstLine="0"/>
        <w:jc w:val="center"/>
        <w:rPr>
          <w:b/>
          <w:sz w:val="24"/>
        </w:rPr>
      </w:pPr>
      <w:r>
        <w:rPr>
          <w:b/>
          <w:sz w:val="24"/>
        </w:rPr>
        <w:t>«пустого» контейнера в красном</w:t>
      </w:r>
    </w:p>
    <w:p>
      <w:pPr>
        <w:pStyle w:val="BodyText"/>
        <w:ind w:left="0" w:firstLine="0"/>
        <w:jc w:val="left"/>
        <w:rPr>
          <w:b/>
          <w:sz w:val="24"/>
        </w:rPr>
      </w:pPr>
    </w:p>
    <w:p>
      <w:pPr>
        <w:pStyle w:val="BodyText"/>
        <w:ind w:right="336"/>
      </w:pPr>
      <w:r>
        <w:rPr/>
        <w:t>Именно последняя картинка может отождествляться с самым младшим или наименее значащим битом исходного, т. е. пустого кон- тейнера. Такое изображение для стеганоконтейнера может служить основе для выполнения операций стеганоанализа. 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</w:t>
      </w:r>
      <w:r>
        <w:rPr>
          <w:spacing w:val="1"/>
        </w:rPr>
        <w:t> </w:t>
      </w:r>
      <w:r>
        <w:rPr/>
        <w:t>стеганосистемы.</w:t>
      </w:r>
    </w:p>
    <w:p>
      <w:pPr>
        <w:pStyle w:val="BodyText"/>
        <w:ind w:right="347"/>
      </w:pPr>
      <w:r>
        <w:rPr/>
        <w:t>Алгоритм реализации, как мы видим из примеров, достаточно прост. Прежде всего, нужно определиться с содержанием сообщения </w:t>
      </w:r>
      <w:r>
        <w:rPr>
          <w:i/>
        </w:rPr>
        <w:t>М</w:t>
      </w:r>
      <w:r>
        <w:rPr/>
        <w:t>, а далее – выбрать контейнер с учетом наших вышеприведенных</w:t>
      </w:r>
    </w:p>
    <w:p>
      <w:pPr>
        <w:spacing w:after="0"/>
        <w:sectPr>
          <w:pgSz w:w="11910" w:h="16840"/>
          <w:pgMar w:top="1400" w:bottom="280" w:left="1580" w:right="1360"/>
        </w:sectPr>
      </w:pPr>
    </w:p>
    <w:p>
      <w:pPr>
        <w:pStyle w:val="BodyText"/>
        <w:spacing w:before="61"/>
        <w:ind w:right="347" w:firstLine="0"/>
      </w:pPr>
      <w:r>
        <w:rPr/>
        <w:t>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>
      <w:pPr>
        <w:pStyle w:val="BodyText"/>
        <w:ind w:right="336"/>
      </w:pPr>
      <w:r>
        <w:rPr/>
        <w:t>Для затруднения стеганоанализа порядок и количество осажда- емых бит в различные цветовые каналы можно подчинить различным правилам. В качестве аналога можно использовать, например, подход, реализованный в [65].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Простейшая реализация этого подхода показана на рис. 12.8.</w:t>
      </w:r>
    </w:p>
    <w:p>
      <w:pPr>
        <w:pStyle w:val="BodyText"/>
        <w:ind w:right="334"/>
      </w:pPr>
      <w:r>
        <w:rPr/>
        <w:t>Обычно для выполнения операций стеганографического анализа применяется метод «χ-квадрат». Особенности практического примене- ния такого и других методов (атак) можно найти в [66].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5"/>
        <w:ind w:lef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2275204</wp:posOffset>
            </wp:positionH>
            <wp:positionV relativeFrom="paragraph">
              <wp:posOffset>122913</wp:posOffset>
            </wp:positionV>
            <wp:extent cx="3010019" cy="1357312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019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spacing w:before="223"/>
        <w:ind w:left="2548" w:right="988" w:hanging="1250"/>
        <w:jc w:val="left"/>
        <w:rPr>
          <w:b/>
          <w:sz w:val="24"/>
        </w:rPr>
      </w:pPr>
      <w:r>
        <w:rPr>
          <w:b/>
          <w:sz w:val="24"/>
        </w:rPr>
        <w:t>Рисунок 12.8 Пояснение к расчету местоположения пикселов для осаждения/извлечения сообщения</w:t>
      </w:r>
    </w:p>
    <w:p>
      <w:pPr>
        <w:pStyle w:val="BodyText"/>
        <w:ind w:left="0" w:firstLine="0"/>
        <w:jc w:val="left"/>
        <w:rPr>
          <w:b/>
          <w:sz w:val="24"/>
        </w:rPr>
      </w:pPr>
    </w:p>
    <w:p>
      <w:pPr>
        <w:spacing w:before="0"/>
        <w:ind w:left="2824" w:right="0" w:firstLine="0"/>
        <w:jc w:val="left"/>
        <w:rPr>
          <w:b/>
          <w:sz w:val="24"/>
        </w:rPr>
      </w:pPr>
      <w:r>
        <w:rPr>
          <w:b/>
          <w:sz w:val="24"/>
        </w:rPr>
        <w:t>12.2 ПРАКТИЧЕСКОЕ ЗАДАНИЕ</w:t>
      </w:r>
    </w:p>
    <w:p>
      <w:pPr>
        <w:pStyle w:val="BodyText"/>
        <w:spacing w:before="1"/>
        <w:ind w:left="0" w:firstLine="0"/>
        <w:jc w:val="left"/>
        <w:rPr>
          <w:b/>
          <w:sz w:val="24"/>
        </w:rPr>
      </w:pPr>
    </w:p>
    <w:p>
      <w:pPr>
        <w:pStyle w:val="ListParagraph"/>
        <w:numPr>
          <w:ilvl w:val="2"/>
          <w:numId w:val="3"/>
        </w:numPr>
        <w:tabs>
          <w:tab w:pos="1146" w:val="left" w:leader="none"/>
        </w:tabs>
        <w:spacing w:line="240" w:lineRule="auto" w:before="0" w:after="0"/>
        <w:ind w:left="124" w:right="334" w:firstLine="510"/>
        <w:jc w:val="both"/>
        <w:rPr>
          <w:sz w:val="28"/>
        </w:rPr>
      </w:pPr>
      <w:r>
        <w:rPr>
          <w:sz w:val="28"/>
        </w:rPr>
        <w:t>Перед выполнением основного задания целесообразно познакомится со структурой, интерфейсом и функциональными осо- бенностями доступных и заслуживающих внимания приложений, в которых реализован метод НЗБ. К ним можно отнести</w:t>
      </w:r>
      <w:r>
        <w:rPr>
          <w:spacing w:val="-15"/>
          <w:sz w:val="28"/>
        </w:rPr>
        <w:t> </w:t>
      </w:r>
      <w:r>
        <w:rPr>
          <w:sz w:val="28"/>
        </w:rPr>
        <w:t>следующие:</w:t>
      </w:r>
    </w:p>
    <w:p>
      <w:pPr>
        <w:pStyle w:val="ListParagraph"/>
        <w:numPr>
          <w:ilvl w:val="0"/>
          <w:numId w:val="4"/>
        </w:numPr>
        <w:tabs>
          <w:tab w:pos="690" w:val="left" w:leader="none"/>
        </w:tabs>
        <w:spacing w:line="240" w:lineRule="auto" w:before="0" w:after="0"/>
        <w:ind w:left="690" w:right="334" w:hanging="140"/>
        <w:jc w:val="both"/>
        <w:rPr>
          <w:i/>
          <w:sz w:val="28"/>
        </w:rPr>
      </w:pPr>
      <w:r>
        <w:rPr>
          <w:i/>
          <w:sz w:val="28"/>
        </w:rPr>
        <w:t>openstego </w:t>
      </w:r>
      <w:r>
        <w:rPr>
          <w:sz w:val="28"/>
        </w:rPr>
        <w:t>(</w:t>
      </w:r>
      <w:hyperlink r:id="rId16">
        <w:r>
          <w:rPr>
            <w:color w:val="0000FF"/>
            <w:sz w:val="24"/>
            <w:u w:val="single" w:color="0000FF"/>
          </w:rPr>
          <w:t>https://github.com/syvaidya/openstego</w:t>
        </w:r>
      </w:hyperlink>
      <w:r>
        <w:rPr>
          <w:sz w:val="28"/>
        </w:rPr>
        <w:t>) – может применяться не только для осаждения данных, но и для ЦВЗ; использует </w:t>
      </w:r>
      <w:r>
        <w:rPr>
          <w:i/>
          <w:sz w:val="28"/>
        </w:rPr>
        <w:t>Ran- </w:t>
      </w:r>
      <w:r>
        <w:rPr>
          <w:i/>
          <w:sz w:val="28"/>
        </w:rPr>
        <w:t>domLSB </w:t>
      </w:r>
      <w:r>
        <w:rPr>
          <w:sz w:val="28"/>
        </w:rPr>
        <w:t>– псевдослучайный принцип осаждения; поддерживает шифрование (дополнительный ключ), имеет также GUI; осажде- ние реализуется командой </w:t>
      </w:r>
      <w:r>
        <w:rPr>
          <w:i/>
          <w:sz w:val="28"/>
        </w:rPr>
        <w:t>openstego embed-mf secret.txt -cf cov- </w:t>
      </w:r>
      <w:r>
        <w:rPr>
          <w:i/>
          <w:sz w:val="28"/>
        </w:rPr>
        <w:t>er.png -p password -sfstego.png</w:t>
      </w:r>
      <w:r>
        <w:rPr>
          <w:sz w:val="28"/>
        </w:rPr>
        <w:t>, извлечение – </w:t>
      </w:r>
      <w:r>
        <w:rPr>
          <w:i/>
          <w:sz w:val="28"/>
        </w:rPr>
        <w:t>openstego extract</w:t>
      </w:r>
      <w:r>
        <w:rPr>
          <w:i/>
          <w:spacing w:val="8"/>
          <w:sz w:val="28"/>
        </w:rPr>
        <w:t> </w:t>
      </w:r>
      <w:r>
        <w:rPr>
          <w:i/>
          <w:sz w:val="28"/>
        </w:rPr>
        <w:t>-sf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340" w:bottom="280" w:left="1580" w:right="1360"/>
        </w:sectPr>
      </w:pPr>
    </w:p>
    <w:p>
      <w:pPr>
        <w:spacing w:before="61"/>
        <w:ind w:left="690" w:right="338" w:firstLine="0"/>
        <w:jc w:val="both"/>
        <w:rPr>
          <w:sz w:val="28"/>
        </w:rPr>
      </w:pPr>
      <w:r>
        <w:rPr>
          <w:i/>
          <w:sz w:val="28"/>
        </w:rPr>
        <w:t>openstego.png -p abcd -xf output.txt</w:t>
      </w:r>
      <w:r>
        <w:rPr>
          <w:sz w:val="28"/>
        </w:rPr>
        <w:t>; как видим, работает с PNG- контейнерами;</w:t>
      </w:r>
    </w:p>
    <w:p>
      <w:pPr>
        <w:pStyle w:val="ListParagraph"/>
        <w:numPr>
          <w:ilvl w:val="0"/>
          <w:numId w:val="5"/>
        </w:numPr>
        <w:tabs>
          <w:tab w:pos="690" w:val="left" w:leader="none"/>
        </w:tabs>
        <w:spacing w:line="240" w:lineRule="auto" w:before="0" w:after="0"/>
        <w:ind w:left="690" w:right="336" w:hanging="206"/>
        <w:jc w:val="both"/>
        <w:rPr>
          <w:sz w:val="28"/>
        </w:rPr>
      </w:pPr>
      <w:r>
        <w:rPr>
          <w:i/>
          <w:sz w:val="28"/>
        </w:rPr>
        <w:t>Stegano </w:t>
      </w:r>
      <w:r>
        <w:rPr>
          <w:sz w:val="28"/>
        </w:rPr>
        <w:t>(</w:t>
      </w:r>
      <w:hyperlink r:id="rId17">
        <w:r>
          <w:rPr>
            <w:color w:val="0000FF"/>
            <w:sz w:val="24"/>
            <w:u w:val="single" w:color="0000FF"/>
          </w:rPr>
          <w:t>https://github.com/cedricbonhomme/Stegano</w:t>
        </w:r>
      </w:hyperlink>
      <w:r>
        <w:rPr>
          <w:sz w:val="28"/>
        </w:rPr>
        <w:t>) – работает не только с классическим LSB; имеет гибкую настройку, может так- же использоваться как модуль Python; осаждение реализуется ко- мандой </w:t>
      </w:r>
      <w:r>
        <w:rPr>
          <w:i/>
          <w:sz w:val="28"/>
        </w:rPr>
        <w:t>stegano-lsb hide --input cover.jpg-f secret.txt -e UTF-8 --out- </w:t>
      </w:r>
      <w:r>
        <w:rPr>
          <w:i/>
          <w:sz w:val="28"/>
        </w:rPr>
        <w:t>put stego.png </w:t>
      </w:r>
      <w:r>
        <w:rPr>
          <w:sz w:val="28"/>
        </w:rPr>
        <w:t>, извлечение – </w:t>
      </w:r>
      <w:r>
        <w:rPr>
          <w:i/>
          <w:sz w:val="28"/>
        </w:rPr>
        <w:t>stegano-lsb reveal -i stego.png -e UTF- </w:t>
      </w:r>
      <w:r>
        <w:rPr>
          <w:i/>
          <w:sz w:val="28"/>
        </w:rPr>
        <w:t>8 -o output.txt </w:t>
      </w:r>
      <w:r>
        <w:rPr>
          <w:sz w:val="28"/>
        </w:rPr>
        <w:t>; работает также с</w:t>
      </w:r>
      <w:r>
        <w:rPr>
          <w:spacing w:val="-5"/>
          <w:sz w:val="28"/>
        </w:rPr>
        <w:t> </w:t>
      </w:r>
      <w:r>
        <w:rPr>
          <w:sz w:val="28"/>
        </w:rPr>
        <w:t>PNG-контейнерами;</w:t>
      </w:r>
    </w:p>
    <w:p>
      <w:pPr>
        <w:pStyle w:val="ListParagraph"/>
        <w:numPr>
          <w:ilvl w:val="0"/>
          <w:numId w:val="5"/>
        </w:numPr>
        <w:tabs>
          <w:tab w:pos="690" w:val="left" w:leader="none"/>
        </w:tabs>
        <w:spacing w:line="240" w:lineRule="auto" w:before="1" w:after="0"/>
        <w:ind w:left="690" w:right="336" w:hanging="206"/>
        <w:jc w:val="both"/>
        <w:rPr>
          <w:sz w:val="28"/>
        </w:rPr>
      </w:pPr>
      <w:r>
        <w:rPr>
          <w:i/>
          <w:sz w:val="28"/>
        </w:rPr>
        <w:t>LSB-Steganography </w:t>
      </w:r>
      <w:r>
        <w:rPr>
          <w:sz w:val="28"/>
        </w:rPr>
        <w:t>(</w:t>
      </w:r>
      <w:hyperlink r:id="rId18">
        <w:r>
          <w:rPr>
            <w:color w:val="0000FF"/>
            <w:sz w:val="24"/>
            <w:u w:val="single" w:color="0000FF"/>
          </w:rPr>
          <w:t>https://github.com/RobinDavid/LSB-Steganography</w:t>
        </w:r>
      </w:hyperlink>
      <w:r>
        <w:rPr>
          <w:sz w:val="28"/>
        </w:rPr>
        <w:t>) – приложение написано на Python; работает с PNG- и ВМР-контей- нерами.</w:t>
      </w:r>
    </w:p>
    <w:p>
      <w:pPr>
        <w:pStyle w:val="ListParagraph"/>
        <w:numPr>
          <w:ilvl w:val="2"/>
          <w:numId w:val="3"/>
        </w:numPr>
        <w:tabs>
          <w:tab w:pos="950" w:val="left" w:leader="none"/>
        </w:tabs>
        <w:spacing w:line="240" w:lineRule="auto" w:before="0" w:after="0"/>
        <w:ind w:left="124" w:right="349" w:firstLine="510"/>
        <w:jc w:val="left"/>
        <w:rPr>
          <w:sz w:val="28"/>
        </w:rPr>
      </w:pPr>
      <w:r>
        <w:rPr>
          <w:sz w:val="28"/>
        </w:rPr>
        <w:t>Разработать собственное приложение, в котором должен быть реализован метод НЗБ. При</w:t>
      </w:r>
      <w:r>
        <w:rPr>
          <w:spacing w:val="-1"/>
          <w:sz w:val="28"/>
        </w:rPr>
        <w:t> </w:t>
      </w:r>
      <w:r>
        <w:rPr>
          <w:sz w:val="28"/>
        </w:rPr>
        <w:t>этом:</w:t>
      </w:r>
    </w:p>
    <w:p>
      <w:pPr>
        <w:pStyle w:val="ListParagraph"/>
        <w:numPr>
          <w:ilvl w:val="0"/>
          <w:numId w:val="5"/>
        </w:numPr>
        <w:tabs>
          <w:tab w:pos="690" w:val="left" w:leader="none"/>
        </w:tabs>
        <w:spacing w:line="240" w:lineRule="auto" w:before="0" w:after="0"/>
        <w:ind w:left="690" w:right="0" w:hanging="206"/>
        <w:jc w:val="left"/>
        <w:rPr>
          <w:sz w:val="28"/>
        </w:rPr>
      </w:pPr>
      <w:r>
        <w:rPr>
          <w:sz w:val="28"/>
        </w:rPr>
        <w:t>выбор файла-контейнера – по согласованию с</w:t>
      </w:r>
      <w:r>
        <w:rPr>
          <w:spacing w:val="-11"/>
          <w:sz w:val="28"/>
        </w:rPr>
        <w:t> </w:t>
      </w:r>
      <w:r>
        <w:rPr>
          <w:sz w:val="28"/>
        </w:rPr>
        <w:t>преподавателем;</w:t>
      </w:r>
    </w:p>
    <w:p>
      <w:pPr>
        <w:pStyle w:val="ListParagraph"/>
        <w:numPr>
          <w:ilvl w:val="0"/>
          <w:numId w:val="5"/>
        </w:numPr>
        <w:tabs>
          <w:tab w:pos="690" w:val="left" w:leader="none"/>
        </w:tabs>
        <w:spacing w:line="343" w:lineRule="exact" w:before="0" w:after="0"/>
        <w:ind w:left="690" w:right="0" w:hanging="206"/>
        <w:jc w:val="left"/>
        <w:rPr>
          <w:sz w:val="28"/>
        </w:rPr>
      </w:pPr>
      <w:r>
        <w:rPr>
          <w:sz w:val="28"/>
        </w:rPr>
        <w:t>реализовать два варианта осаждаемого/извлекаемого</w:t>
      </w:r>
      <w:r>
        <w:rPr>
          <w:spacing w:val="-8"/>
          <w:sz w:val="28"/>
        </w:rPr>
        <w:t> </w:t>
      </w:r>
      <w:r>
        <w:rPr>
          <w:sz w:val="28"/>
        </w:rPr>
        <w:t>сообщения: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22" w:lineRule="exact" w:before="0" w:after="0"/>
        <w:ind w:left="844" w:right="0" w:hanging="360"/>
        <w:jc w:val="left"/>
        <w:rPr>
          <w:sz w:val="28"/>
        </w:rPr>
      </w:pPr>
      <w:r>
        <w:rPr>
          <w:sz w:val="28"/>
        </w:rPr>
        <w:t>собственные фамилия, имя и</w:t>
      </w:r>
      <w:r>
        <w:rPr>
          <w:spacing w:val="-3"/>
          <w:sz w:val="28"/>
        </w:rPr>
        <w:t> </w:t>
      </w:r>
      <w:r>
        <w:rPr>
          <w:sz w:val="28"/>
        </w:rPr>
        <w:t>отчество,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240" w:lineRule="auto" w:before="0" w:after="0"/>
        <w:ind w:left="844" w:right="348" w:hanging="360"/>
        <w:jc w:val="both"/>
        <w:rPr>
          <w:sz w:val="28"/>
        </w:rPr>
      </w:pPr>
      <w:r>
        <w:rPr>
          <w:sz w:val="28"/>
        </w:rPr>
        <w:t>текстовая часть отчета по одной из выполненных лабораторных работ;</w:t>
      </w:r>
    </w:p>
    <w:p>
      <w:pPr>
        <w:pStyle w:val="ListParagraph"/>
        <w:numPr>
          <w:ilvl w:val="0"/>
          <w:numId w:val="5"/>
        </w:numPr>
        <w:tabs>
          <w:tab w:pos="690" w:val="left" w:leader="none"/>
        </w:tabs>
        <w:spacing w:line="240" w:lineRule="auto" w:before="0" w:after="0"/>
        <w:ind w:left="690" w:right="334" w:hanging="206"/>
        <w:jc w:val="both"/>
        <w:rPr>
          <w:sz w:val="28"/>
        </w:rPr>
      </w:pPr>
      <w:r>
        <w:rPr>
          <w:sz w:val="28"/>
        </w:rPr>
        <w:t>реализовать два метода (на собственный выбор) размещения битового потока осаждаемого сообщения по содержимому кон- тейнера;</w:t>
      </w:r>
    </w:p>
    <w:p>
      <w:pPr>
        <w:pStyle w:val="ListParagraph"/>
        <w:numPr>
          <w:ilvl w:val="0"/>
          <w:numId w:val="5"/>
        </w:numPr>
        <w:tabs>
          <w:tab w:pos="690" w:val="left" w:leader="none"/>
        </w:tabs>
        <w:spacing w:line="240" w:lineRule="auto" w:before="1" w:after="0"/>
        <w:ind w:left="690" w:right="334" w:hanging="206"/>
        <w:jc w:val="both"/>
        <w:rPr>
          <w:sz w:val="28"/>
        </w:rPr>
      </w:pPr>
      <w:r>
        <w:rPr>
          <w:sz w:val="28"/>
        </w:rPr>
        <w:t>сформировать цветовые матрицы (по аналогии с рис. 12.7), отоб- ражающие каждый задействованный для осаждения уровень младших значащих бит</w:t>
      </w:r>
      <w:r>
        <w:rPr>
          <w:spacing w:val="-3"/>
          <w:sz w:val="28"/>
        </w:rPr>
        <w:t> </w:t>
      </w:r>
      <w:r>
        <w:rPr>
          <w:sz w:val="28"/>
        </w:rPr>
        <w:t>контейнера;</w:t>
      </w:r>
    </w:p>
    <w:p>
      <w:pPr>
        <w:pStyle w:val="ListParagraph"/>
        <w:numPr>
          <w:ilvl w:val="0"/>
          <w:numId w:val="5"/>
        </w:numPr>
        <w:tabs>
          <w:tab w:pos="690" w:val="left" w:leader="none"/>
        </w:tabs>
        <w:spacing w:line="240" w:lineRule="auto" w:before="0" w:after="0"/>
        <w:ind w:left="690" w:right="334" w:hanging="206"/>
        <w:jc w:val="both"/>
        <w:rPr>
          <w:sz w:val="28"/>
        </w:rPr>
      </w:pPr>
      <w:r>
        <w:rPr>
          <w:sz w:val="28"/>
        </w:rPr>
        <w:t>выполнить визуальный анализ (с привлечением коллег в качестве экспертов) стеганоконтейнеров с различным внутренним содер- жанием; сделать выводы на основе выполненного</w:t>
      </w:r>
      <w:r>
        <w:rPr>
          <w:spacing w:val="-13"/>
          <w:sz w:val="28"/>
        </w:rPr>
        <w:t> </w:t>
      </w:r>
      <w:r>
        <w:rPr>
          <w:sz w:val="28"/>
        </w:rPr>
        <w:t>анализа.</w:t>
      </w:r>
    </w:p>
    <w:p>
      <w:pPr>
        <w:pStyle w:val="ListParagraph"/>
        <w:numPr>
          <w:ilvl w:val="2"/>
          <w:numId w:val="3"/>
        </w:numPr>
        <w:tabs>
          <w:tab w:pos="992" w:val="left" w:leader="none"/>
        </w:tabs>
        <w:spacing w:line="240" w:lineRule="auto" w:before="0" w:after="0"/>
        <w:ind w:left="124" w:right="347" w:firstLine="510"/>
        <w:jc w:val="both"/>
        <w:rPr>
          <w:sz w:val="28"/>
        </w:rPr>
      </w:pPr>
      <w:r>
        <w:rPr>
          <w:sz w:val="28"/>
        </w:rPr>
        <w:t>Результаты выполнения работы оформить в виде отчета по установленным</w:t>
      </w:r>
      <w:r>
        <w:rPr>
          <w:spacing w:val="-1"/>
          <w:sz w:val="28"/>
        </w:rPr>
        <w:t> </w:t>
      </w:r>
      <w:r>
        <w:rPr>
          <w:sz w:val="28"/>
        </w:rPr>
        <w:t>правилам.</w:t>
      </w:r>
    </w:p>
    <w:p>
      <w:pPr>
        <w:pStyle w:val="BodyText"/>
        <w:ind w:left="0" w:firstLine="0"/>
        <w:jc w:val="left"/>
      </w:pPr>
    </w:p>
    <w:p>
      <w:pPr>
        <w:pStyle w:val="Heading1"/>
        <w:ind w:right="420"/>
        <w:jc w:val="center"/>
      </w:pPr>
      <w:r>
        <w:rPr/>
        <w:t>ВОПРОСЫ ДЛЯ КОНТРОЛЯ И САМОКОНТРОЛЯ</w:t>
      </w:r>
    </w:p>
    <w:p>
      <w:pPr>
        <w:pStyle w:val="BodyText"/>
        <w:ind w:left="0" w:firstLine="0"/>
        <w:jc w:val="left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1119" w:val="left" w:leader="none"/>
          <w:tab w:pos="1120" w:val="left" w:leader="none"/>
          <w:tab w:pos="3556" w:val="left" w:leader="none"/>
          <w:tab w:pos="4464" w:val="left" w:leader="none"/>
          <w:tab w:pos="5534" w:val="left" w:leader="none"/>
          <w:tab w:pos="5961" w:val="left" w:leader="none"/>
          <w:tab w:pos="7181" w:val="left" w:leader="none"/>
        </w:tabs>
        <w:spacing w:line="240" w:lineRule="auto" w:before="0" w:after="0"/>
        <w:ind w:left="124" w:right="341" w:firstLine="510"/>
        <w:jc w:val="left"/>
        <w:rPr>
          <w:sz w:val="28"/>
        </w:rPr>
      </w:pPr>
      <w:r>
        <w:rPr>
          <w:sz w:val="28"/>
        </w:rPr>
        <w:t>Охарактеризовать</w:t>
        <w:tab/>
        <w:t>цели,</w:t>
        <w:tab/>
        <w:t>задачи</w:t>
        <w:tab/>
        <w:t>и</w:t>
        <w:tab/>
        <w:t>области</w:t>
        <w:tab/>
      </w:r>
      <w:r>
        <w:rPr>
          <w:spacing w:val="-3"/>
          <w:sz w:val="28"/>
        </w:rPr>
        <w:t>применения </w:t>
      </w:r>
      <w:r>
        <w:rPr>
          <w:sz w:val="28"/>
        </w:rPr>
        <w:t>стеганографии.</w:t>
      </w:r>
    </w:p>
    <w:p>
      <w:pPr>
        <w:pStyle w:val="ListParagraph"/>
        <w:numPr>
          <w:ilvl w:val="0"/>
          <w:numId w:val="7"/>
        </w:numPr>
        <w:tabs>
          <w:tab w:pos="972" w:val="left" w:leader="none"/>
        </w:tabs>
        <w:spacing w:line="240" w:lineRule="auto" w:before="0" w:after="0"/>
        <w:ind w:left="124" w:right="349" w:firstLine="510"/>
        <w:jc w:val="left"/>
        <w:rPr>
          <w:sz w:val="28"/>
        </w:rPr>
      </w:pPr>
      <w:r>
        <w:rPr>
          <w:sz w:val="28"/>
        </w:rPr>
        <w:t>В чем состоят сходства и различия между стеганографией и криптографией?</w:t>
      </w:r>
    </w:p>
    <w:p>
      <w:pPr>
        <w:pStyle w:val="ListParagraph"/>
        <w:numPr>
          <w:ilvl w:val="0"/>
          <w:numId w:val="7"/>
        </w:numPr>
        <w:tabs>
          <w:tab w:pos="934" w:val="left" w:leader="none"/>
        </w:tabs>
        <w:spacing w:line="240" w:lineRule="auto" w:before="0" w:after="0"/>
        <w:ind w:left="124" w:right="334" w:firstLine="510"/>
        <w:jc w:val="left"/>
        <w:rPr>
          <w:sz w:val="28"/>
        </w:rPr>
      </w:pPr>
      <w:r>
        <w:rPr>
          <w:sz w:val="28"/>
        </w:rPr>
        <w:t>Дать определение стеганографической системы. Охарактеризо- вать составные части стеганосистемы и их</w:t>
      </w:r>
      <w:r>
        <w:rPr>
          <w:spacing w:val="-8"/>
          <w:sz w:val="28"/>
        </w:rPr>
        <w:t> </w:t>
      </w:r>
      <w:r>
        <w:rPr>
          <w:sz w:val="28"/>
        </w:rPr>
        <w:t>взаимосвязь.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40" w:bottom="280" w:left="1580" w:right="1360"/>
        </w:sectPr>
      </w:pPr>
    </w:p>
    <w:p>
      <w:pPr>
        <w:pStyle w:val="ListParagraph"/>
        <w:numPr>
          <w:ilvl w:val="0"/>
          <w:numId w:val="7"/>
        </w:numPr>
        <w:tabs>
          <w:tab w:pos="1354" w:val="left" w:leader="none"/>
        </w:tabs>
        <w:spacing w:line="240" w:lineRule="auto" w:before="61" w:after="0"/>
        <w:ind w:left="124" w:right="344" w:firstLine="510"/>
        <w:jc w:val="both"/>
        <w:rPr>
          <w:sz w:val="28"/>
        </w:rPr>
      </w:pPr>
      <w:r>
        <w:rPr>
          <w:sz w:val="28"/>
        </w:rPr>
        <w:t>Основные классификационные критерии методов стеганографии.</w:t>
      </w:r>
    </w:p>
    <w:p>
      <w:pPr>
        <w:pStyle w:val="ListParagraph"/>
        <w:numPr>
          <w:ilvl w:val="0"/>
          <w:numId w:val="7"/>
        </w:numPr>
        <w:tabs>
          <w:tab w:pos="914" w:val="left" w:leader="none"/>
        </w:tabs>
        <w:spacing w:line="240" w:lineRule="auto" w:before="0" w:after="0"/>
        <w:ind w:left="914" w:right="0" w:hanging="280"/>
        <w:jc w:val="both"/>
        <w:rPr>
          <w:sz w:val="28"/>
        </w:rPr>
      </w:pPr>
      <w:r>
        <w:rPr>
          <w:sz w:val="28"/>
        </w:rPr>
        <w:t>Пояснить сущность основных атак на</w:t>
      </w:r>
      <w:r>
        <w:rPr>
          <w:spacing w:val="-10"/>
          <w:sz w:val="28"/>
        </w:rPr>
        <w:t> </w:t>
      </w:r>
      <w:r>
        <w:rPr>
          <w:sz w:val="28"/>
        </w:rPr>
        <w:t>стеганосистемы.</w:t>
      </w:r>
    </w:p>
    <w:p>
      <w:pPr>
        <w:pStyle w:val="ListParagraph"/>
        <w:numPr>
          <w:ilvl w:val="0"/>
          <w:numId w:val="7"/>
        </w:numPr>
        <w:tabs>
          <w:tab w:pos="914" w:val="left" w:leader="none"/>
        </w:tabs>
        <w:spacing w:line="240" w:lineRule="auto" w:before="0" w:after="0"/>
        <w:ind w:left="914" w:right="0" w:hanging="280"/>
        <w:jc w:val="both"/>
        <w:rPr>
          <w:sz w:val="28"/>
        </w:rPr>
      </w:pPr>
      <w:r>
        <w:rPr>
          <w:sz w:val="28"/>
        </w:rPr>
        <w:t>Изобразить структурную схему стеганографической</w:t>
      </w:r>
      <w:r>
        <w:rPr>
          <w:spacing w:val="-7"/>
          <w:sz w:val="28"/>
        </w:rPr>
        <w:t> </w:t>
      </w:r>
      <w:r>
        <w:rPr>
          <w:sz w:val="28"/>
        </w:rPr>
        <w:t>системы.</w:t>
      </w:r>
    </w:p>
    <w:p>
      <w:pPr>
        <w:pStyle w:val="ListParagraph"/>
        <w:numPr>
          <w:ilvl w:val="0"/>
          <w:numId w:val="7"/>
        </w:numPr>
        <w:tabs>
          <w:tab w:pos="914" w:val="left" w:leader="none"/>
        </w:tabs>
        <w:spacing w:line="240" w:lineRule="auto" w:before="0" w:after="0"/>
        <w:ind w:left="914" w:right="0" w:hanging="280"/>
        <w:jc w:val="both"/>
        <w:rPr>
          <w:sz w:val="28"/>
        </w:rPr>
      </w:pPr>
      <w:r>
        <w:rPr>
          <w:sz w:val="28"/>
        </w:rPr>
        <w:t>Сущность метода НЗБ. Области его</w:t>
      </w:r>
      <w:r>
        <w:rPr>
          <w:spacing w:val="-4"/>
          <w:sz w:val="28"/>
        </w:rPr>
        <w:t> </w:t>
      </w:r>
      <w:r>
        <w:rPr>
          <w:sz w:val="28"/>
        </w:rPr>
        <w:t>применении.</w:t>
      </w:r>
    </w:p>
    <w:p>
      <w:pPr>
        <w:pStyle w:val="ListParagraph"/>
        <w:numPr>
          <w:ilvl w:val="0"/>
          <w:numId w:val="7"/>
        </w:numPr>
        <w:tabs>
          <w:tab w:pos="948" w:val="left" w:leader="none"/>
        </w:tabs>
        <w:spacing w:line="240" w:lineRule="auto" w:before="0" w:after="0"/>
        <w:ind w:left="124" w:right="345" w:firstLine="510"/>
        <w:jc w:val="both"/>
        <w:rPr>
          <w:sz w:val="28"/>
        </w:rPr>
      </w:pPr>
      <w:r>
        <w:rPr>
          <w:sz w:val="28"/>
        </w:rPr>
        <w:t>Изобразить алгоритмы осаждения и извлечения сообщений на основе метода НЗБ при передаче этих</w:t>
      </w:r>
      <w:r>
        <w:rPr>
          <w:spacing w:val="-7"/>
          <w:sz w:val="28"/>
        </w:rPr>
        <w:t> </w:t>
      </w:r>
      <w:r>
        <w:rPr>
          <w:sz w:val="28"/>
        </w:rPr>
        <w:t>сообщений.</w:t>
      </w:r>
    </w:p>
    <w:p>
      <w:pPr>
        <w:pStyle w:val="ListParagraph"/>
        <w:numPr>
          <w:ilvl w:val="0"/>
          <w:numId w:val="7"/>
        </w:numPr>
        <w:tabs>
          <w:tab w:pos="948" w:val="left" w:leader="none"/>
        </w:tabs>
        <w:spacing w:line="240" w:lineRule="auto" w:before="0" w:after="0"/>
        <w:ind w:left="124" w:right="334" w:firstLine="510"/>
        <w:jc w:val="both"/>
        <w:rPr>
          <w:sz w:val="28"/>
        </w:rPr>
      </w:pPr>
      <w:r>
        <w:rPr>
          <w:sz w:val="28"/>
        </w:rPr>
        <w:t>Изобразить алгоритмы осаждения и извлечения сообщений на основе метода НЗБ при решении задачи защиты прав интеллектуаль- ной собственности на электронный</w:t>
      </w:r>
      <w:r>
        <w:rPr>
          <w:spacing w:val="-4"/>
          <w:sz w:val="28"/>
        </w:rPr>
        <w:t> </w:t>
      </w:r>
      <w:r>
        <w:rPr>
          <w:sz w:val="28"/>
        </w:rPr>
        <w:t>контент.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340" w:bottom="280" w:left="1580" w:right="1360"/>
        </w:sectPr>
      </w:pPr>
    </w:p>
    <w:p>
      <w:pPr>
        <w:pStyle w:val="BodyText"/>
        <w:spacing w:before="61"/>
        <w:ind w:left="704" w:firstLine="0"/>
      </w:pPr>
      <w:r>
        <w:rPr/>
        <w:t>К списку литературы</w:t>
      </w:r>
    </w:p>
    <w:p>
      <w:pPr>
        <w:pStyle w:val="ListParagraph"/>
        <w:numPr>
          <w:ilvl w:val="0"/>
          <w:numId w:val="8"/>
        </w:numPr>
        <w:tabs>
          <w:tab w:pos="1126" w:val="left" w:leader="none"/>
        </w:tabs>
        <w:spacing w:line="240" w:lineRule="auto" w:before="120" w:after="0"/>
        <w:ind w:left="124" w:right="342" w:firstLine="510"/>
        <w:jc w:val="both"/>
        <w:rPr>
          <w:sz w:val="28"/>
        </w:rPr>
      </w:pPr>
      <w:r>
        <w:rPr>
          <w:sz w:val="28"/>
        </w:rPr>
        <w:t>Грибунин, В.Г. Цифровая стеганография. Аспекты защиты/ В.Г. Грибунин, И.Н. Оков, И.В.  Туринцев.  –  М.:  Солон-Пресс,  2002. – 272</w:t>
      </w:r>
      <w:r>
        <w:rPr>
          <w:spacing w:val="-1"/>
          <w:sz w:val="28"/>
        </w:rPr>
        <w:t> </w:t>
      </w:r>
      <w:r>
        <w:rPr>
          <w:sz w:val="28"/>
        </w:rPr>
        <w:t>с.</w:t>
      </w:r>
    </w:p>
    <w:p>
      <w:pPr>
        <w:pStyle w:val="ListParagraph"/>
        <w:numPr>
          <w:ilvl w:val="0"/>
          <w:numId w:val="8"/>
        </w:numPr>
        <w:tabs>
          <w:tab w:pos="1080" w:val="left" w:leader="none"/>
        </w:tabs>
        <w:spacing w:line="240" w:lineRule="auto" w:before="0" w:after="0"/>
        <w:ind w:left="124" w:right="347" w:firstLine="510"/>
        <w:jc w:val="both"/>
        <w:rPr>
          <w:sz w:val="28"/>
        </w:rPr>
      </w:pPr>
      <w:r>
        <w:rPr>
          <w:sz w:val="28"/>
        </w:rPr>
        <w:t>Urbanovich, P. Text steganography application for protection and transfer of the information/ P. Urbanovich, K. Chourikau, A. Rimorev, N. Urbanovich. – Przeglad elektrotechniczny. – 2012. – № 8. – P.</w:t>
      </w:r>
      <w:r>
        <w:rPr>
          <w:spacing w:val="-12"/>
          <w:sz w:val="28"/>
        </w:rPr>
        <w:t> </w:t>
      </w:r>
      <w:r>
        <w:rPr>
          <w:sz w:val="28"/>
        </w:rPr>
        <w:t>342–344.</w:t>
      </w:r>
    </w:p>
    <w:p>
      <w:pPr>
        <w:spacing w:before="1"/>
        <w:ind w:left="634" w:right="0" w:firstLine="0"/>
        <w:jc w:val="left"/>
        <w:rPr>
          <w:rFonts w:ascii="Courier New"/>
          <w:sz w:val="20"/>
        </w:rPr>
      </w:pPr>
      <w:hyperlink r:id="rId19">
        <w:r>
          <w:rPr>
            <w:rFonts w:ascii="Courier New"/>
            <w:color w:val="0000FF"/>
            <w:sz w:val="20"/>
            <w:u w:val="single" w:color="0000FF"/>
          </w:rPr>
          <w:t>https://elib.belstu.by/handle/123456789/24783</w:t>
        </w:r>
      </w:hyperlink>
    </w:p>
    <w:p>
      <w:pPr>
        <w:pStyle w:val="ListParagraph"/>
        <w:numPr>
          <w:ilvl w:val="0"/>
          <w:numId w:val="8"/>
        </w:numPr>
        <w:tabs>
          <w:tab w:pos="1070" w:val="left" w:leader="none"/>
        </w:tabs>
        <w:spacing w:line="240" w:lineRule="auto" w:before="0" w:after="0"/>
        <w:ind w:left="124" w:right="336" w:firstLine="510"/>
        <w:jc w:val="both"/>
        <w:rPr>
          <w:sz w:val="28"/>
        </w:rPr>
      </w:pPr>
      <w:r>
        <w:rPr>
          <w:sz w:val="28"/>
        </w:rPr>
        <w:t>Шутько, Н. П. Защита авторских прав на электронные тексто- вые документы методами стеганографии / Н. П. Шутько // Труды БГТУ. - Минск : БГТУ, 2013. - № 6 (162). - С.</w:t>
      </w:r>
      <w:r>
        <w:rPr>
          <w:spacing w:val="-7"/>
          <w:sz w:val="28"/>
        </w:rPr>
        <w:t> </w:t>
      </w:r>
      <w:r>
        <w:rPr>
          <w:sz w:val="28"/>
        </w:rPr>
        <w:t>131-134.</w:t>
      </w:r>
    </w:p>
    <w:p>
      <w:pPr>
        <w:spacing w:line="226" w:lineRule="exact" w:before="0"/>
        <w:ind w:left="634" w:right="0" w:firstLine="0"/>
        <w:jc w:val="left"/>
        <w:rPr>
          <w:rFonts w:ascii="Courier New"/>
          <w:sz w:val="20"/>
        </w:rPr>
      </w:pPr>
      <w:hyperlink r:id="rId20">
        <w:r>
          <w:rPr>
            <w:rFonts w:ascii="Courier New"/>
            <w:color w:val="0000FF"/>
            <w:sz w:val="20"/>
            <w:u w:val="single" w:color="0000FF"/>
          </w:rPr>
          <w:t>https://elib.belstu.by/handle/123456789/9708</w:t>
        </w:r>
      </w:hyperlink>
    </w:p>
    <w:p>
      <w:pPr>
        <w:pStyle w:val="ListParagraph"/>
        <w:numPr>
          <w:ilvl w:val="0"/>
          <w:numId w:val="8"/>
        </w:numPr>
        <w:tabs>
          <w:tab w:pos="1054" w:val="left" w:leader="none"/>
        </w:tabs>
        <w:spacing w:line="240" w:lineRule="auto" w:before="1" w:after="0"/>
        <w:ind w:left="124" w:right="334" w:firstLine="510"/>
        <w:jc w:val="both"/>
        <w:rPr>
          <w:sz w:val="28"/>
        </w:rPr>
      </w:pPr>
      <w:r>
        <w:rPr>
          <w:sz w:val="28"/>
        </w:rPr>
        <w:t>Шутько, Н. П. Защита авторских прав на текстовые документы на основе стеганографической модификации цвета символов текста / Н. П. Шутько, П. П. Урбанович // Информационные технологии: мате- риалы 83-й научно-технической конференции профессорско-препода- вательского состава, научных сотрудников и аспирантов (с междуна- родным участием), Минск, 4-15 февраля 2019 г. / отв. за изд. И. В. Войтов; УО БГТУ. – Минск : БГТУ, 2019. – С.</w:t>
      </w:r>
      <w:r>
        <w:rPr>
          <w:spacing w:val="-4"/>
          <w:sz w:val="28"/>
        </w:rPr>
        <w:t> </w:t>
      </w:r>
      <w:r>
        <w:rPr>
          <w:sz w:val="28"/>
        </w:rPr>
        <w:t>41-43.</w:t>
      </w:r>
    </w:p>
    <w:p>
      <w:pPr>
        <w:spacing w:before="1"/>
        <w:ind w:left="634" w:right="0" w:firstLine="0"/>
        <w:jc w:val="left"/>
        <w:rPr>
          <w:rFonts w:ascii="Courier New"/>
          <w:sz w:val="20"/>
        </w:rPr>
      </w:pPr>
      <w:hyperlink r:id="rId21">
        <w:r>
          <w:rPr>
            <w:rFonts w:ascii="Courier New"/>
            <w:color w:val="0000FF"/>
            <w:sz w:val="20"/>
            <w:u w:val="single" w:color="0000FF"/>
          </w:rPr>
          <w:t>https://elib.belstu.by/handle/123456789/28369</w:t>
        </w:r>
      </w:hyperlink>
    </w:p>
    <w:p>
      <w:pPr>
        <w:pStyle w:val="ListParagraph"/>
        <w:numPr>
          <w:ilvl w:val="0"/>
          <w:numId w:val="8"/>
        </w:numPr>
        <w:tabs>
          <w:tab w:pos="1134" w:val="left" w:leader="none"/>
        </w:tabs>
        <w:spacing w:line="240" w:lineRule="auto" w:before="0" w:after="0"/>
        <w:ind w:left="124" w:right="347" w:firstLine="510"/>
        <w:jc w:val="both"/>
        <w:rPr>
          <w:rFonts w:ascii="Courier New" w:hAnsi="Courier New"/>
          <w:sz w:val="20"/>
        </w:rPr>
      </w:pPr>
      <w:r>
        <w:rPr>
          <w:sz w:val="28"/>
        </w:rPr>
        <w:t>Text steganography application for protection and transfer of the information / Pavel Urbanovich, Konstantin Chourikov, Andrey Rimorev, Nadzeya Urbanovich // Przegląd elektrotechniczny. – 2010. – R. 86. – № 7.– Р. P. 342–344.</w:t>
      </w:r>
      <w:r>
        <w:rPr>
          <w:color w:val="0000FF"/>
          <w:spacing w:val="-14"/>
          <w:sz w:val="28"/>
        </w:rPr>
        <w:t> </w:t>
      </w:r>
      <w:hyperlink r:id="rId19">
        <w:r>
          <w:rPr>
            <w:rFonts w:ascii="Courier New" w:hAnsi="Courier New"/>
            <w:color w:val="0000FF"/>
            <w:sz w:val="20"/>
            <w:u w:val="single" w:color="0000FF"/>
          </w:rPr>
          <w:t>https://elib.belstu.by/handle/123456789/24783</w:t>
        </w:r>
      </w:hyperlink>
    </w:p>
    <w:p>
      <w:pPr>
        <w:pStyle w:val="ListParagraph"/>
        <w:numPr>
          <w:ilvl w:val="0"/>
          <w:numId w:val="8"/>
        </w:numPr>
        <w:tabs>
          <w:tab w:pos="1084" w:val="left" w:leader="none"/>
        </w:tabs>
        <w:spacing w:line="240" w:lineRule="auto" w:before="0" w:after="0"/>
        <w:ind w:left="124" w:right="344" w:firstLine="510"/>
        <w:jc w:val="both"/>
        <w:rPr>
          <w:sz w:val="28"/>
        </w:rPr>
      </w:pPr>
      <w:r>
        <w:rPr>
          <w:sz w:val="28"/>
        </w:rPr>
        <w:t>Urbanovich, P. Theoretical Model of a Multi-Key Steganography System / P. Urbanovich, N. Shutko // Recent Developments in Mathematics and Informatics. Contemporary Mathematics and Computer Science. Vol. 2, Chapter 11. – Lublin: KUL, 2016. – P.</w:t>
      </w:r>
      <w:r>
        <w:rPr>
          <w:spacing w:val="-3"/>
          <w:sz w:val="28"/>
        </w:rPr>
        <w:t> </w:t>
      </w:r>
      <w:r>
        <w:rPr>
          <w:sz w:val="28"/>
        </w:rPr>
        <w:t>181-202</w:t>
      </w:r>
    </w:p>
    <w:p>
      <w:pPr>
        <w:spacing w:before="119"/>
        <w:ind w:left="634" w:right="0" w:firstLine="0"/>
        <w:jc w:val="left"/>
        <w:rPr>
          <w:rFonts w:ascii="Courier New"/>
          <w:sz w:val="20"/>
        </w:rPr>
      </w:pPr>
      <w:hyperlink r:id="rId22">
        <w:r>
          <w:rPr>
            <w:rFonts w:ascii="Courier New"/>
            <w:color w:val="0000FF"/>
            <w:sz w:val="20"/>
            <w:u w:val="single" w:color="0000FF"/>
          </w:rPr>
          <w:t>https://elib.belstu.by/handle/123456789/24543</w:t>
        </w:r>
      </w:hyperlink>
    </w:p>
    <w:p>
      <w:pPr>
        <w:pStyle w:val="ListParagraph"/>
        <w:numPr>
          <w:ilvl w:val="0"/>
          <w:numId w:val="8"/>
        </w:numPr>
        <w:tabs>
          <w:tab w:pos="1070" w:val="left" w:leader="none"/>
        </w:tabs>
        <w:spacing w:line="240" w:lineRule="auto" w:before="121" w:after="0"/>
        <w:ind w:left="124" w:right="336" w:firstLine="510"/>
        <w:jc w:val="both"/>
        <w:rPr>
          <w:sz w:val="28"/>
        </w:rPr>
      </w:pPr>
      <w:r>
        <w:rPr>
          <w:sz w:val="28"/>
        </w:rPr>
        <w:t>Шутько, Н. П. Моделирование стеганографической системы в задачах по охране авторских прав / Н.П. Шутько, Н.И. Листопад, П.П. Урбанович // Восьмая Междунар. научно-техн. конф. «Информацион- ные технологии в промышленности» (IТI`2015): тезисы докладов. – Минск: ОИПИ НАН Беларуси, 2015. – С.</w:t>
      </w:r>
      <w:r>
        <w:rPr>
          <w:spacing w:val="-4"/>
          <w:sz w:val="28"/>
        </w:rPr>
        <w:t> </w:t>
      </w:r>
      <w:r>
        <w:rPr>
          <w:sz w:val="28"/>
        </w:rPr>
        <w:t>30-31.</w:t>
      </w:r>
    </w:p>
    <w:p>
      <w:pPr>
        <w:spacing w:before="121"/>
        <w:ind w:left="634" w:right="0" w:firstLine="0"/>
        <w:jc w:val="left"/>
        <w:rPr>
          <w:rFonts w:ascii="Courier New"/>
          <w:sz w:val="20"/>
        </w:rPr>
      </w:pPr>
      <w:hyperlink r:id="rId23">
        <w:r>
          <w:rPr>
            <w:rFonts w:ascii="Courier New"/>
            <w:color w:val="0000FF"/>
            <w:sz w:val="20"/>
            <w:u w:val="single" w:color="0000FF"/>
          </w:rPr>
          <w:t>https://elib.belstu.by/handle/123456789/25880</w:t>
        </w:r>
      </w:hyperlink>
    </w:p>
    <w:p>
      <w:pPr>
        <w:pStyle w:val="ListParagraph"/>
        <w:numPr>
          <w:ilvl w:val="0"/>
          <w:numId w:val="8"/>
        </w:numPr>
        <w:tabs>
          <w:tab w:pos="1138" w:val="left" w:leader="none"/>
        </w:tabs>
        <w:spacing w:line="240" w:lineRule="auto" w:before="121" w:after="0"/>
        <w:ind w:left="124" w:right="341" w:firstLine="510"/>
        <w:jc w:val="both"/>
        <w:rPr>
          <w:sz w:val="28"/>
        </w:rPr>
      </w:pPr>
      <w:r>
        <w:rPr>
          <w:sz w:val="28"/>
        </w:rPr>
        <w:t>Блинова, Е. А. Сравнительные особенности использования стеганографических методов в электронных картах / Е. А. Блинова, П. П.</w:t>
      </w:r>
      <w:r>
        <w:rPr>
          <w:spacing w:val="26"/>
          <w:sz w:val="28"/>
        </w:rPr>
        <w:t> </w:t>
      </w:r>
      <w:r>
        <w:rPr>
          <w:sz w:val="28"/>
        </w:rPr>
        <w:t>Урбанович</w:t>
      </w:r>
      <w:r>
        <w:rPr>
          <w:spacing w:val="29"/>
          <w:sz w:val="28"/>
        </w:rPr>
        <w:t> </w:t>
      </w:r>
      <w:r>
        <w:rPr>
          <w:sz w:val="28"/>
        </w:rPr>
        <w:t>//</w:t>
      </w:r>
      <w:r>
        <w:rPr>
          <w:spacing w:val="29"/>
          <w:sz w:val="28"/>
        </w:rPr>
        <w:t> </w:t>
      </w:r>
      <w:r>
        <w:rPr>
          <w:sz w:val="28"/>
        </w:rPr>
        <w:t>X</w:t>
      </w:r>
      <w:r>
        <w:rPr>
          <w:spacing w:val="28"/>
          <w:sz w:val="28"/>
        </w:rPr>
        <w:t> </w:t>
      </w:r>
      <w:r>
        <w:rPr>
          <w:sz w:val="28"/>
        </w:rPr>
        <w:t>Международная</w:t>
      </w:r>
      <w:r>
        <w:rPr>
          <w:spacing w:val="29"/>
          <w:sz w:val="28"/>
        </w:rPr>
        <w:t> </w:t>
      </w:r>
      <w:r>
        <w:rPr>
          <w:sz w:val="28"/>
        </w:rPr>
        <w:t>научно-техническая</w:t>
      </w:r>
      <w:r>
        <w:rPr>
          <w:spacing w:val="30"/>
          <w:sz w:val="28"/>
        </w:rPr>
        <w:t> </w:t>
      </w:r>
      <w:r>
        <w:rPr>
          <w:sz w:val="28"/>
        </w:rPr>
        <w:t>конференция</w:t>
      </w:r>
    </w:p>
    <w:p>
      <w:pPr>
        <w:pStyle w:val="BodyText"/>
        <w:ind w:firstLine="0"/>
      </w:pPr>
      <w:r>
        <w:rPr/>
        <w:t>«Информационные технологии в промышленности, логистике и</w:t>
      </w:r>
      <w:r>
        <w:rPr>
          <w:spacing w:val="48"/>
        </w:rPr>
        <w:t> </w:t>
      </w:r>
      <w:r>
        <w:rPr/>
        <w:t>соци-</w:t>
      </w:r>
    </w:p>
    <w:p>
      <w:pPr>
        <w:spacing w:after="0"/>
        <w:sectPr>
          <w:pgSz w:w="11910" w:h="16840"/>
          <w:pgMar w:top="1460" w:bottom="280" w:left="1580" w:right="1360"/>
        </w:sectPr>
      </w:pPr>
    </w:p>
    <w:p>
      <w:pPr>
        <w:pStyle w:val="BodyText"/>
        <w:spacing w:before="61"/>
        <w:ind w:firstLine="0"/>
        <w:jc w:val="left"/>
      </w:pPr>
      <w:r>
        <w:rPr/>
        <w:t>альной сфере» (ITI*2019) : тезисы докладов, Минск, 23-24 мая 2019 г.</w:t>
      </w:r>
    </w:p>
    <w:p>
      <w:pPr>
        <w:pStyle w:val="BodyText"/>
        <w:ind w:firstLine="0"/>
        <w:jc w:val="left"/>
      </w:pPr>
      <w:r>
        <w:rPr/>
        <w:t>- Минск : ОИПИ НАН Беларуси, 2019. - С.</w:t>
      </w:r>
      <w:r>
        <w:rPr>
          <w:spacing w:val="-20"/>
        </w:rPr>
        <w:t> </w:t>
      </w:r>
      <w:r>
        <w:rPr/>
        <w:t>22-25.</w:t>
      </w:r>
    </w:p>
    <w:p>
      <w:pPr>
        <w:spacing w:before="0"/>
        <w:ind w:left="634" w:right="0" w:firstLine="0"/>
        <w:jc w:val="left"/>
        <w:rPr>
          <w:rFonts w:ascii="Courier New"/>
          <w:sz w:val="20"/>
        </w:rPr>
      </w:pPr>
      <w:hyperlink r:id="rId24">
        <w:r>
          <w:rPr>
            <w:rFonts w:ascii="Courier New"/>
            <w:color w:val="0000FF"/>
            <w:sz w:val="20"/>
            <w:u w:val="single" w:color="0000FF"/>
          </w:rPr>
          <w:t>https://elib.belstu.by/handle/123456789/29368</w:t>
        </w:r>
      </w:hyperlink>
    </w:p>
    <w:p>
      <w:pPr>
        <w:pStyle w:val="ListParagraph"/>
        <w:numPr>
          <w:ilvl w:val="0"/>
          <w:numId w:val="8"/>
        </w:numPr>
        <w:tabs>
          <w:tab w:pos="1062" w:val="left" w:leader="none"/>
        </w:tabs>
        <w:spacing w:line="240" w:lineRule="auto" w:before="1" w:after="0"/>
        <w:ind w:left="124" w:right="336" w:firstLine="510"/>
        <w:jc w:val="both"/>
        <w:rPr>
          <w:sz w:val="28"/>
        </w:rPr>
      </w:pPr>
      <w:r>
        <w:rPr>
          <w:sz w:val="28"/>
        </w:rPr>
        <w:t>Блинова, Е. А. Стеганографический метод на основе встраива- ния дополнительных значений координат в изображения формата SVG / Е. А. Блинова, П. П. Урбанович // Труды БГТУ. Сер. 3, Физико- математические науки и информатика. – Минск: БГТУ, 2018. – № 1 (206). – С.</w:t>
      </w:r>
      <w:r>
        <w:rPr>
          <w:spacing w:val="-1"/>
          <w:sz w:val="28"/>
        </w:rPr>
        <w:t> </w:t>
      </w:r>
      <w:r>
        <w:rPr>
          <w:sz w:val="28"/>
        </w:rPr>
        <w:t>104-109.</w:t>
      </w:r>
    </w:p>
    <w:p>
      <w:pPr>
        <w:spacing w:line="226" w:lineRule="exact" w:before="0"/>
        <w:ind w:left="704" w:right="0" w:firstLine="0"/>
        <w:jc w:val="left"/>
        <w:rPr>
          <w:rFonts w:ascii="Courier New"/>
          <w:sz w:val="20"/>
        </w:rPr>
      </w:pPr>
      <w:hyperlink r:id="rId25">
        <w:r>
          <w:rPr>
            <w:rFonts w:ascii="Courier New"/>
            <w:color w:val="0000FF"/>
            <w:sz w:val="20"/>
            <w:u w:val="single" w:color="0000FF"/>
          </w:rPr>
          <w:t>https://elib.belstu.by/handle/123456789/25323</w:t>
        </w:r>
      </w:hyperlink>
    </w:p>
    <w:p>
      <w:pPr>
        <w:pStyle w:val="ListParagraph"/>
        <w:numPr>
          <w:ilvl w:val="0"/>
          <w:numId w:val="8"/>
        </w:numPr>
        <w:tabs>
          <w:tab w:pos="1062" w:val="left" w:leader="none"/>
        </w:tabs>
        <w:spacing w:line="240" w:lineRule="auto" w:before="1" w:after="0"/>
        <w:ind w:left="124" w:right="334" w:firstLine="510"/>
        <w:jc w:val="both"/>
        <w:rPr>
          <w:sz w:val="28"/>
        </w:rPr>
      </w:pPr>
      <w:r>
        <w:rPr>
          <w:sz w:val="28"/>
        </w:rPr>
        <w:t>Блинова, Е. А. Стеганографический метод на основе встраива- ния дополнительных значений координат в пространственные данные, хранящиеся в базе данных / Е. А. Блинова, П. П. Урбанович // Информационные технологии: тезисы докладов 82-й научно-техниче- ской конференции профессорско-преподавательского состава, науч- ных сотрудников и аспирантов (с международным участием), Минск, 1-14 февраля 2018 г. / Белорусский государственный технологический университет. – Минск: БГТУ, 2018. – С.</w:t>
      </w:r>
      <w:r>
        <w:rPr>
          <w:spacing w:val="-1"/>
          <w:sz w:val="28"/>
        </w:rPr>
        <w:t> </w:t>
      </w:r>
      <w:r>
        <w:rPr>
          <w:sz w:val="28"/>
        </w:rPr>
        <w:t>8-9.</w:t>
      </w:r>
    </w:p>
    <w:p>
      <w:pPr>
        <w:spacing w:before="1"/>
        <w:ind w:left="634" w:right="0" w:firstLine="0"/>
        <w:jc w:val="left"/>
        <w:rPr>
          <w:rFonts w:ascii="Courier New"/>
          <w:sz w:val="20"/>
        </w:rPr>
      </w:pPr>
      <w:hyperlink r:id="rId26">
        <w:r>
          <w:rPr>
            <w:rFonts w:ascii="Courier New"/>
            <w:color w:val="0000FF"/>
            <w:sz w:val="20"/>
            <w:u w:val="single" w:color="0000FF"/>
          </w:rPr>
          <w:t>https://elib.belstu.by/handle/123456789/24678</w:t>
        </w:r>
      </w:hyperlink>
    </w:p>
    <w:p>
      <w:pPr>
        <w:pStyle w:val="ListParagraph"/>
        <w:numPr>
          <w:ilvl w:val="0"/>
          <w:numId w:val="8"/>
        </w:numPr>
        <w:tabs>
          <w:tab w:pos="1094" w:val="left" w:leader="none"/>
        </w:tabs>
        <w:spacing w:line="240" w:lineRule="auto" w:before="0" w:after="0"/>
        <w:ind w:left="124" w:right="334" w:firstLine="510"/>
        <w:jc w:val="both"/>
        <w:rPr>
          <w:sz w:val="28"/>
        </w:rPr>
      </w:pPr>
      <w:r>
        <w:rPr>
          <w:sz w:val="28"/>
        </w:rPr>
        <w:t>Сущеня, А. А. Применение форматов электронных книг при передаче конфиденциальной информации методами компьютерной стеганографии / А. А. Сущеня, П. П. Урбанович // Информационные технологии: материалы 83-й научно-технической конференции </w:t>
      </w:r>
      <w:r>
        <w:rPr>
          <w:spacing w:val="2"/>
          <w:sz w:val="28"/>
        </w:rPr>
        <w:t>про- </w:t>
      </w:r>
      <w:r>
        <w:rPr>
          <w:sz w:val="28"/>
        </w:rPr>
        <w:t>фессорско-преподавательского состава, научных сотрудников и аспи- рантов (с международным участием), Минск, 4-15 февраля 2019 г. / отв. за изд. И. В. Войтов; УО БГТУ. – Минск: БГТУ, 2019. – С.</w:t>
      </w:r>
      <w:r>
        <w:rPr>
          <w:spacing w:val="-19"/>
          <w:sz w:val="28"/>
        </w:rPr>
        <w:t> </w:t>
      </w:r>
      <w:r>
        <w:rPr>
          <w:sz w:val="28"/>
        </w:rPr>
        <w:t>39-40.</w:t>
      </w:r>
    </w:p>
    <w:p>
      <w:pPr>
        <w:spacing w:line="226" w:lineRule="exact" w:before="0"/>
        <w:ind w:left="634" w:right="0" w:firstLine="0"/>
        <w:jc w:val="left"/>
        <w:rPr>
          <w:rFonts w:ascii="Courier New"/>
          <w:sz w:val="20"/>
        </w:rPr>
      </w:pPr>
      <w:hyperlink r:id="rId27">
        <w:r>
          <w:rPr>
            <w:rFonts w:ascii="Courier New"/>
            <w:color w:val="0000FF"/>
            <w:sz w:val="20"/>
            <w:u w:val="single" w:color="0000FF"/>
          </w:rPr>
          <w:t>https://elib.belstu.by/handle/123456789/28378</w:t>
        </w:r>
      </w:hyperlink>
    </w:p>
    <w:p>
      <w:pPr>
        <w:pStyle w:val="ListParagraph"/>
        <w:numPr>
          <w:ilvl w:val="0"/>
          <w:numId w:val="8"/>
        </w:numPr>
        <w:tabs>
          <w:tab w:pos="1124" w:val="left" w:leader="none"/>
        </w:tabs>
        <w:spacing w:line="240" w:lineRule="auto" w:before="121" w:after="0"/>
        <w:ind w:left="124" w:right="336" w:firstLine="510"/>
        <w:jc w:val="both"/>
        <w:rPr>
          <w:rFonts w:ascii="Courier New" w:hAnsi="Courier New"/>
          <w:sz w:val="20"/>
        </w:rPr>
      </w:pPr>
      <w:r>
        <w:rPr>
          <w:sz w:val="28"/>
        </w:rPr>
        <w:t>Колмаков, М. В. Особенности применения стеганографиче- ских методов в альтернативных потоках файловой системы NTFS / М. В. Колмаков, Е. А. Блинова // Информационные технологии: тезисы докладов 82-й научно-технической конференции профессорско- преподавательского состава, научных сотрудников и аспирантов (с международным участием), Минск, 1-14 февраля 2018 г. / Белорус- ский государственный технологический университет. - Минск : БГТУ, 2018. - С. 23-24.</w:t>
      </w:r>
      <w:r>
        <w:rPr>
          <w:color w:val="0000FF"/>
          <w:spacing w:val="-1"/>
          <w:sz w:val="28"/>
        </w:rPr>
        <w:t> </w:t>
      </w:r>
      <w:hyperlink r:id="rId28">
        <w:r>
          <w:rPr>
            <w:rFonts w:ascii="Courier New" w:hAnsi="Courier New"/>
            <w:color w:val="0000FF"/>
            <w:sz w:val="20"/>
            <w:u w:val="single" w:color="0000FF"/>
          </w:rPr>
          <w:t>https://elib.belstu.by/handle/123456789/24667</w:t>
        </w:r>
      </w:hyperlink>
    </w:p>
    <w:p>
      <w:pPr>
        <w:pStyle w:val="ListParagraph"/>
        <w:numPr>
          <w:ilvl w:val="0"/>
          <w:numId w:val="8"/>
        </w:numPr>
        <w:tabs>
          <w:tab w:pos="1128" w:val="left" w:leader="none"/>
        </w:tabs>
        <w:spacing w:line="240" w:lineRule="auto" w:before="120" w:after="0"/>
        <w:ind w:left="124" w:right="336" w:firstLine="510"/>
        <w:jc w:val="both"/>
        <w:rPr>
          <w:sz w:val="28"/>
        </w:rPr>
      </w:pPr>
      <w:r>
        <w:rPr>
          <w:sz w:val="28"/>
        </w:rPr>
        <w:t>Сущеня, А. А. Программное средство стеганографического преобразования текстов-контейнеров на основе языка разметки XML / А. А. Сущеня // 69-я научно-техническая конференция учащихся, </w:t>
      </w:r>
      <w:r>
        <w:rPr>
          <w:spacing w:val="2"/>
          <w:sz w:val="28"/>
        </w:rPr>
        <w:t>сту- </w:t>
      </w:r>
      <w:r>
        <w:rPr>
          <w:sz w:val="28"/>
        </w:rPr>
        <w:t>дентов и магистрантов, 2-13 апреля 2018 г., Минск: сборник научных работ : в 4 ч. Ч. 4 / Белорусский государственный технологический университет. - Минск : БГТУ, 2018. – С.</w:t>
      </w:r>
      <w:r>
        <w:rPr>
          <w:spacing w:val="-3"/>
          <w:sz w:val="28"/>
        </w:rPr>
        <w:t> </w:t>
      </w:r>
      <w:r>
        <w:rPr>
          <w:sz w:val="28"/>
        </w:rPr>
        <w:t>81-84.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340" w:bottom="280" w:left="1580" w:right="1360"/>
        </w:sectPr>
      </w:pPr>
    </w:p>
    <w:p>
      <w:pPr>
        <w:spacing w:before="60"/>
        <w:ind w:left="634" w:right="0" w:firstLine="0"/>
        <w:jc w:val="left"/>
        <w:rPr>
          <w:sz w:val="24"/>
        </w:rPr>
      </w:pPr>
      <w:hyperlink r:id="rId29">
        <w:r>
          <w:rPr>
            <w:color w:val="0000FF"/>
            <w:sz w:val="24"/>
            <w:u w:val="single" w:color="0000FF"/>
          </w:rPr>
          <w:t>https://elib.belstu.by/handle/123456789/27087</w:t>
        </w:r>
      </w:hyperlink>
    </w:p>
    <w:p>
      <w:pPr>
        <w:pStyle w:val="ListParagraph"/>
        <w:numPr>
          <w:ilvl w:val="0"/>
          <w:numId w:val="8"/>
        </w:numPr>
        <w:tabs>
          <w:tab w:pos="1082" w:val="left" w:leader="none"/>
        </w:tabs>
        <w:spacing w:line="240" w:lineRule="auto" w:before="121" w:after="0"/>
        <w:ind w:left="124" w:right="342" w:firstLine="510"/>
        <w:jc w:val="left"/>
        <w:rPr>
          <w:sz w:val="28"/>
        </w:rPr>
      </w:pPr>
      <w:r>
        <w:rPr>
          <w:sz w:val="28"/>
        </w:rPr>
        <w:t>Пласковицкий, В. А. Шифрование кодов программ на основе ключа, задаваемого рекуррентными математическими</w:t>
      </w:r>
      <w:r>
        <w:rPr>
          <w:spacing w:val="-2"/>
          <w:sz w:val="28"/>
        </w:rPr>
        <w:t> </w:t>
      </w:r>
      <w:r>
        <w:rPr>
          <w:sz w:val="28"/>
        </w:rPr>
        <w:t>соотношениями</w:t>
      </w:r>
    </w:p>
    <w:p>
      <w:pPr>
        <w:pStyle w:val="BodyText"/>
        <w:ind w:right="577" w:firstLine="0"/>
        <w:jc w:val="left"/>
      </w:pPr>
      <w:r>
        <w:rPr/>
        <w:t>/ В. А. Пласковицкий, П. П. Урбанович // Труды БГТУ. – Минск: БГТУ, 2012. – № 6 (153).– С. 146-148.</w:t>
      </w:r>
    </w:p>
    <w:p>
      <w:pPr>
        <w:spacing w:before="1"/>
        <w:ind w:left="634" w:right="0" w:firstLine="0"/>
        <w:jc w:val="left"/>
        <w:rPr>
          <w:rFonts w:ascii="Courier New"/>
          <w:sz w:val="20"/>
        </w:rPr>
      </w:pPr>
      <w:hyperlink r:id="rId30">
        <w:r>
          <w:rPr>
            <w:rFonts w:ascii="Courier New"/>
            <w:color w:val="0000FF"/>
            <w:sz w:val="20"/>
            <w:u w:val="single" w:color="0000FF"/>
          </w:rPr>
          <w:t>https://elib.belstu.by/handle/123456789/3234</w:t>
        </w:r>
      </w:hyperlink>
    </w:p>
    <w:p>
      <w:pPr>
        <w:pStyle w:val="ListParagraph"/>
        <w:numPr>
          <w:ilvl w:val="0"/>
          <w:numId w:val="8"/>
        </w:numPr>
        <w:tabs>
          <w:tab w:pos="1110" w:val="left" w:leader="none"/>
        </w:tabs>
        <w:spacing w:line="240" w:lineRule="auto" w:before="0" w:after="0"/>
        <w:ind w:left="124" w:right="334" w:firstLine="510"/>
        <w:jc w:val="left"/>
        <w:rPr>
          <w:sz w:val="28"/>
        </w:rPr>
      </w:pPr>
      <w:r>
        <w:rPr>
          <w:sz w:val="28"/>
        </w:rPr>
        <w:t>Andreas Westfeld and Andreas Pfitzmann. Attacks on Stegano- graphic Systems</w:t>
      </w:r>
    </w:p>
    <w:p>
      <w:pPr>
        <w:spacing w:before="0"/>
        <w:ind w:left="124" w:right="3305" w:firstLine="0"/>
        <w:jc w:val="left"/>
        <w:rPr>
          <w:rFonts w:ascii="Courier New"/>
          <w:sz w:val="20"/>
        </w:rPr>
      </w:pPr>
      <w:hyperlink r:id="rId31">
        <w:r>
          <w:rPr>
            <w:rFonts w:ascii="Courier New"/>
            <w:color w:val="0000FF"/>
            <w:sz w:val="20"/>
            <w:u w:val="single" w:color="0000FF"/>
          </w:rPr>
          <w:t>http://citeseerx.ist.psu.edu/viewdoc/download?</w:t>
        </w:r>
      </w:hyperlink>
      <w:r>
        <w:rPr>
          <w:rFonts w:ascii="Courier New"/>
          <w:color w:val="0000FF"/>
          <w:sz w:val="20"/>
        </w:rPr>
        <w:t> </w:t>
      </w:r>
      <w:hyperlink r:id="rId31">
        <w:r>
          <w:rPr>
            <w:rFonts w:ascii="Courier New"/>
            <w:color w:val="0000FF"/>
            <w:sz w:val="20"/>
            <w:u w:val="single" w:color="0000FF"/>
          </w:rPr>
          <w:t>doi=10.1.1.94.5975&amp;rep=rep1&amp;type=pdf</w:t>
        </w:r>
      </w:hyperlink>
    </w:p>
    <w:sectPr>
      <w:pgSz w:w="11910" w:h="16840"/>
      <w:pgMar w:top="1340" w:bottom="280" w:left="1580" w:right="1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Symbol">
    <w:altName w:val="Symbol"/>
    <w:charset w:val="2"/>
    <w:family w:val="roman"/>
    <w:pitch w:val="variable"/>
  </w:font>
  <w:font w:name="Algerian">
    <w:altName w:val="Algerian"/>
    <w:charset w:val="0"/>
    <w:family w:val="decorative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52"/>
      <w:numFmt w:val="decimal"/>
      <w:lvlText w:val="%1."/>
      <w:lvlJc w:val="left"/>
      <w:pPr>
        <w:ind w:left="124" w:hanging="492"/>
        <w:jc w:val="left"/>
      </w:pPr>
      <w:rPr>
        <w:rFonts w:hint="default" w:ascii="Times New Roman" w:hAnsi="Times New Roman" w:eastAsia="Times New Roman" w:cs="Times New Roman"/>
        <w:spacing w:val="-11"/>
        <w:w w:val="100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004" w:hanging="492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1889" w:hanging="492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2773" w:hanging="492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3658" w:hanging="492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4543" w:hanging="492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5427" w:hanging="492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6312" w:hanging="492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7196" w:hanging="492"/>
      </w:pPr>
      <w:rPr>
        <w:rFonts w:hint="default"/>
        <w:lang w:val="ru-RU" w:eastAsia="ru-RU" w:bidi="ru-RU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24" w:hanging="486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004" w:hanging="486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1889" w:hanging="486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2773" w:hanging="486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3658" w:hanging="486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4543" w:hanging="486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5427" w:hanging="486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6312" w:hanging="486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7196" w:hanging="486"/>
      </w:pPr>
      <w:rPr>
        <w:rFonts w:hint="default"/>
        <w:lang w:val="ru-RU" w:eastAsia="ru-RU" w:bidi="ru-RU"/>
      </w:rPr>
    </w:lvl>
  </w:abstractNum>
  <w:abstractNum w:abstractNumId="5">
    <w:multiLevelType w:val="hybridMultilevel"/>
    <w:lvl w:ilvl="0">
      <w:start w:val="0"/>
      <w:numFmt w:val="bullet"/>
      <w:lvlText w:val=""/>
      <w:lvlJc w:val="left"/>
      <w:pPr>
        <w:ind w:left="844" w:hanging="360"/>
      </w:pPr>
      <w:rPr>
        <w:rFonts w:hint="default" w:ascii="Wingdings" w:hAnsi="Wingdings" w:eastAsia="Wingdings" w:cs="Wingdings"/>
        <w:w w:val="100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652" w:hanging="360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465" w:hanging="360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277" w:hanging="360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090" w:hanging="360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4903" w:hanging="360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5715" w:hanging="360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6528" w:hanging="360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7340" w:hanging="360"/>
      </w:pPr>
      <w:rPr>
        <w:rFonts w:hint="default"/>
        <w:lang w:val="ru-RU" w:eastAsia="ru-RU" w:bidi="ru-RU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690" w:hanging="206"/>
      </w:pPr>
      <w:rPr>
        <w:rFonts w:hint="default" w:ascii="Symbol" w:hAnsi="Symbol" w:eastAsia="Symbol" w:cs="Symbol"/>
        <w:w w:val="100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526" w:hanging="206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353" w:hanging="206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179" w:hanging="206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006" w:hanging="206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4833" w:hanging="206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5659" w:hanging="206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6486" w:hanging="206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7312" w:hanging="206"/>
      </w:pPr>
      <w:rPr>
        <w:rFonts w:hint="default"/>
        <w:lang w:val="ru-RU" w:eastAsia="ru-RU" w:bidi="ru-RU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690" w:hanging="140"/>
      </w:pPr>
      <w:rPr>
        <w:rFonts w:hint="default" w:ascii="Symbol" w:hAnsi="Symbol" w:eastAsia="Symbol" w:cs="Symbol"/>
        <w:spacing w:val="11"/>
        <w:w w:val="100"/>
        <w:sz w:val="26"/>
        <w:szCs w:val="26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526" w:hanging="140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353" w:hanging="140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179" w:hanging="140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006" w:hanging="140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4833" w:hanging="140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5659" w:hanging="140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6486" w:hanging="140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7312" w:hanging="140"/>
      </w:pPr>
      <w:rPr>
        <w:rFonts w:hint="default"/>
        <w:lang w:val="ru-RU" w:eastAsia="ru-RU" w:bidi="ru-RU"/>
      </w:rPr>
    </w:lvl>
  </w:abstractNum>
  <w:abstractNum w:abstractNumId="2">
    <w:multiLevelType w:val="hybridMultilevel"/>
    <w:lvl w:ilvl="0">
      <w:start w:val="12"/>
      <w:numFmt w:val="decimal"/>
      <w:lvlText w:val="%1"/>
      <w:lvlJc w:val="left"/>
      <w:pPr>
        <w:ind w:left="684" w:hanging="560"/>
        <w:jc w:val="left"/>
      </w:pPr>
      <w:rPr>
        <w:rFonts w:hint="default"/>
        <w:lang w:val="ru-RU" w:eastAsia="ru-RU" w:bidi="ru-RU"/>
      </w:rPr>
    </w:lvl>
    <w:lvl w:ilvl="1">
      <w:start w:val="4"/>
      <w:numFmt w:val="decimal"/>
      <w:lvlText w:val="%1.%2"/>
      <w:lvlJc w:val="left"/>
      <w:pPr>
        <w:ind w:left="684" w:hanging="5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124" w:hanging="512"/>
        <w:jc w:val="left"/>
      </w:pPr>
      <w:rPr>
        <w:rFonts w:hint="default" w:ascii="Times New Roman" w:hAnsi="Times New Roman" w:eastAsia="Times New Roman" w:cs="Times New Roman"/>
        <w:spacing w:val="-29"/>
        <w:w w:val="100"/>
        <w:sz w:val="28"/>
        <w:szCs w:val="28"/>
        <w:lang w:val="ru-RU" w:eastAsia="ru-RU" w:bidi="ru-RU"/>
      </w:rPr>
    </w:lvl>
    <w:lvl w:ilvl="3">
      <w:start w:val="0"/>
      <w:numFmt w:val="bullet"/>
      <w:lvlText w:val="•"/>
      <w:lvlJc w:val="left"/>
      <w:pPr>
        <w:ind w:left="2521" w:hanging="512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3442" w:hanging="512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4362" w:hanging="512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5283" w:hanging="512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6204" w:hanging="512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7124" w:hanging="512"/>
      </w:pPr>
      <w:rPr>
        <w:rFonts w:hint="default"/>
        <w:lang w:val="ru-RU" w:eastAsia="ru-RU" w:bidi="ru-RU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24" w:hanging="198"/>
      </w:pPr>
      <w:rPr>
        <w:rFonts w:hint="default" w:ascii="Symbol" w:hAnsi="Symbol" w:eastAsia="Symbol" w:cs="Symbol"/>
        <w:w w:val="100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004" w:hanging="198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1889" w:hanging="198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2773" w:hanging="198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3658" w:hanging="198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4543" w:hanging="198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5427" w:hanging="198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6312" w:hanging="198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7196" w:hanging="198"/>
      </w:pPr>
      <w:rPr>
        <w:rFonts w:hint="default"/>
        <w:lang w:val="ru-RU" w:eastAsia="ru-RU" w:bidi="ru-RU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4" w:hanging="211"/>
        <w:jc w:val="left"/>
      </w:pPr>
      <w:rPr>
        <w:rFonts w:hint="default" w:ascii="Times New Roman" w:hAnsi="Times New Roman" w:eastAsia="Times New Roman" w:cs="Times New Roman"/>
        <w:spacing w:val="-35"/>
        <w:w w:val="100"/>
        <w:sz w:val="26"/>
        <w:szCs w:val="26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004" w:hanging="211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1889" w:hanging="211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2773" w:hanging="211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3658" w:hanging="211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4543" w:hanging="211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5427" w:hanging="211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6312" w:hanging="211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7196" w:hanging="211"/>
      </w:pPr>
      <w:rPr>
        <w:rFonts w:hint="default"/>
        <w:lang w:val="ru-RU" w:eastAsia="ru-RU" w:bidi="ru-RU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  <w:style w:styleId="BodyText" w:type="paragraph">
    <w:name w:val="Body Text"/>
    <w:basedOn w:val="Normal"/>
    <w:uiPriority w:val="1"/>
    <w:qFormat/>
    <w:pPr>
      <w:ind w:left="124" w:firstLine="510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Heading1" w:type="paragraph">
    <w:name w:val="Heading 1"/>
    <w:basedOn w:val="Normal"/>
    <w:uiPriority w:val="1"/>
    <w:qFormat/>
    <w:pPr>
      <w:ind w:left="20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ru-RU" w:bidi="ru-RU"/>
    </w:rPr>
  </w:style>
  <w:style w:styleId="Heading2" w:type="paragraph">
    <w:name w:val="Heading 2"/>
    <w:basedOn w:val="Normal"/>
    <w:uiPriority w:val="1"/>
    <w:qFormat/>
    <w:pPr>
      <w:ind w:left="279" w:hanging="1722"/>
      <w:outlineLvl w:val="2"/>
    </w:pPr>
    <w:rPr>
      <w:rFonts w:ascii="Times New Roman" w:hAnsi="Times New Roman" w:eastAsia="Times New Roman" w:cs="Times New Roman"/>
      <w:b/>
      <w:bCs/>
      <w:i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>
      <w:ind w:left="124" w:right="334" w:firstLine="510"/>
      <w:jc w:val="both"/>
    </w:pPr>
    <w:rPr>
      <w:rFonts w:ascii="Times New Roman" w:hAnsi="Times New Roman" w:eastAsia="Times New Roman" w:cs="Times New Roman"/>
      <w:lang w:val="ru-RU" w:eastAsia="ru-RU" w:bidi="ru-RU"/>
    </w:rPr>
  </w:style>
  <w:style w:styleId="TableParagraph" w:type="paragraph">
    <w:name w:val="Table Paragraph"/>
    <w:basedOn w:val="Normal"/>
    <w:uiPriority w:val="1"/>
    <w:qFormat/>
    <w:pPr>
      <w:spacing w:line="256" w:lineRule="exact"/>
      <w:jc w:val="center"/>
    </w:pPr>
    <w:rPr>
      <w:rFonts w:ascii="Times New Roman" w:hAnsi="Times New Roman" w:eastAsia="Times New Roman" w:cs="Times New Roman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hyperlink" Target="https://habr.com/ru/post/422593/" TargetMode="External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github.com/syvaidya/openstego" TargetMode="External"/><Relationship Id="rId17" Type="http://schemas.openxmlformats.org/officeDocument/2006/relationships/hyperlink" Target="https://github.com/cedricbonhomme/Stegano" TargetMode="External"/><Relationship Id="rId18" Type="http://schemas.openxmlformats.org/officeDocument/2006/relationships/hyperlink" Target="https://github.com/RobinDavid/LSB-Steganography" TargetMode="External"/><Relationship Id="rId19" Type="http://schemas.openxmlformats.org/officeDocument/2006/relationships/hyperlink" Target="https://elib.belstu.by/handle/123456789/24783" TargetMode="External"/><Relationship Id="rId20" Type="http://schemas.openxmlformats.org/officeDocument/2006/relationships/hyperlink" Target="https://elib.belstu.by/handle/123456789/9708" TargetMode="External"/><Relationship Id="rId21" Type="http://schemas.openxmlformats.org/officeDocument/2006/relationships/hyperlink" Target="https://elib.belstu.by/handle/123456789/28369" TargetMode="External"/><Relationship Id="rId22" Type="http://schemas.openxmlformats.org/officeDocument/2006/relationships/hyperlink" Target="https://elib.belstu.by/handle/123456789/24543" TargetMode="External"/><Relationship Id="rId23" Type="http://schemas.openxmlformats.org/officeDocument/2006/relationships/hyperlink" Target="https://elib.belstu.by/handle/123456789/25880" TargetMode="External"/><Relationship Id="rId24" Type="http://schemas.openxmlformats.org/officeDocument/2006/relationships/hyperlink" Target="https://elib.belstu.by/handle/123456789/29368" TargetMode="External"/><Relationship Id="rId25" Type="http://schemas.openxmlformats.org/officeDocument/2006/relationships/hyperlink" Target="https://elib.belstu.by/handle/123456789/25323" TargetMode="External"/><Relationship Id="rId26" Type="http://schemas.openxmlformats.org/officeDocument/2006/relationships/hyperlink" Target="https://elib.belstu.by/handle/123456789/24678" TargetMode="External"/><Relationship Id="rId27" Type="http://schemas.openxmlformats.org/officeDocument/2006/relationships/hyperlink" Target="https://elib.belstu.by/handle/123456789/28378" TargetMode="External"/><Relationship Id="rId28" Type="http://schemas.openxmlformats.org/officeDocument/2006/relationships/hyperlink" Target="https://elib.belstu.by/handle/123456789/24667" TargetMode="External"/><Relationship Id="rId29" Type="http://schemas.openxmlformats.org/officeDocument/2006/relationships/hyperlink" Target="https://elib.belstu.by/handle/123456789/27087" TargetMode="External"/><Relationship Id="rId30" Type="http://schemas.openxmlformats.org/officeDocument/2006/relationships/hyperlink" Target="https://elib.belstu.by/handle/123456789/3234" TargetMode="External"/><Relationship Id="rId31" Type="http://schemas.openxmlformats.org/officeDocument/2006/relationships/hyperlink" Target="http://citeseerx.ist.psu.edu/viewdoc/download?doi=10.1.1.94.5975&amp;amp;rep=rep1&amp;amp;type=pdf" TargetMode="External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мы</dc:creator>
  <dcterms:created xsi:type="dcterms:W3CDTF">2020-06-06T19:49:06Z</dcterms:created>
  <dcterms:modified xsi:type="dcterms:W3CDTF">2020-06-06T19:49:06Z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2020-05-15T00:00:00Z</vt:filetime>
  </property>
  <property fmtid="{D5CDD505-2E9C-101B-9397-08002B2CF9AE}" pid="3" name="Creator">
    <vt:lpwstr>Writer</vt:lpwstr>
  </property>
  <property fmtid="{D5CDD505-2E9C-101B-9397-08002B2CF9AE}" pid="4" name="LastSaved">
    <vt:filetime>2020-05-15T00:00:00Z</vt:filetime>
  </property>
</Properties>
</file>