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v1.5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3.16 (projektweite Standard-Segmentdauer,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2; Elementart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gestrichen)</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v1.5</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w:t>
      </w:r>
    </w:p>
    <w:p>
      <w:pPr>
        <w:pBdr>
          <w:left w:val="single" w:color="FF4040" w:sz="18" w:space="8"/>
        </w:pBdr>
        <w:shd w:fill="FBF3F3" w:val="clear"/>
        <w:spacing w:after="120" w:before="80"/>
        <w:ind w:left="120"/>
      </w:pPr>
      <w:r>
        <w:rPr>
          <w:rFonts w:ascii="Arial" w:cs="Arial" w:eastAsia="Arial" w:hAnsi="Arial"/>
          <w:b/>
          <w:bCs/>
          <w:sz w:val="20"/>
          <w:szCs w:val="20"/>
        </w:rPr>
        <w:t xml:space="preserve">OFFEN (v3.16) – der Schreibweg für </w:t>
      </w:r>
      <w:r>
        <w:rPr>
          <w:rFonts w:ascii="Consolas" w:cs="Consolas" w:eastAsia="Consolas" w:hAnsi="Consolas"/>
          <w:b/>
          <w:bCs/>
          <w:sz w:val="19"/>
          <w:szCs w:val="19"/>
          <w:shd w:fill="F5F5F3" w:val="clear"/>
        </w:rPr>
        <w:t xml:space="preserve">Project.standardSegmentdauer</w:t>
      </w:r>
      <w:r>
        <w:rPr>
          <w:rFonts w:ascii="Arial" w:cs="Arial" w:eastAsia="Arial" w:hAnsi="Arial"/>
          <w:b/>
          <w:bCs/>
          <w:sz w:val="20"/>
          <w:szCs w:val="20"/>
        </w:rPr>
        <w:t xml:space="preserve"> ist noch nicht festgelegt.</w:t>
      </w:r>
    </w:p>
    <w:p>
      <w:pPr>
        <w:pBdr>
          <w:left w:val="single" w:color="FF4040" w:sz="18" w:space="8"/>
        </w:pBdr>
        <w:shd w:fill="FBF3F3" w:val="clear"/>
        <w:spacing w:after="120" w:before="80"/>
        <w:ind w:left="120"/>
      </w:pPr>
      <w:r>
        <w:rPr>
          <w:rFonts w:ascii="Arial" w:cs="Arial" w:eastAsia="Arial" w:hAnsi="Arial"/>
          <w:sz w:val="20"/>
          <w:szCs w:val="20"/>
        </w:rPr>
        <w:t xml:space="preserve">Das Feld selbst ist entschieden (9.11.3), seine Wirkung ebenfalls (Auflösungskette 9.8.4, Rückfrage</w:t>
      </w:r>
    </w:p>
    <w:p>
      <w:pPr>
        <w:pBdr>
          <w:left w:val="single" w:color="FF4040" w:sz="18" w:space="8"/>
        </w:pBdr>
        <w:shd w:fill="FBF3F3" w:val="clear"/>
        <w:spacing w:after="120" w:before="80"/>
        <w:ind w:left="120"/>
      </w:pPr>
      <w:r>
        <w:rPr>
          <w:rFonts w:ascii="Arial" w:cs="Arial" w:eastAsia="Arial" w:hAnsi="Arial"/>
          <w:sz w:val="20"/>
          <w:szCs w:val="20"/>
        </w:rPr>
        <w:t xml:space="preserve">beim Ändern: Anforderungsdokument 4.4). </w:t>
      </w:r>
      <w:r>
        <w:rPr>
          <w:rFonts w:ascii="Arial" w:cs="Arial" w:eastAsia="Arial" w:hAnsi="Arial"/>
          <w:b/>
          <w:bCs/>
          <w:sz w:val="20"/>
          <w:szCs w:val="20"/>
        </w:rPr>
        <w:t xml:space="preserve">Nicht</w:t>
      </w:r>
      <w:r>
        <w:rPr>
          <w:rFonts w:ascii="Arial" w:cs="Arial" w:eastAsia="Arial" w:hAnsi="Arial"/>
          <w:sz w:val="20"/>
          <w:szCs w:val="20"/>
        </w:rPr>
        <w:t xml:space="preserve"> entschieden ist, wie es gesetzt wird – und hier wird</w:t>
      </w:r>
    </w:p>
    <w:p>
      <w:pPr>
        <w:pBdr>
          <w:left w:val="single" w:color="FF4040" w:sz="18" w:space="8"/>
        </w:pBdr>
        <w:shd w:fill="FBF3F3" w:val="clear"/>
        <w:spacing w:after="120" w:before="80"/>
        <w:ind w:left="120"/>
      </w:pPr>
      <w:r>
        <w:rPr>
          <w:rFonts w:ascii="Arial" w:cs="Arial" w:eastAsia="Arial" w:hAnsi="Arial"/>
          <w:sz w:val="20"/>
          <w:szCs w:val="20"/>
        </w:rPr>
        <w:t xml:space="preserve">nichts erfunden, weil jede dieser Fragen die Schnittstelle festlegt: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Name und Signatur der Operation</w:t>
      </w:r>
      <w:r>
        <w:rPr>
          <w:rFonts w:ascii="Arial" w:cs="Arial" w:eastAsia="Arial" w:hAnsi="Arial"/>
          <w:sz w:val="20"/>
          <w:szCs w:val="20"/>
        </w:rPr>
        <w:t xml:space="preserve"> (naheliegendes Vorbild: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samt eigenem</w:t>
      </w:r>
    </w:p>
    <w:p>
      <w:pPr>
        <w:pBdr>
          <w:left w:val="single" w:color="FF4040" w:sz="18" w:space="8"/>
        </w:pBdr>
        <w:shd w:fill="FBF3F3" w:val="clear"/>
        <w:spacing w:after="120" w:before="80"/>
        <w:ind w:left="120"/>
      </w:pPr>
      <w:r>
        <w:rPr>
          <w:rFonts w:ascii="Arial" w:cs="Arial" w:eastAsia="Arial" w:hAnsi="Arial"/>
          <w:sz w:val="20"/>
          <w:szCs w:val="20"/>
        </w:rPr>
        <w:t xml:space="preserve">   IPC-Kanal nach 9.1.1 Punkt 4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w:t>
      </w:r>
    </w:p>
    <w:p>
      <w:pPr>
        <w:pBdr>
          <w:left w:val="single" w:color="FF4040" w:sz="18" w:space="8"/>
        </w:pBdr>
        <w:shd w:fill="FBF3F3" w:val="clear"/>
        <w:spacing w:after="120" w:before="80"/>
        <w:ind w:left="120"/>
      </w:pPr>
      <w:r>
        <w:rPr>
          <w:rFonts w:ascii="Arial" w:cs="Arial" w:eastAsia="Arial" w:hAnsi="Arial"/>
          <w:sz w:val="20"/>
          <w:szCs w:val="20"/>
        </w:rPr>
        <w:t xml:space="preserve">   Aufrufer, die Lückenklasse, die dieses Projekt in </w:t>
      </w:r>
      <w:r>
        <w:rPr>
          <w:rFonts w:ascii="Arial" w:cs="Arial" w:eastAsia="Arial" w:hAnsi="Arial"/>
          <w:b/>
          <w:bCs/>
          <w:sz w:val="20"/>
          <w:szCs w:val="20"/>
        </w:rPr>
        <w:t xml:space="preserve">jedem</w:t>
      </w:r>
      <w:r>
        <w:rPr>
          <w:rFonts w:ascii="Arial" w:cs="Arial" w:eastAsia="Arial" w:hAnsi="Arial"/>
          <w:sz w:val="20"/>
          <w:szCs w:val="20"/>
        </w:rPr>
        <w:t xml:space="preserve"> Meilenstein seit M1 getroffen hat.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Wirkt sie auch auf ein nicht geladenes Projekt?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ist das ausdrücklich so</w:t>
      </w:r>
    </w:p>
    <w:p>
      <w:pPr>
        <w:pBdr>
          <w:left w:val="single" w:color="FF4040" w:sz="18" w:space="8"/>
        </w:pBdr>
        <w:shd w:fill="FBF3F3" w:val="clear"/>
        <w:spacing w:after="120" w:before="80"/>
        <w:ind w:left="120"/>
      </w:pPr>
      <w:r>
        <w:rPr>
          <w:rFonts w:ascii="Arial" w:cs="Arial" w:eastAsia="Arial" w:hAnsi="Arial"/>
          <w:sz w:val="20"/>
          <w:szCs w:val="20"/>
        </w:rPr>
        <w:t xml:space="preserve">   (der Ausweg aus der Lösch-Sperre verlangt es). Hier spricht das Gegenteil dafür: Die Rückfrage aus</w:t>
      </w:r>
    </w:p>
    <w:p>
      <w:pPr>
        <w:pBdr>
          <w:left w:val="single" w:color="FF4040" w:sz="18" w:space="8"/>
        </w:pBdr>
        <w:shd w:fill="FBF3F3" w:val="clear"/>
        <w:spacing w:after="120" w:before="80"/>
        <w:ind w:left="120"/>
      </w:pPr>
      <w:r>
        <w:rPr>
          <w:rFonts w:ascii="Arial" w:cs="Arial" w:eastAsia="Arial" w:hAnsi="Arial"/>
          <w:sz w:val="20"/>
          <w:szCs w:val="20"/>
        </w:rPr>
        <w:t xml:space="preserve">   Anforderungsdokument 4.4 zeigt eine </w:t>
      </w:r>
      <w:r>
        <w:rPr>
          <w:rFonts w:ascii="Arial" w:cs="Arial" w:eastAsia="Arial" w:hAnsi="Arial"/>
          <w:b/>
          <w:bCs/>
          <w:sz w:val="20"/>
          <w:szCs w:val="20"/>
        </w:rPr>
        <w:t xml:space="preserve">Liste der betroffenen Aktionen</w:t>
      </w:r>
      <w:r>
        <w:rPr>
          <w:rFonts w:ascii="Arial" w:cs="Arial" w:eastAsia="Arial" w:hAnsi="Arial"/>
          <w:sz w:val="20"/>
          <w:szCs w:val="20"/>
        </w:rPr>
        <w:t xml:space="preserve">, und Aktionen liegen im</w:t>
      </w:r>
    </w:p>
    <w:p>
      <w:pPr>
        <w:pBdr>
          <w:left w:val="single" w:color="FF4040" w:sz="18" w:space="8"/>
        </w:pBdr>
        <w:shd w:fill="FBF3F3" w:val="clear"/>
        <w:spacing w:after="120" w:before="80"/>
        <w:ind w:left="120"/>
      </w:pPr>
      <w:r>
        <w:rPr>
          <w:rFonts w:ascii="Arial" w:cs="Arial" w:eastAsia="Arial" w:hAnsi="Arial"/>
          <w:sz w:val="20"/>
          <w:szCs w:val="20"/>
        </w:rPr>
        <w:t xml:space="preserve">   Projekt – zeigen ließe sie sich nur für das </w:t>
      </w:r>
      <w:r>
        <w:rPr>
          <w:rFonts w:ascii="Arial" w:cs="Arial" w:eastAsia="Arial" w:hAnsi="Arial"/>
          <w:b/>
          <w:bCs/>
          <w:sz w:val="20"/>
          <w:szCs w:val="20"/>
        </w:rPr>
        <w:t xml:space="preserve">geladene</w:t>
      </w:r>
      <w:r>
        <w:rPr>
          <w:rFonts w:ascii="Arial" w:cs="Arial" w:eastAsia="Arial" w:hAnsi="Arial"/>
          <w:sz w:val="20"/>
          <w:szCs w:val="20"/>
        </w:rPr>
        <w:t xml:space="preserve"> (9.5.1).</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Wie werden die abgewählten Aktionen festgeschrieben?</w:t>
      </w:r>
      <w:r>
        <w:rPr>
          <w:rFonts w:ascii="Arial" w:cs="Arial" w:eastAsia="Arial" w:hAnsi="Arial"/>
          <w:sz w:val="20"/>
          <w:szCs w:val="20"/>
        </w:rPr>
        <w:t xml:space="preserve"> Ein Aufruf, der mehrere </w:t>
      </w:r>
      <w:r>
        <w:rPr>
          <w:rFonts w:ascii="Consolas" w:cs="Consolas" w:eastAsia="Consolas" w:hAnsi="Consolas"/>
          <w:sz w:val="19"/>
          <w:szCs w:val="19"/>
          <w:shd w:fill="F5F5F3" w:val="clear"/>
        </w:rPr>
        <w:t xml:space="preserve">Aktion.standardDauer</w:t>
      </w:r>
    </w:p>
    <w:p>
      <w:pPr>
        <w:pBdr>
          <w:left w:val="single" w:color="FF4040" w:sz="18" w:space="8"/>
        </w:pBdr>
        <w:shd w:fill="FBF3F3" w:val="clear"/>
        <w:spacing w:after="120" w:before="80"/>
        <w:ind w:left="120"/>
      </w:pPr>
      <w:r>
        <w:rPr>
          <w:rFonts w:ascii="Arial" w:cs="Arial" w:eastAsia="Arial" w:hAnsi="Arial"/>
          <w:sz w:val="20"/>
          <w:szCs w:val="20"/>
        </w:rPr>
        <w:t xml:space="preserve">   in einem Zug setzt, oder </w:t>
      </w:r>
      <w:r>
        <w:rPr>
          <w:rFonts w:ascii="Arial" w:cs="Arial" w:eastAsia="Arial" w:hAnsi="Arial"/>
          <w:i/>
          <w:iCs/>
          <w:sz w:val="20"/>
          <w:szCs w:val="20"/>
        </w:rPr>
        <w:t xml:space="preserve">n</w:t>
      </w:r>
      <w:r>
        <w:rPr>
          <w:rFonts w:ascii="Arial" w:cs="Arial" w:eastAsia="Arial" w:hAnsi="Arial"/>
          <w:sz w:val="20"/>
          <w:szCs w:val="20"/>
        </w:rPr>
        <w:t xml:space="preserve"> ×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Die Frage ist nicht kosmetisch: </w:t>
      </w:r>
      <w:r>
        <w:rPr>
          <w:rFonts w:ascii="Arial" w:cs="Arial" w:eastAsia="Arial" w:hAnsi="Arial"/>
          <w:i/>
          <w:iCs/>
          <w:sz w:val="20"/>
          <w:szCs w:val="20"/>
        </w:rPr>
        <w:t xml:space="preserve">n</w:t>
      </w:r>
      <w:r>
        <w:rPr>
          <w:rFonts w:ascii="Arial" w:cs="Arial" w:eastAsia="Arial" w:hAnsi="Arial"/>
          <w:sz w:val="20"/>
          <w:szCs w:val="20"/>
        </w:rPr>
        <w:t xml:space="preserve"> einzelne Aufrufe</w:t>
      </w:r>
    </w:p>
    <w:p>
      <w:pPr>
        <w:pBdr>
          <w:left w:val="single" w:color="FF4040" w:sz="18" w:space="8"/>
        </w:pBdr>
        <w:shd w:fill="FBF3F3" w:val="clear"/>
        <w:spacing w:after="120" w:before="80"/>
        <w:ind w:left="120"/>
      </w:pPr>
      <w:r>
        <w:rPr>
          <w:rFonts w:ascii="Arial" w:cs="Arial" w:eastAsia="Arial" w:hAnsi="Arial"/>
          <w:sz w:val="20"/>
          <w:szCs w:val="20"/>
        </w:rPr>
        <w:t xml:space="preserve">   sind </w:t>
      </w:r>
      <w:r>
        <w:rPr>
          <w:rFonts w:ascii="Arial" w:cs="Arial" w:eastAsia="Arial" w:hAnsi="Arial"/>
          <w:b/>
          <w:bCs/>
          <w:sz w:val="20"/>
          <w:szCs w:val="20"/>
        </w:rPr>
        <w:t xml:space="preserve">nicht</w:t>
      </w:r>
      <w:r>
        <w:rPr>
          <w:rFonts w:ascii="Arial" w:cs="Arial" w:eastAsia="Arial" w:hAnsi="Arial"/>
          <w:sz w:val="20"/>
          <w:szCs w:val="20"/>
        </w:rPr>
        <w:t xml:space="preserve"> unteilbar – bricht der Vorgang in der Mitte ab, folgt ein Teil der Aktionen dem neuen</w:t>
      </w:r>
    </w:p>
    <w:p>
      <w:pPr>
        <w:pBdr>
          <w:left w:val="single" w:color="FF4040" w:sz="18" w:space="8"/>
        </w:pBdr>
        <w:shd w:fill="FBF3F3" w:val="clear"/>
        <w:spacing w:after="120" w:before="80"/>
        <w:ind w:left="120"/>
      </w:pPr>
      <w:r>
        <w:rPr>
          <w:rFonts w:ascii="Arial" w:cs="Arial" w:eastAsia="Arial" w:hAnsi="Arial"/>
          <w:sz w:val="20"/>
          <w:szCs w:val="20"/>
        </w:rPr>
        <w:t xml:space="preserve">   Standard und der andere nicht, ohne dass jemand es merkt.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Gehört der Wert in den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und damit in Undo?</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w:t>
      </w:r>
    </w:p>
    <w:p>
      <w:pPr>
        <w:pBdr>
          <w:left w:val="single" w:color="FF4040" w:sz="18" w:space="8"/>
        </w:pBdr>
        <w:shd w:fill="FBF3F3" w:val="clear"/>
        <w:spacing w:after="120" w:before="80"/>
        <w:ind w:left="120"/>
      </w:pP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gehören ausdrücklich </w:t>
      </w:r>
      <w:r>
        <w:rPr>
          <w:rFonts w:ascii="Arial" w:cs="Arial" w:eastAsia="Arial" w:hAnsi="Arial"/>
          <w:b/>
          <w:bCs/>
          <w:sz w:val="20"/>
          <w:szCs w:val="20"/>
        </w:rPr>
        <w:t xml:space="preserve">nicht</w:t>
      </w:r>
      <w:r>
        <w:rPr>
          <w:rFonts w:ascii="Arial" w:cs="Arial" w:eastAsia="Arial" w:hAnsi="Arial"/>
          <w:sz w:val="20"/>
          <w:szCs w:val="20"/>
        </w:rPr>
        <w:t xml:space="preserve"> dazu; ob das Festschreiben an </w:t>
      </w:r>
      <w:r>
        <w:rPr>
          <w:rFonts w:ascii="Arial" w:cs="Arial" w:eastAsia="Arial" w:hAnsi="Arial"/>
          <w:i/>
          <w:iCs/>
          <w:sz w:val="20"/>
          <w:szCs w:val="20"/>
        </w:rPr>
        <w:t xml:space="preserve">n</w:t>
      </w:r>
    </w:p>
    <w:p>
      <w:pPr>
        <w:pBdr>
          <w:left w:val="single" w:color="FF4040" w:sz="18" w:space="8"/>
        </w:pBdr>
        <w:shd w:fill="FBF3F3" w:val="clear"/>
        <w:spacing w:after="120" w:before="80"/>
        <w:ind w:left="120"/>
      </w:pPr>
      <w:r>
        <w:rPr>
          <w:rFonts w:ascii="Arial" w:cs="Arial" w:eastAsia="Arial" w:hAnsi="Arial"/>
          <w:sz w:val="20"/>
          <w:szCs w:val="20"/>
        </w:rPr>
        <w:t xml:space="preserve">   Aktionen – das sehr wohl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verändert – in einem Schritt rückgängig zu machen sein muss, ist</w:t>
      </w:r>
    </w:p>
    <w:p>
      <w:pPr>
        <w:pBdr>
          <w:left w:val="single" w:color="FF4040" w:sz="18" w:space="8"/>
        </w:pBdr>
        <w:shd w:fill="FBF3F3" w:val="clear"/>
        <w:spacing w:after="120" w:before="80"/>
        <w:ind w:left="120"/>
      </w:pPr>
      <w:r>
        <w:rPr>
          <w:rFonts w:ascii="Arial" w:cs="Arial" w:eastAsia="Arial" w:hAnsi="Arial"/>
          <w:sz w:val="20"/>
          <w:szCs w:val="20"/>
        </w:rPr>
        <w:t xml:space="preserve">   damit offen.</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Wo in der Oberfläche sitzt die 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wie die Standardmarke)</w:t>
      </w:r>
    </w:p>
    <w:p>
      <w:pPr>
        <w:pBdr>
          <w:left w:val="single" w:color="FF4040" w:sz="18" w:space="8"/>
        </w:pBdr>
        <w:shd w:fill="FBF3F3" w:val="clear"/>
        <w:spacing w:after="120" w:before="80"/>
        <w:ind w:left="120"/>
      </w:pPr>
      <w:r>
        <w:rPr>
          <w:rFonts w:ascii="Arial" w:cs="Arial" w:eastAsia="Arial" w:hAnsi="Arial"/>
          <w:sz w:val="20"/>
          <w:szCs w:val="20"/>
        </w:rPr>
        <w:t xml:space="preserve">   oder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wo die Dauern bedient werden).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Zu entscheiden, </w:t>
      </w:r>
      <w:r>
        <w:rPr>
          <w:rFonts w:ascii="Arial" w:cs="Arial" w:eastAsia="Arial" w:hAnsi="Arial"/>
          <w:b/>
          <w:bCs/>
          <w:sz w:val="20"/>
          <w:szCs w:val="20"/>
        </w:rPr>
        <w:t xml:space="preserve">bevor</w:t>
      </w:r>
      <w:r>
        <w:rPr>
          <w:rFonts w:ascii="Arial" w:cs="Arial" w:eastAsia="Arial" w:hAnsi="Arial"/>
          <w:sz w:val="20"/>
          <w:szCs w:val="20"/>
        </w:rPr>
        <w:t xml:space="preserve"> Issues dazu geschrieben werden.</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2 (v3.16).</w:t>
      </w:r>
      <w:r>
        <w:rPr>
          <w:rFonts w:ascii="Arial" w:cs="Arial" w:eastAsia="Arial" w:hAnsi="Arial"/>
          <w:sz w:val="20"/>
          <w:szCs w:val="20"/>
        </w:rPr>
        <w:t xml:space="preserve"> Bis v3.15 stand sie auf </w:t>
      </w:r>
      <w:r>
        <w:rPr>
          <w:rFonts w:ascii="Arial" w:cs="Arial" w:eastAsia="Arial" w:hAnsi="Arial"/>
          <w:b/>
          <w:bCs/>
          <w:sz w:val="20"/>
          <w:szCs w:val="20"/>
        </w:rPr>
        <w:t xml:space="preserve">1</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Migration 1 → 2: </w:t>
      </w:r>
      <w:r>
        <w:rPr>
          <w:rFonts w:ascii="Consolas" w:cs="Consolas" w:eastAsia="Consolas" w:hAnsi="Consolas"/>
          <w:b/>
          <w:bCs/>
          <w:sz w:val="19"/>
          <w:szCs w:val="19"/>
          <w:shd w:fill="F5F5F3" w:val="clear"/>
        </w:rPr>
        <w:t xml:space="preserve">Project.standardSegmentdauer</w:t>
      </w:r>
      <w:r>
        <w:rPr>
          <w:rFonts w:ascii="Arial" w:cs="Arial" w:eastAsia="Arial" w:hAnsi="Arial"/>
          <w:b/>
          <w:bCs/>
          <w:sz w:val="20"/>
          <w:szCs w:val="20"/>
        </w:rPr>
        <w:t xml:space="preserve"> ergänzen.</w:t>
      </w:r>
      <w:r>
        <w:rPr>
          <w:rFonts w:ascii="Arial" w:cs="Arial" w:eastAsia="Arial" w:hAnsi="Arial"/>
          <w:sz w:val="20"/>
          <w:szCs w:val="20"/>
        </w:rPr>
        <w:t xml:space="preserve"> Mit v3.16 trägt jedes Projekt eine projektweite Standard-Segmentdauer (9.11.3). 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der Version 1 kennt das Feld nicht. Die Migration setzt es auf die Konstante </w:t>
      </w:r>
      <w:r>
        <w:rPr>
          <w:rFonts w:ascii="Arial" w:cs="Arial" w:eastAsia="Arial" w:hAnsi="Arial"/>
          <w:b/>
          <w:bCs/>
          <w:sz w:val="20"/>
          <w:szCs w:val="20"/>
        </w:rPr>
        <w:t xml:space="preserve">Standard-Anzeigedauer (10 s)</w:t>
      </w:r>
      <w:r>
        <w:rPr>
          <w:rFonts w:ascii="Arial" w:cs="Arial" w:eastAsia="Arial" w:hAnsi="Arial"/>
          <w:sz w:val="20"/>
          <w:szCs w:val="20"/>
        </w:rPr>
        <w:t xml:space="preserve"> und hebt die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2</w:t>
      </w:r>
      <w:r>
        <w:rPr>
          <w:rFonts w:ascii="Arial" w:cs="Arial" w:eastAsia="Arial" w:hAnsi="Arial"/>
          <w:sz w:val="20"/>
          <w:szCs w:val="20"/>
        </w:rPr>
        <w:t xml:space="preserve">; sonst wird </w:t>
      </w:r>
      <w:r>
        <w:rPr>
          <w:rFonts w:ascii="Arial" w:cs="Arial" w:eastAsia="Arial" w:hAnsi="Arial"/>
          <w:b/>
          <w:bCs/>
          <w:sz w:val="20"/>
          <w:szCs w:val="20"/>
        </w:rPr>
        <w:t xml:space="preserve">nichts</w:t>
      </w:r>
      <w:r>
        <w:rPr>
          <w:rFonts w:ascii="Arial" w:cs="Arial" w:eastAsia="Arial" w:hAnsi="Arial"/>
          <w:sz w:val="20"/>
          <w:szCs w:val="20"/>
        </w:rPr>
        <w:t xml:space="preserve"> angefasst.</w:t>
      </w:r>
    </w:p>
    <w:p>
      <w:pPr>
        <w:spacing w:after="120"/>
      </w:pPr>
      <w:r>
        <w:rPr>
          <w:rFonts w:ascii="Arial" w:cs="Arial" w:eastAsia="Arial" w:hAnsi="Arial"/>
          <w:i/>
          <w:iCs/>
          <w:sz w:val="20"/>
          <w:szCs w:val="20"/>
        </w:rPr>
        <w:t xml:space="preserve">Warum genau 10 s und nicht etwa der häufigste Wert im Bestand:</w:t>
      </w:r>
      <w:r>
        <w:rPr>
          <w:rFonts w:ascii="Arial" w:cs="Arial" w:eastAsia="Arial" w:hAnsi="Arial"/>
          <w:sz w:val="20"/>
          <w:szCs w:val="20"/>
        </w:rPr>
        <w:t xml:space="preserve"> 10 s war bis v3.15 die </w:t>
      </w:r>
      <w:r>
        <w:rPr>
          <w:rFonts w:ascii="Arial" w:cs="Arial" w:eastAsia="Arial" w:hAnsi="Arial"/>
          <w:b/>
          <w:bCs/>
          <w:sz w:val="20"/>
          <w:szCs w:val="20"/>
        </w:rPr>
        <w:t xml:space="preserve">einzige</w:t>
      </w:r>
      <w:r>
        <w:rPr>
          <w:rFonts w:ascii="Arial" w:cs="Arial" w:eastAsia="Arial" w:hAnsi="Arial"/>
          <w:sz w:val="20"/>
          <w:szCs w:val="20"/>
        </w:rPr>
        <w:t xml:space="preserve"> Vorbelegung – ein Projekt der Version 1 ist unter genau dieser Annahme entstanden. Der Wert ist damit keine Wahl, sondern die Fortschreibung des bisherigen Verhaltens: Nach der Migration verhält sich ein altes Projekt </w:t>
      </w:r>
      <w:r>
        <w:rPr>
          <w:rFonts w:ascii="Arial" w:cs="Arial" w:eastAsia="Arial" w:hAnsi="Arial"/>
          <w:b/>
          <w:bCs/>
          <w:sz w:val="20"/>
          <w:szCs w:val="20"/>
        </w:rPr>
        <w:t xml:space="preserve">exakt wie vorher</w:t>
      </w:r>
      <w:r>
        <w:rPr>
          <w:rFonts w:ascii="Arial" w:cs="Arial" w:eastAsia="Arial" w:hAnsi="Arial"/>
          <w:sz w:val="20"/>
          <w:szCs w:val="20"/>
        </w:rPr>
        <w:t xml:space="preserve">. Ein aus dem Bestand geratener Wert wäre das Gegenteil – er änderte beim bloßen Öffnen die Vorbelegung eines Projekts, das der Nutzer nicht angefasst hat.</w:t>
      </w:r>
    </w:p>
    <w:p>
      <w:pPr>
        <w:spacing w:after="120"/>
      </w:pPr>
      <w:r>
        <w:rPr>
          <w:rFonts w:ascii="Arial" w:cs="Arial" w:eastAsia="Arial" w:hAnsi="Arial"/>
          <w:i/>
          <w:iCs/>
          <w:sz w:val="20"/>
          <w:szCs w:val="20"/>
        </w:rPr>
        <w:t xml:space="preserve">Was die Migration ausdrücklich NICHT tut:</w:t>
      </w:r>
      <w:r>
        <w:rPr>
          <w:rFonts w:ascii="Arial" w:cs="Arial" w:eastAsia="Arial" w:hAnsi="Arial"/>
          <w:sz w:val="20"/>
          <w:szCs w:val="20"/>
        </w:rPr>
        <w:t xml:space="preserve"> Sie fasst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an. Ein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dort bedeutet ab v3.16 „folgt dem Projektstandard" (9.8.4) – und weil der Projektstandard auf denselben 10 s steht, unter denen die Aktion entstanden ist, ändert sich für sie nichts. Sie schreibt auch </w:t>
      </w:r>
      <w:r>
        <w:rPr>
          <w:rFonts w:ascii="Arial" w:cs="Arial" w:eastAsia="Arial" w:hAnsi="Arial"/>
          <w:b/>
          <w:bCs/>
          <w:sz w:val="20"/>
          <w:szCs w:val="20"/>
        </w:rPr>
        <w:t xml:space="preserve">keine</w:t>
      </w:r>
      <w:r>
        <w:rPr>
          <w:rFonts w:ascii="Arial" w:cs="Arial" w:eastAsia="Arial" w:hAnsi="Arial"/>
          <w:sz w:val="20"/>
          <w:szCs w:val="20"/>
        </w:rPr>
        <w:t xml:space="preserve"> Werte fest: Das Festschreiben ist eine </w:t>
      </w:r>
      <w:r>
        <w:rPr>
          <w:rFonts w:ascii="Arial" w:cs="Arial" w:eastAsia="Arial" w:hAnsi="Arial"/>
          <w:b/>
          <w:bCs/>
          <w:sz w:val="20"/>
          <w:szCs w:val="20"/>
        </w:rPr>
        <w:t xml:space="preserve">Nutzerentscheidung</w:t>
      </w:r>
      <w:r>
        <w:rPr>
          <w:rFonts w:ascii="Arial" w:cs="Arial" w:eastAsia="Arial" w:hAnsi="Arial"/>
          <w:sz w:val="20"/>
          <w:szCs w:val="20"/>
        </w:rPr>
        <w:t xml:space="preserve"> beim Ändern des Standards (Anforderungsdokument 4.4), keine Migrationsaufgabe.</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Ob und wie 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mit vorhandenen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-Elementen zu behandeln ist, ist </w:t>
      </w:r>
      <w:r>
        <w:rPr>
          <w:rFonts w:ascii="Arial" w:cs="Arial" w:eastAsia="Arial" w:hAnsi="Arial"/>
          <w:b/>
          <w:bCs/>
          <w:sz w:val="20"/>
          <w:szCs w:val="20"/>
        </w:rPr>
        <w:t xml:space="preserve">noch nicht entschieden</w:t>
      </w:r>
      <w:r>
        <w:rPr>
          <w:rFonts w:ascii="Arial" w:cs="Arial" w:eastAsia="Arial" w:hAnsi="Arial"/>
          <w:sz w:val="20"/>
          <w:szCs w:val="20"/>
        </w:rPr>
        <w:t xml:space="preserve"> – s. den offenen Punkt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die Migration 1 → 2 (9.5.5) belegt es in jedem bestehenden Projekt.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Migration 1 -&gt; 2 setzt 10 (9.5.5)</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pBdr>
          <w:left w:val="single" w:color="FF4040" w:sz="18" w:space="8"/>
        </w:pBdr>
        <w:shd w:fill="FBF3F3" w:val="clear"/>
        <w:spacing w:after="120" w:before="80"/>
        <w:ind w:left="120"/>
      </w:pPr>
      <w:r>
        <w:rPr>
          <w:rFonts w:ascii="Arial" w:cs="Arial" w:eastAsia="Arial" w:hAnsi="Arial"/>
          <w:b/>
          <w:bCs/>
          <w:sz w:val="20"/>
          <w:szCs w:val="20"/>
        </w:rPr>
        <w:t xml:space="preserve">OFFEN (v3.16) – 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w:t>
      </w:r>
      <w:r>
        <w:rPr>
          <w:rFonts w:ascii="Arial" w:cs="Arial" w:eastAsia="Arial" w:hAnsi="Arial"/>
          <w:sz w:val="20"/>
          <w:szCs w:val="20"/>
        </w:rPr>
        <w:t xml:space="preserve"> Wie eine bereits vorhandene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zu behandeln ist,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Elemente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stehen, ist </w:t>
      </w:r>
      <w:r>
        <w:rPr>
          <w:rFonts w:ascii="Arial" w:cs="Arial" w:eastAsia="Arial" w:hAnsi="Arial"/>
          <w:b/>
          <w:bCs/>
          <w:sz w:val="20"/>
          <w:szCs w:val="20"/>
        </w:rPr>
        <w:t xml:space="preserve">nicht entschieden</w:t>
      </w:r>
      <w:r>
        <w:rPr>
          <w:rFonts w:ascii="Arial" w:cs="Arial" w:eastAsia="Arial" w:hAnsi="Arial"/>
          <w:sz w:val="20"/>
          <w:szCs w:val="20"/>
        </w:rPr>
        <w:t xml:space="preserve">. Denkbar sind mindestens: beim Laden </w:t>
      </w:r>
      <w:r>
        <w:rPr>
          <w:rFonts w:ascii="Arial" w:cs="Arial" w:eastAsia="Arial" w:hAnsi="Arial"/>
          <w:b/>
          <w:bCs/>
          <w:sz w:val="20"/>
          <w:szCs w:val="20"/>
        </w:rPr>
        <w:t xml:space="preserve">abweisen</w:t>
      </w:r>
      <w:r>
        <w:rPr>
          <w:rFonts w:ascii="Arial" w:cs="Arial" w:eastAsia="Arial" w:hAnsi="Arial"/>
          <w:sz w:val="20"/>
          <w:szCs w:val="20"/>
        </w:rPr>
        <w:t xml:space="preserve"> (der Nutzer verlöre den Zugang zum Projekt), die Elemente in der Migration </w:t>
      </w:r>
      <w:r>
        <w:rPr>
          <w:rFonts w:ascii="Arial" w:cs="Arial" w:eastAsia="Arial" w:hAnsi="Arial"/>
          <w:b/>
          <w:bCs/>
          <w:sz w:val="20"/>
          <w:szCs w:val="20"/>
        </w:rPr>
        <w:t xml:space="preserve">stillschweigend entfernen</w:t>
      </w:r>
      <w:r>
        <w:rPr>
          <w:rFonts w:ascii="Arial" w:cs="Arial" w:eastAsia="Arial" w:hAnsi="Arial"/>
          <w:sz w:val="20"/>
          <w:szCs w:val="20"/>
        </w:rPr>
        <w:t xml:space="preserve"> (Datenverlust ohne Meldung – widerspricht 9.1.1 Punkt 7) oder sie als </w:t>
      </w:r>
      <w:r>
        <w:rPr>
          <w:rFonts w:ascii="Arial" w:cs="Arial" w:eastAsia="Arial" w:hAnsi="Arial"/>
          <w:b/>
          <w:bCs/>
          <w:sz w:val="20"/>
          <w:szCs w:val="20"/>
        </w:rPr>
        <w:t xml:space="preserve">kaputte Stellen</w:t>
      </w:r>
      <w:r>
        <w:rPr>
          <w:rFonts w:ascii="Arial" w:cs="Arial" w:eastAsia="Arial" w:hAnsi="Arial"/>
          <w:sz w:val="20"/>
          <w:szCs w:val="20"/>
        </w:rPr>
        <w:t xml:space="preserve"> in den geführten Reparatur-Modus geben (9.7.5). </w:t>
      </w:r>
      <w:r>
        <w:rPr>
          <w:rFonts w:ascii="Arial" w:cs="Arial" w:eastAsia="Arial" w:hAnsi="Arial"/>
          <w:b/>
          <w:bCs/>
          <w:sz w:val="20"/>
          <w:szCs w:val="20"/>
        </w:rPr>
        <w:t xml:space="preserve">Hier wird nichts erfunden</w:t>
      </w:r>
      <w:r>
        <w:rPr>
          <w:rFonts w:ascii="Arial" w:cs="Arial" w:eastAsia="Arial" w:hAnsi="Arial"/>
          <w:sz w:val="20"/>
          <w:szCs w:val="20"/>
        </w:rPr>
        <w:t xml:space="preserve">; die Migration 1 → 2 (9.5.5) fasst die Liste deshalb bewusst </w:t>
      </w:r>
      <w:r>
        <w:rPr>
          <w:rFonts w:ascii="Arial" w:cs="Arial" w:eastAsia="Arial" w:hAnsi="Arial"/>
          <w:b/>
          <w:bCs/>
          <w:sz w:val="20"/>
          <w:szCs w:val="20"/>
        </w:rPr>
        <w:t xml:space="preserve">nicht</w:t>
      </w:r>
      <w:r>
        <w:rPr>
          <w:rFonts w:ascii="Arial" w:cs="Arial" w:eastAsia="Arial" w:hAnsi="Arial"/>
          <w:sz w:val="20"/>
          <w:szCs w:val="20"/>
        </w:rPr>
        <w:t xml:space="preserve"> an. Zu entscheiden, bevor ein Issue dazu geschrieben wird.</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Wert der Migration 1 → 2 (9.5.5)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2</w:t>
            </w:r>
            <w:r>
              <w:rPr>
                <w:rFonts w:ascii="Arial" w:cs="Arial" w:eastAsia="Arial" w:hAnsi="Arial"/>
                <w:sz w:val="20"/>
                <w:szCs w:val="20"/>
              </w:rPr>
              <w:t xml:space="preserve"> | seit v3.16 (vorher </w:t>
            </w:r>
            <w:r>
              <w:rPr>
                <w:rFonts w:ascii="Arial" w:cs="Arial" w:eastAsia="Arial" w:hAnsi="Arial"/>
                <w:b/>
                <w:bCs/>
                <w:sz w:val="20"/>
                <w:szCs w:val="20"/>
              </w:rPr>
              <w:t xml:space="preserve">1</w:t>
            </w:r>
            <w:r>
              <w:rPr>
                <w:rFonts w:ascii="Arial" w:cs="Arial" w:eastAsia="Arial" w:hAnsi="Arial"/>
                <w:sz w:val="20"/>
                <w:szCs w:val="20"/>
              </w:rPr>
              <w:t xml:space="preserve">; angehoben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2026-08-16T07:45:29.963Z</dcterms:created>
  <dcterms:modified xsi:type="dcterms:W3CDTF">2026-08-16T07:45:29.964Z</dcterms:modified>
</cp:coreProperties>
</file>

<file path=docProps/custom.xml><?xml version="1.0" encoding="utf-8"?>
<Properties xmlns="http://schemas.openxmlformats.org/officeDocument/2006/custom-properties" xmlns:vt="http://schemas.openxmlformats.org/officeDocument/2006/docPropsVTypes"/>
</file>