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v1.9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3.29 (Nachtrag zu 9.5.7: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-Bytes werden für Canvas-Nutzer als Blob-URL gebunden – Muster #315/Nachtrag II)</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28.10.2026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b/>
          <w:bCs/>
          <w:sz w:val="20"/>
          <w:szCs w:val="20"/>
        </w:rPr>
        <w:t xml:space="preserve">Nur bei Video</w:t>
      </w:r>
      <w:r>
        <w:rPr>
          <w:rFonts w:ascii="Arial" w:cs="Arial" w:eastAsia="Arial" w:hAnsi="Arial"/>
          <w:sz w:val="20"/>
          <w:szCs w:val="20"/>
        </w:rPr>
        <w:t xml:space="preserve"> außerdem </w:t>
      </w:r>
      <w:r>
        <w:rPr>
          <w:rFonts w:ascii="Arial" w:cs="Arial" w:eastAsia="Arial" w:hAnsi="Arial"/>
          <w:b/>
          <w:bCs/>
          <w:sz w:val="20"/>
          <w:szCs w:val="20"/>
        </w:rPr>
        <w:t xml:space="preserve">Unterbrechungen</w:t>
      </w:r>
      <w:r>
        <w:rPr>
          <w:rFonts w:ascii="Arial" w:cs="Arial" w:eastAsia="Arial" w:hAnsi="Arial"/>
          <w:sz w:val="20"/>
          <w:szCs w:val="20"/>
        </w:rPr>
        <w:t xml:space="preserve"> für die sequenzielle Anzeige: </w:t>
      </w:r>
      <w:r>
        <w:rPr>
          <w:rFonts w:ascii="Consolas" w:cs="Consolas" w:eastAsia="Consolas" w:hAnsi="Consolas"/>
          <w:sz w:val="19"/>
          <w:szCs w:val="19"/>
          <w:shd w:fill="F5F5F3" w:val="clear"/>
        </w:rPr>
        <w:t xml:space="preserve">{ zeitstelle, aktionRef, dauer }[]</w:t>
      </w:r>
      <w:r>
        <w:rPr>
          <w:rFonts w:ascii="Arial" w:cs="Arial" w:eastAsia="Arial" w:hAnsi="Arial"/>
          <w:sz w:val="20"/>
          <w:szCs w:val="20"/>
        </w:rPr>
        <w:t xml:space="preserve"> – Einschübe, bei denen das Video pausiert (9.2.9, v3.26).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2"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3"/>
      </w:pPr>
      <w:r>
        <w:rPr>
          <w:rFonts w:ascii="Arial" w:cs="Arial" w:eastAsia="Arial" w:hAnsi="Arial"/>
          <w:sz w:val="20"/>
          <w:szCs w:val="20"/>
        </w:rPr>
        <w:t xml:space="preserve">9.2.9 Unterbrechungen des Videos (FA-20, v3.26)</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-Element kann </w:t>
      </w:r>
      <w:r>
        <w:rPr>
          <w:rFonts w:ascii="Arial" w:cs="Arial" w:eastAsia="Arial" w:hAnsi="Arial"/>
          <w:b/>
          <w:bCs/>
          <w:sz w:val="20"/>
          <w:szCs w:val="20"/>
        </w:rPr>
        <w:t xml:space="preserve">Unterbrechungen</w:t>
      </w:r>
      <w:r>
        <w:rPr>
          <w:rFonts w:ascii="Arial" w:cs="Arial" w:eastAsia="Arial" w:hAnsi="Arial"/>
          <w:sz w:val="20"/>
          <w:szCs w:val="20"/>
        </w:rPr>
        <w:t xml:space="preserve"> tragen (9.11.3): Einschübe, bei denen das Video </w:t>
      </w:r>
      <w:r>
        <w:rPr>
          <w:rFonts w:ascii="Arial" w:cs="Arial" w:eastAsia="Arial" w:hAnsi="Arial"/>
          <w:b/>
          <w:bCs/>
          <w:sz w:val="20"/>
          <w:szCs w:val="20"/>
        </w:rPr>
        <w:t xml:space="preserve">pausiert</w:t>
      </w:r>
      <w:r>
        <w:rPr>
          <w:rFonts w:ascii="Arial" w:cs="Arial" w:eastAsia="Arial" w:hAnsi="Arial"/>
          <w:sz w:val="20"/>
          <w:szCs w:val="20"/>
        </w:rPr>
        <w:t xml:space="preserve">, eine Aktion läuft und das Video danach </w:t>
      </w:r>
      <w:r>
        <w:rPr>
          <w:rFonts w:ascii="Arial" w:cs="Arial" w:eastAsia="Arial" w:hAnsi="Arial"/>
          <w:b/>
          <w:bCs/>
          <w:sz w:val="20"/>
          <w:szCs w:val="20"/>
        </w:rPr>
        <w:t xml:space="preserve">an derselben Stelle weiterläuft</w:t>
      </w:r>
      <w:r>
        <w:rPr>
          <w:rFonts w:ascii="Arial" w:cs="Arial" w:eastAsia="Arial" w:hAnsi="Arial"/>
          <w:sz w:val="20"/>
          <w:szCs w:val="20"/>
        </w:rPr>
        <w:t xml:space="preserve"> (AD 4.5). Sie sind das </w:t>
      </w:r>
      <w:r>
        <w:rPr>
          <w:rFonts w:ascii="Arial" w:cs="Arial" w:eastAsia="Arial" w:hAnsi="Arial"/>
          <w:b/>
          <w:bCs/>
          <w:sz w:val="20"/>
          <w:szCs w:val="20"/>
        </w:rPr>
        <w:t xml:space="preserve">sequenzielle</w:t>
      </w:r>
      <w:r>
        <w:rPr>
          <w:rFonts w:ascii="Arial" w:cs="Arial" w:eastAsia="Arial" w:hAnsi="Arial"/>
          <w:sz w:val="20"/>
          <w:szCs w:val="20"/>
        </w:rPr>
        <w:t xml:space="preserve"> Gegenstück zum </w:t>
      </w:r>
      <w:r>
        <w:rPr>
          <w:rFonts w:ascii="Arial" w:cs="Arial" w:eastAsia="Arial" w:hAnsi="Arial"/>
          <w:b/>
          <w:bCs/>
          <w:sz w:val="20"/>
          <w:szCs w:val="20"/>
        </w:rPr>
        <w:t xml:space="preserve">parallelen</w:t>
      </w:r>
      <w:r>
        <w:rPr>
          <w:rFonts w:ascii="Arial" w:cs="Arial" w:eastAsia="Arial" w:hAnsi="Arial"/>
          <w:sz w:val="20"/>
          <w:szCs w:val="20"/>
        </w:rPr>
        <w:t xml:space="preserve"> Band (9.2.8).</w:t>
      </w:r>
    </w:p>
    <w:p>
      <w:pPr>
        <w:spacing w:after="120"/>
      </w:pPr>
      <w:r>
        <w:rPr>
          <w:rFonts w:ascii="Arial" w:cs="Arial" w:eastAsia="Arial" w:hAnsi="Arial"/>
          <w:b/>
          <w:bCs/>
          <w:sz w:val="20"/>
          <w:szCs w:val="20"/>
        </w:rPr>
        <w:t xml:space="preserve">Zerlegung (bindend).</w:t>
      </w:r>
      <w:r>
        <w:rPr>
          <w:rFonts w:ascii="Arial" w:cs="Arial" w:eastAsia="Arial" w:hAnsi="Arial"/>
          <w:sz w:val="20"/>
          <w:szCs w:val="20"/>
        </w:rPr>
        <w:t xml:space="preserve"> Ein Video-Element mit </w:t>
      </w:r>
      <w:r>
        <w:rPr>
          <w:rFonts w:ascii="Consolas" w:cs="Consolas" w:eastAsia="Consolas" w:hAnsi="Consolas"/>
          <w:sz w:val="19"/>
          <w:szCs w:val="19"/>
          <w:shd w:fill="F5F5F3" w:val="clear"/>
        </w:rPr>
        <w:t xml:space="preserve">n</w:t>
      </w:r>
      <w:r>
        <w:rPr>
          <w:rFonts w:ascii="Arial" w:cs="Arial" w:eastAsia="Arial" w:hAnsi="Arial"/>
          <w:sz w:val="20"/>
          <w:szCs w:val="20"/>
        </w:rPr>
        <w:t xml:space="preserve"> Unterbrechungen wird zu </w:t>
      </w:r>
      <w:r>
        <w:rPr>
          <w:rFonts w:ascii="Consolas" w:cs="Consolas" w:eastAsia="Consolas" w:hAnsi="Consolas"/>
          <w:sz w:val="19"/>
          <w:szCs w:val="19"/>
          <w:shd w:fill="F5F5F3" w:val="clear"/>
        </w:rPr>
        <w:t xml:space="preserve">2n+1</w:t>
      </w:r>
      <w:r>
        <w:rPr>
          <w:rFonts w:ascii="Arial" w:cs="Arial" w:eastAsia="Arial" w:hAnsi="Arial"/>
          <w:sz w:val="20"/>
          <w:szCs w:val="20"/>
        </w:rPr>
        <w:t xml:space="preserve"> Render-Items:</w:t>
      </w:r>
    </w:p>
    <w:p>
      <w:pPr>
        <w:spacing w:after="120"/>
      </w:pPr>
      <w:r>
        <w:rPr>
          <w:rFonts w:ascii="Consolas" w:cs="Consolas" w:eastAsia="Consolas" w:hAnsi="Consolas"/>
          <w:sz w:val="19"/>
          <w:szCs w:val="19"/>
          <w:shd w:fill="F5F5F3" w:val="clear"/>
        </w:rPr>
        <w:t xml:space="preserve">[VideoClip₀][Aktion₁][VideoClip₁]…[Aktion_n][VideoClip_n]</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ist eine </w:t>
      </w:r>
      <w:r>
        <w:rPr>
          <w:rFonts w:ascii="Arial" w:cs="Arial" w:eastAsia="Arial" w:hAnsi="Arial"/>
          <w:b/>
          <w:bCs/>
          <w:sz w:val="20"/>
          <w:szCs w:val="20"/>
        </w:rPr>
        <w:t xml:space="preserve">Zeit</w:t>
      </w:r>
      <w:r>
        <w:rPr>
          <w:rFonts w:ascii="Arial" w:cs="Arial" w:eastAsia="Arial" w:hAnsi="Arial"/>
          <w:sz w:val="20"/>
          <w:szCs w:val="20"/>
        </w:rPr>
        <w:t xml:space="preserve"> in Sekunden ab 0 der </w:t>
      </w:r>
      <w:r>
        <w:rPr>
          <w:rFonts w:ascii="Arial" w:cs="Arial" w:eastAsia="Arial" w:hAnsi="Arial"/>
          <w:b/>
          <w:bCs/>
          <w:sz w:val="20"/>
          <w:szCs w:val="20"/>
        </w:rPr>
        <w:t xml:space="preserve">getrimmten</w:t>
      </w:r>
      <w:r>
        <w:rPr>
          <w:rFonts w:ascii="Arial" w:cs="Arial" w:eastAsia="Arial" w:hAnsi="Arial"/>
          <w:sz w:val="20"/>
          <w:szCs w:val="20"/>
        </w:rPr>
        <w:t xml:space="preserve"> Sicht; jeder Schnitt wird auf das </w:t>
      </w:r>
      <w:r>
        <w:rPr>
          <w:rFonts w:ascii="Arial" w:cs="Arial" w:eastAsia="Arial" w:hAnsi="Arial"/>
          <w:b/>
          <w:bCs/>
          <w:sz w:val="20"/>
          <w:szCs w:val="20"/>
        </w:rPr>
        <w:t xml:space="preserve">Frame-Raster</w:t>
      </w:r>
      <w:r>
        <w:rPr>
          <w:rFonts w:ascii="Arial" w:cs="Arial" w:eastAsia="Arial" w:hAnsi="Arial"/>
          <w:sz w:val="20"/>
          <w:szCs w:val="20"/>
        </w:rPr>
        <w:t xml:space="preserve"> gerundet (</w:t>
      </w:r>
      <w:r>
        <w:rPr>
          <w:rFonts w:ascii="Consolas" w:cs="Consolas" w:eastAsia="Consolas" w:hAnsi="Consolas"/>
          <w:sz w:val="19"/>
          <w:szCs w:val="19"/>
          <w:shd w:fill="F5F5F3" w:val="clear"/>
        </w:rPr>
        <w:t xml:space="preserve">round(t × 30)</w:t>
      </w:r>
      <w:r>
        <w:rPr>
          <w:rFonts w:ascii="Arial" w:cs="Arial" w:eastAsia="Arial" w:hAnsi="Arial"/>
          <w:sz w:val="20"/>
          <w:szCs w:val="20"/>
        </w:rPr>
        <w:t xml:space="preserve">, 9.2.6) – </w:t>
      </w:r>
      <w:r>
        <w:rPr>
          <w:rFonts w:ascii="Arial" w:cs="Arial" w:eastAsia="Arial" w:hAnsi="Arial"/>
          <w:b/>
          <w:bCs/>
          <w:sz w:val="20"/>
          <w:szCs w:val="20"/>
        </w:rPr>
        <w:t xml:space="preserve">derselbe</w:t>
      </w:r>
      <w:r>
        <w:rPr>
          <w:rFonts w:ascii="Arial" w:cs="Arial" w:eastAsia="Arial" w:hAnsi="Arial"/>
          <w:sz w:val="20"/>
          <w:szCs w:val="20"/>
        </w:rPr>
        <w:t xml:space="preserve"> Rundungsweg wie der Trim, kein zweiter. Die Video-Teil-Clips sind damit </w:t>
      </w:r>
      <w:r>
        <w:rPr>
          <w:rFonts w:ascii="Consolas" w:cs="Consolas" w:eastAsia="Consolas" w:hAnsi="Consolas"/>
          <w:sz w:val="19"/>
          <w:szCs w:val="19"/>
          <w:shd w:fill="F5F5F3" w:val="clear"/>
        </w:rPr>
        <w:t xml:space="preserve">round(zᵢ×30) − round(zᵢ₋₁×30)</w:t>
      </w:r>
      <w:r>
        <w:rPr>
          <w:rFonts w:ascii="Arial" w:cs="Arial" w:eastAsia="Arial" w:hAnsi="Arial"/>
          <w:sz w:val="20"/>
          <w:szCs w:val="20"/>
        </w:rPr>
        <w:t xml:space="preserve"> Frames, die Aktions-Einschübe </w:t>
      </w:r>
      <w:r>
        <w:rPr>
          <w:rFonts w:ascii="Consolas" w:cs="Consolas" w:eastAsia="Consolas" w:hAnsi="Consolas"/>
          <w:sz w:val="19"/>
          <w:szCs w:val="19"/>
          <w:shd w:fill="F5F5F3" w:val="clear"/>
        </w:rPr>
        <w:t xml:space="preserve">round(dauerᵢ×30)</w:t>
      </w:r>
      <w:r>
        <w:rPr>
          <w:rFonts w:ascii="Arial" w:cs="Arial" w:eastAsia="Arial" w:hAnsi="Arial"/>
          <w:sz w:val="20"/>
          <w:szCs w:val="20"/>
        </w:rPr>
        <w:t xml:space="preserve"> Frames. Jeder Teil-Clip ist 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jeder Einschub ein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 (Aktions-ID → PNG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vollflächig wie ein sequenzielles Segment.</w:t>
      </w:r>
    </w:p>
    <w:p>
      <w:pPr>
        <w:spacing w:after="120"/>
      </w:pPr>
      <w:r>
        <w:rPr>
          <w:rFonts w:ascii="Arial" w:cs="Arial" w:eastAsia="Arial" w:hAnsi="Arial"/>
          <w:b/>
          <w:bCs/>
          <w:sz w:val="20"/>
          <w:szCs w:val="20"/>
        </w:rPr>
        <w:t xml:space="preserve">Elementdauer.</w:t>
      </w:r>
      <w:r>
        <w:rPr>
          <w:rFonts w:ascii="Arial" w:cs="Arial" w:eastAsia="Arial" w:hAnsi="Arial"/>
          <w:sz w:val="20"/>
          <w:szCs w:val="20"/>
        </w:rPr>
        <w:t xml:space="preserve"> Die Dauer des Video-Elements ist die </w:t>
      </w:r>
      <w:r>
        <w:rPr>
          <w:rFonts w:ascii="Arial" w:cs="Arial" w:eastAsia="Arial" w:hAnsi="Arial"/>
          <w:b/>
          <w:bCs/>
          <w:sz w:val="20"/>
          <w:szCs w:val="20"/>
        </w:rPr>
        <w:t xml:space="preserve">Summe</w:t>
      </w:r>
      <w:r>
        <w:rPr>
          <w:rFonts w:ascii="Arial" w:cs="Arial" w:eastAsia="Arial" w:hAnsi="Arial"/>
          <w:sz w:val="20"/>
          <w:szCs w:val="20"/>
        </w:rPr>
        <w:t xml:space="preserve"> aus Video-Frames </w:t>
      </w:r>
      <w:r>
        <w:rPr>
          <w:rFonts w:ascii="Arial" w:cs="Arial" w:eastAsia="Arial" w:hAnsi="Arial"/>
          <w:b/>
          <w:bCs/>
          <w:sz w:val="20"/>
          <w:szCs w:val="20"/>
        </w:rPr>
        <w:t xml:space="preserve">plus</w:t>
      </w:r>
      <w:r>
        <w:rPr>
          <w:rFonts w:ascii="Arial" w:cs="Arial" w:eastAsia="Arial" w:hAnsi="Arial"/>
          <w:sz w:val="20"/>
          <w:szCs w:val="20"/>
        </w:rPr>
        <w:t xml:space="preserve"> allen Einschub-Frames (</w:t>
      </w:r>
      <w:r>
        <w:rPr>
          <w:rFonts w:ascii="Consolas" w:cs="Consolas" w:eastAsia="Consolas" w:hAnsi="Consolas"/>
          <w:sz w:val="19"/>
          <w:szCs w:val="19"/>
          <w:shd w:fill="F5F5F3" w:val="clear"/>
        </w:rPr>
        <w:t xml:space="preserve">round(zeitstelle₁×30) + Σ round(dauerᵢ×30) + (Video-Frames − round(zeitstelle_n×30))</w:t>
      </w:r>
      <w:r>
        <w:rPr>
          <w:rFonts w:ascii="Arial" w:cs="Arial" w:eastAsia="Arial" w:hAnsi="Arial"/>
          <w:sz w:val="20"/>
          <w:szCs w:val="20"/>
        </w:rPr>
        <w:t xml:space="preserve">). Sie unterliegt </w:t>
      </w:r>
      <w:r>
        <w:rPr>
          <w:rFonts w:ascii="Arial" w:cs="Arial" w:eastAsia="Arial" w:hAnsi="Arial"/>
          <w:b/>
          <w:bCs/>
          <w:sz w:val="20"/>
          <w:szCs w:val="20"/>
        </w:rPr>
        <w:t xml:space="preserve">derselben</w:t>
      </w:r>
      <w:r>
        <w:rPr>
          <w:rFonts w:ascii="Arial" w:cs="Arial" w:eastAsia="Arial" w:hAnsi="Arial"/>
          <w:sz w:val="20"/>
          <w:szCs w:val="20"/>
        </w:rPr>
        <w:t xml:space="preserve"> EINE-Regel-zwei-Orte-Zusage wie ohne Unterbrechung (9.2.6): </w:t>
      </w:r>
      <w:r>
        <w:rPr>
          <w:rFonts w:ascii="Consolas" w:cs="Consolas" w:eastAsia="Consolas" w:hAnsi="Consolas"/>
          <w:sz w:val="19"/>
          <w:szCs w:val="19"/>
          <w:shd w:fill="F5F5F3" w:val="clear"/>
        </w:rPr>
        <w:t xml:space="preserve">composer/gesamtlaenge.ts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render-service/frames.ts</w:t>
      </w:r>
      <w:r>
        <w:rPr>
          <w:rFonts w:ascii="Arial" w:cs="Arial" w:eastAsia="Arial" w:hAnsi="Arial"/>
          <w:sz w:val="20"/>
          <w:szCs w:val="20"/>
        </w:rPr>
        <w:t xml:space="preserve"> rechnen mit derselben Formel; das Band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zählt </w:t>
      </w:r>
      <w:r>
        <w:rPr>
          <w:rFonts w:ascii="Arial" w:cs="Arial" w:eastAsia="Arial" w:hAnsi="Arial"/>
          <w:b/>
          <w:bCs/>
          <w:sz w:val="20"/>
          <w:szCs w:val="20"/>
        </w:rPr>
        <w:t xml:space="preserve">nie</w:t>
      </w:r>
      <w:r>
        <w:rPr>
          <w:rFonts w:ascii="Arial" w:cs="Arial" w:eastAsia="Arial" w:hAnsi="Arial"/>
          <w:sz w:val="20"/>
          <w:szCs w:val="20"/>
        </w:rPr>
        <w:t xml:space="preserve"> mit (9.2.8).</w:t>
      </w:r>
    </w:p>
    <w:p>
      <w:pPr>
        <w:spacing w:after="120"/>
      </w:pPr>
      <w:r>
        <w:rPr>
          <w:rFonts w:ascii="Arial" w:cs="Arial" w:eastAsia="Arial" w:hAnsi="Arial"/>
          <w:b/>
          <w:bCs/>
          <w:sz w:val="20"/>
          <w:szCs w:val="20"/>
        </w:rPr>
        <w:t xml:space="preserve">Wechselwirkung mit dem Band.</w:t>
      </w:r>
      <w:r>
        <w:rPr>
          <w:rFonts w:ascii="Arial" w:cs="Arial" w:eastAsia="Arial" w:hAnsi="Arial"/>
          <w:sz w:val="20"/>
          <w:szCs w:val="20"/>
        </w:rPr>
        <w:t xml:space="preserve"> Trägt das Element zusätzlich eine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Band auf den </w:t>
      </w:r>
      <w:r>
        <w:rPr>
          <w:rFonts w:ascii="Arial" w:cs="Arial" w:eastAsia="Arial" w:hAnsi="Arial"/>
          <w:b/>
          <w:bCs/>
          <w:sz w:val="20"/>
          <w:szCs w:val="20"/>
        </w:rPr>
        <w:t xml:space="preserve">Video-Teil-Clips</w:t>
      </w:r>
      <w:r>
        <w:rPr>
          <w:rFonts w:ascii="Arial" w:cs="Arial" w:eastAsia="Arial" w:hAnsi="Arial"/>
          <w:sz w:val="20"/>
          <w:szCs w:val="20"/>
        </w:rPr>
        <w:t xml:space="preserve"> auf (9.2.8) und läuft auf der </w:t>
      </w:r>
      <w:r>
        <w:rPr>
          <w:rFonts w:ascii="Arial" w:cs="Arial" w:eastAsia="Arial" w:hAnsi="Arial"/>
          <w:b/>
          <w:bCs/>
          <w:sz w:val="20"/>
          <w:szCs w:val="20"/>
        </w:rPr>
        <w:t xml:space="preserve">gespielten Videozeit</w:t>
      </w:r>
      <w:r>
        <w:rPr>
          <w:rFonts w:ascii="Arial" w:cs="Arial" w:eastAsia="Arial" w:hAnsi="Arial"/>
          <w:sz w:val="20"/>
          <w:szCs w:val="20"/>
        </w:rPr>
        <w:t xml:space="preserve"> weiter – während eines Einschubs </w:t>
      </w:r>
      <w:r>
        <w:rPr>
          <w:rFonts w:ascii="Arial" w:cs="Arial" w:eastAsia="Arial" w:hAnsi="Arial"/>
          <w:b/>
          <w:bCs/>
          <w:sz w:val="20"/>
          <w:szCs w:val="20"/>
        </w:rPr>
        <w:t xml:space="preserve">pausiert</w:t>
      </w:r>
      <w:r>
        <w:rPr>
          <w:rFonts w:ascii="Arial" w:cs="Arial" w:eastAsia="Arial" w:hAnsi="Arial"/>
          <w:sz w:val="20"/>
          <w:szCs w:val="20"/>
        </w:rPr>
        <w:t xml:space="preserve"> es (die Band-Rotation ist an die Videozeit gebunden, nicht an die Wanduhr). Der Band-Offset eines Teil-Clips ist die bis zu seinem Anfang bereits gespielte Videozeit.</w:t>
      </w:r>
    </w:p>
    <w:p>
      <w:pPr>
        <w:spacing w:after="120"/>
      </w:pPr>
      <w:r>
        <w:rPr>
          <w:rFonts w:ascii="Arial" w:cs="Arial" w:eastAsia="Arial" w:hAnsi="Arial"/>
          <w:b/>
          <w:bCs/>
          <w:sz w:val="20"/>
          <w:szCs w:val="20"/>
        </w:rPr>
        <w:t xml:space="preserve">Prüfung.</w:t>
      </w:r>
      <w:r>
        <w:rPr>
          <w:rFonts w:ascii="Arial" w:cs="Arial" w:eastAsia="Arial" w:hAnsi="Arial"/>
          <w:sz w:val="20"/>
          <w:szCs w:val="20"/>
        </w:rPr>
        <w:t xml:space="preserv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außerhalb </w:t>
      </w:r>
      <w:r>
        <w:rPr>
          <w:rFonts w:ascii="Consolas" w:cs="Consolas" w:eastAsia="Consolas" w:hAnsi="Consolas"/>
          <w:sz w:val="19"/>
          <w:szCs w:val="19"/>
          <w:shd w:fill="F5F5F3" w:val="clear"/>
        </w:rPr>
        <w:t xml:space="preserve">(0, Videoelementdauer)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 ≤ 0</w:t>
      </w:r>
      <w:r>
        <w:rPr>
          <w:rFonts w:ascii="Arial" w:cs="Arial" w:eastAsia="Arial" w:hAnsi="Arial"/>
          <w:sz w:val="20"/>
          <w:szCs w:val="20"/>
        </w:rPr>
        <w:t xml:space="preserve">, nicht aufsteigende oder sich überschneidende Einträge, oder ein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ohne Aktion →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w:t>
      </w:r>
    </w:p>
    <w:p>
      <w:pPr>
        <w:spacing w:after="120"/>
      </w:pPr>
      <w:r>
        <w:rPr>
          <w:rFonts w:ascii="Arial" w:cs="Arial" w:eastAsia="Arial" w:hAnsi="Arial"/>
          <w:b/>
          <w:bCs/>
          <w:sz w:val="20"/>
          <w:szCs w:val="20"/>
        </w:rPr>
        <w:t xml:space="preserve">Ohne</w:t>
      </w:r>
      <w:r>
        <w:rPr>
          <w:rFonts w:ascii="Arial" w:cs="Arial" w:eastAsia="Arial" w:hAnsi="Arial"/>
          <w:sz w:val="20"/>
          <w:szCs w:val="20"/>
        </w:rPr>
        <w:t xml:space="preserve"> Unterbrechungen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(ein Clip, ggf. mit Band).</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(v3.26); setzt die Einschübe in einem Zug (9.2.9). Validiert: jede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in </w:t>
            </w:r>
            <w:r>
              <w:rPr>
                <w:rFonts w:ascii="Consolas" w:cs="Consolas" w:eastAsia="Consolas" w:hAnsi="Consolas"/>
                <w:sz w:val="19"/>
                <w:szCs w:val="19"/>
                <w:shd w:fill="F5F5F3" w:val="clear"/>
              </w:rPr>
              <w:t xml:space="preserve">(0, Videoelementdauer)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 &gt; 0</w:t>
            </w:r>
            <w:r>
              <w:rPr>
                <w:rFonts w:ascii="Arial" w:cs="Arial" w:eastAsia="Arial" w:hAnsi="Arial"/>
                <w:sz w:val="20"/>
                <w:szCs w:val="20"/>
              </w:rPr>
              <w:t xml:space="preserve">, aufsteigend nach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w:t>
            </w:r>
            <w:r>
              <w:rPr>
                <w:rFonts w:ascii="Arial" w:cs="Arial" w:eastAsia="Arial" w:hAnsi="Arial"/>
                <w:b/>
                <w:bCs/>
                <w:sz w:val="20"/>
                <w:szCs w:val="20"/>
              </w:rPr>
              <w:t xml:space="preserve">keine Überschneidung</w:t>
            </w:r>
            <w:r>
              <w:rPr>
                <w:rFonts w:ascii="Arial" w:cs="Arial" w:eastAsia="Arial" w:hAnsi="Arial"/>
                <w:sz w:val="20"/>
                <w:szCs w:val="20"/>
              </w:rPr>
              <w:t xml:space="preserve">, jeder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existiert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Wird die Liste leer, ist sie </w:t>
            </w:r>
            <w:r>
              <w:rPr>
                <w:rFonts w:ascii="Consolas" w:cs="Consolas" w:eastAsia="Consolas" w:hAnsi="Consolas"/>
                <w:sz w:val="19"/>
                <w:szCs w:val="19"/>
                <w:shd w:fill="F5F5F3" w:val="clear"/>
              </w:rPr>
              <w:t xml:space="preserve">[]</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 EIN Undo-Schritt (9.13.1)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drei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unterbrechungen[].aktionRef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(v3.26) → die Aktion ist nur </w:t>
      </w:r>
      <w:r>
        <w:rPr>
          <w:rFonts w:ascii="Arial" w:cs="Arial" w:eastAsia="Arial" w:hAnsi="Arial"/>
          <w:b/>
          <w:bCs/>
          <w:sz w:val="20"/>
          <w:szCs w:val="20"/>
        </w:rPr>
        <w:t xml:space="preserve">ein Einschub</w:t>
      </w:r>
      <w:r>
        <w:rPr>
          <w:rFonts w:ascii="Arial" w:cs="Arial" w:eastAsia="Arial" w:hAnsi="Arial"/>
          <w:sz w:val="20"/>
          <w:szCs w:val="20"/>
        </w:rPr>
        <w:t xml:space="preserve">. Auch hier wird </w:t>
      </w:r>
      <w:r>
        <w:rPr>
          <w:rFonts w:ascii="Arial" w:cs="Arial" w:eastAsia="Arial" w:hAnsi="Arial"/>
          <w:b/>
          <w:bCs/>
          <w:sz w:val="20"/>
          <w:szCs w:val="20"/>
        </w:rPr>
        <w:t xml:space="preserve">ausschließlich der betroffene Einschub</w:t>
      </w:r>
      <w:r>
        <w:rPr>
          <w:rFonts w:ascii="Arial" w:cs="Arial" w:eastAsia="Arial" w:hAnsi="Arial"/>
          <w:sz w:val="20"/>
          <w:szCs w:val="20"/>
        </w:rPr>
        <w:t xml:space="preserve"> entfernt; das </w:t>
      </w:r>
      <w:r>
        <w:rPr>
          <w:rFonts w:ascii="Arial" w:cs="Arial" w:eastAsia="Arial" w:hAnsi="Arial"/>
          <w:b/>
          <w:bCs/>
          <w:sz w:val="20"/>
          <w:szCs w:val="20"/>
        </w:rPr>
        <w:t xml:space="preserve">Videoelement bleibt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 </w:t>
      </w:r>
      <w:r>
        <w:rPr>
          <w:rFonts w:ascii="Arial" w:cs="Arial" w:eastAsia="Arial" w:hAnsi="Arial"/>
          <w:b/>
          <w:bCs/>
          <w:sz w:val="20"/>
          <w:szCs w:val="20"/>
        </w:rPr>
        <w:t xml:space="preserve">Dasselbe</w:t>
      </w:r>
      <w:r>
        <w:rPr>
          <w:rFonts w:ascii="Arial" w:cs="Arial" w:eastAsia="Arial" w:hAnsi="Arial"/>
          <w:sz w:val="20"/>
          <w:szCs w:val="20"/>
        </w:rPr>
        <w:t xml:space="preserve"> gilt für die Einschübe (v3.26): wird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durch das Entfernen leer, ist es </w:t>
      </w:r>
      <w:r>
        <w:rPr>
          <w:rFonts w:ascii="Consolas" w:cs="Consolas" w:eastAsia="Consolas" w:hAnsi="Consolas"/>
          <w:sz w:val="19"/>
          <w:szCs w:val="19"/>
          <w:shd w:fill="F5F5F3" w:val="clear"/>
        </w:rPr>
        <w:t xml:space="preserve">[]</w:t>
      </w:r>
      <w:r>
        <w:rPr>
          <w:rFonts w:ascii="Arial" w:cs="Arial" w:eastAsia="Arial" w:hAnsi="Arial"/>
          <w:sz w:val="20"/>
          <w:szCs w:val="20"/>
        </w:rPr>
        <w:t xml:space="preserve"> – das Videoelement bleibt.</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gekürzt/entfernt oder deren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gekürzt wurden)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ListParagraph"/>
        <w:numPr>
          <w:ilvl w:val="0"/>
          <w:numId w:val="2"/>
        </w:numPr>
      </w:pPr>
      <w:r>
        <w:rPr>
          <w:rFonts w:ascii="Arial" w:cs="Arial" w:eastAsia="Arial" w:hAnsi="Arial"/>
          <w:b/>
          <w:bCs/>
          <w:sz w:val="20"/>
          <w:szCs w:val="20"/>
        </w:rPr>
        <w:t xml:space="preserve">Blob-Bindung für Canvas-Nutzer</w:t>
      </w:r>
      <w:r>
        <w:rPr>
          <w:rFonts w:ascii="Arial" w:cs="Arial" w:eastAsia="Arial" w:hAnsi="Arial"/>
          <w:sz w:val="20"/>
          <w:szCs w:val="20"/>
        </w:rPr>
        <w:t xml:space="preserve"> </w:t>
      </w:r>
      <w:r>
        <w:rPr>
          <w:rFonts w:ascii="Arial" w:cs="Arial" w:eastAsia="Arial" w:hAnsi="Arial"/>
          <w:i/>
          <w:iCs/>
          <w:sz w:val="20"/>
          <w:szCs w:val="20"/>
        </w:rPr>
        <w:t xml:space="preserve">(Nachtrag 28.10.2026, #364)</w:t>
      </w:r>
      <w:r>
        <w:rPr>
          <w:rFonts w:ascii="Arial" w:cs="Arial" w:eastAsia="Arial" w:hAnsi="Arial"/>
          <w:sz w:val="20"/>
          <w:szCs w:val="20"/>
        </w:rPr>
        <w:t xml:space="preserve">: Wer die Bytes eines Mediums in ein Canvas </w:t>
      </w:r>
      <w:r>
        <w:rPr>
          <w:rFonts w:ascii="Arial" w:cs="Arial" w:eastAsia="Arial" w:hAnsi="Arial"/>
          <w:b/>
          <w:bCs/>
          <w:sz w:val="20"/>
          <w:szCs w:val="20"/>
        </w:rPr>
        <w:t xml:space="preserve">zeichnet und Pixel ausliest</w:t>
      </w:r>
      <w:r>
        <w:rPr>
          <w:rFonts w:ascii="Arial" w:cs="Arial" w:eastAsia="Arial" w:hAnsi="Arial"/>
          <w:sz w:val="20"/>
          <w:szCs w:val="20"/>
        </w:rPr>
        <w:t xml:space="preserve"> (Filmstreifen, künftige Thumbnail-/Frame-Exporte), bindet die Datei </w:t>
      </w:r>
      <w:r>
        <w:rPr>
          <w:rFonts w:ascii="Arial" w:cs="Arial" w:eastAsia="Arial" w:hAnsi="Arial"/>
          <w:b/>
          <w:bCs/>
          <w:sz w:val="20"/>
          <w:szCs w:val="20"/>
        </w:rPr>
        <w:t xml:space="preserve">nicht</w:t>
      </w:r>
      <w:r>
        <w:rPr>
          <w:rFonts w:ascii="Arial" w:cs="Arial" w:eastAsia="Arial" w:hAnsi="Arial"/>
          <w:sz w:val="20"/>
          <w:szCs w:val="20"/>
        </w:rPr>
        <w:t xml:space="preserve"> direkt als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-URL, sondern holt sie über denselben Speicherort-Vertrag als Bytes und bindet eine </w:t>
      </w:r>
      <w:r>
        <w:rPr>
          <w:rFonts w:ascii="Arial" w:cs="Arial" w:eastAsia="Arial" w:hAnsi="Arial"/>
          <w:b/>
          <w:bCs/>
          <w:sz w:val="20"/>
          <w:szCs w:val="20"/>
        </w:rPr>
        <w:t xml:space="preserve">Objekt-URL</w:t>
      </w:r>
      <w:r>
        <w:rPr>
          <w:rFonts w:ascii="Arial" w:cs="Arial" w:eastAsia="Arial" w:hAnsi="Arial"/>
          <w:sz w:val="20"/>
          <w:szCs w:val="20"/>
        </w:rPr>
        <w:t xml:space="preserve"> (</w:t>
      </w:r>
      <w:r>
        <w:rPr>
          <w:rFonts w:ascii="Consolas" w:cs="Consolas" w:eastAsia="Consolas" w:hAnsi="Consolas"/>
          <w:sz w:val="19"/>
          <w:szCs w:val="19"/>
          <w:shd w:fill="F5F5F3" w:val="clear"/>
        </w:rPr>
        <w:t xml:space="preserve">URL.createObjectURL</w:t>
      </w:r>
      <w:r>
        <w:rPr>
          <w:rFonts w:ascii="Arial" w:cs="Arial" w:eastAsia="Arial" w:hAnsi="Arial"/>
          <w:sz w:val="20"/>
          <w:szCs w:val="20"/>
        </w:rPr>
        <w:t xml:space="preserve">, Freigabe nach Gebrauch). Grund: </w:t>
      </w:r>
      <w:r>
        <w:rPr>
          <w:rFonts w:ascii="Consolas" w:cs="Consolas" w:eastAsia="Consolas" w:hAnsi="Consolas"/>
          <w:sz w:val="19"/>
          <w:szCs w:val="19"/>
          <w:shd w:fill="F5F5F3" w:val="clear"/>
        </w:rPr>
        <w:t xml:space="preserve">drawImage</w:t>
      </w:r>
      <w:r>
        <w:rPr>
          <w:rFonts w:ascii="Arial" w:cs="Arial" w:eastAsia="Arial" w:hAnsi="Arial"/>
          <w:sz w:val="20"/>
          <w:szCs w:val="20"/>
        </w:rPr>
        <w:t xml:space="preserve"> aus einem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t>
      </w:r>
      <w:r>
        <w:rPr>
          <w:rFonts w:ascii="Arial" w:cs="Arial" w:eastAsia="Arial" w:hAnsi="Arial"/>
          <w:b/>
          <w:bCs/>
          <w:sz w:val="20"/>
          <w:szCs w:val="20"/>
        </w:rPr>
        <w:t xml:space="preserve">taintet</w:t>
      </w:r>
      <w:r>
        <w:rPr>
          <w:rFonts w:ascii="Arial" w:cs="Arial" w:eastAsia="Arial" w:hAnsi="Arial"/>
          <w:sz w:val="20"/>
          <w:szCs w:val="20"/>
        </w:rPr>
        <w:t xml:space="preserve"> das Canvas; </w:t>
      </w:r>
      <w:r>
        <w:rPr>
          <w:rFonts w:ascii="Consolas" w:cs="Consolas" w:eastAsia="Consolas" w:hAnsi="Consolas"/>
          <w:sz w:val="19"/>
          <w:szCs w:val="19"/>
          <w:shd w:fill="F5F5F3" w:val="clear"/>
        </w:rPr>
        <w:t xml:space="preserve">getImageData</w:t>
      </w:r>
      <w:r>
        <w:rPr>
          <w:rFonts w:ascii="Arial" w:cs="Arial" w:eastAsia="Arial" w:hAnsi="Arial"/>
          <w:sz w:val="20"/>
          <w:szCs w:val="20"/>
        </w:rPr>
        <w:t xml:space="preserve">/</w:t>
      </w:r>
      <w:r>
        <w:rPr>
          <w:rFonts w:ascii="Consolas" w:cs="Consolas" w:eastAsia="Consolas" w:hAnsi="Consolas"/>
          <w:sz w:val="19"/>
          <w:szCs w:val="19"/>
          <w:shd w:fill="F5F5F3" w:val="clear"/>
        </w:rPr>
        <w:t xml:space="preserve">toDataURL</w:t>
      </w:r>
      <w:r>
        <w:rPr>
          <w:rFonts w:ascii="Arial" w:cs="Arial" w:eastAsia="Arial" w:hAnsi="Arial"/>
          <w:sz w:val="20"/>
          <w:szCs w:val="20"/>
        </w:rPr>
        <w:t xml:space="preserve">/</w:t>
      </w:r>
      <w:r>
        <w:rPr>
          <w:rFonts w:ascii="Consolas" w:cs="Consolas" w:eastAsia="Consolas" w:hAnsi="Consolas"/>
          <w:sz w:val="19"/>
          <w:szCs w:val="19"/>
          <w:shd w:fill="F5F5F3" w:val="clear"/>
        </w:rPr>
        <w:t xml:space="preserve">toBlob</w:t>
      </w:r>
      <w:r>
        <w:rPr>
          <w:rFonts w:ascii="Arial" w:cs="Arial" w:eastAsia="Arial" w:hAnsi="Arial"/>
          <w:sz w:val="20"/>
          <w:szCs w:val="20"/>
        </w:rPr>
        <w:t xml:space="preserve"> scheitern dann mit </w:t>
      </w:r>
      <w:r>
        <w:rPr>
          <w:rFonts w:ascii="Consolas" w:cs="Consolas" w:eastAsia="Consolas" w:hAnsi="Consolas"/>
          <w:sz w:val="19"/>
          <w:szCs w:val="19"/>
          <w:shd w:fill="F5F5F3" w:val="clear"/>
        </w:rPr>
        <w:t xml:space="preserve">SecurityError</w:t>
      </w:r>
      <w:r>
        <w:rPr>
          <w:rFonts w:ascii="Arial" w:cs="Arial" w:eastAsia="Arial" w:hAnsi="Arial"/>
          <w:sz w:val="20"/>
          <w:szCs w:val="20"/>
        </w:rPr>
        <w:t xml:space="preserve">. Das ist derselbe Weg, den Nachtrag II zu #315 für </w:t>
      </w:r>
      <w:r>
        <w:rPr>
          <w:rFonts w:ascii="Consolas" w:cs="Consolas" w:eastAsia="Consolas" w:hAnsi="Consolas"/>
          <w:sz w:val="19"/>
          <w:szCs w:val="19"/>
          <w:shd w:fill="F5F5F3" w:val="clear"/>
        </w:rPr>
        <w:t xml:space="preserve">marken://</w:t>
      </w:r>
      <w:r>
        <w:rPr>
          <w:rFonts w:ascii="Arial" w:cs="Arial" w:eastAsia="Arial" w:hAnsi="Arial"/>
          <w:sz w:val="20"/>
          <w:szCs w:val="20"/>
        </w:rPr>
        <w:t xml:space="preserve"> festgelegt hat. Der </w:t>
      </w:r>
      <w:r>
        <w:rPr>
          <w:rFonts w:ascii="Arial" w:cs="Arial" w:eastAsia="Arial" w:hAnsi="Arial"/>
          <w:b/>
          <w:bCs/>
          <w:sz w:val="20"/>
          <w:szCs w:val="20"/>
        </w:rPr>
        <w:t xml:space="preserve">Protokoll-Vertrag bleibt unverändert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liefert weiterhin die Bytes; die Bindung ist eine </w:t>
      </w:r>
      <w:r>
        <w:rPr>
          <w:rFonts w:ascii="Arial" w:cs="Arial" w:eastAsia="Arial" w:hAnsi="Arial"/>
          <w:b/>
          <w:bCs/>
          <w:sz w:val="20"/>
          <w:szCs w:val="20"/>
        </w:rPr>
        <w:t xml:space="preserve">Renderer-Angelegenheit</w:t>
      </w:r>
      <w:r>
        <w:rPr>
          <w:rFonts w:ascii="Arial" w:cs="Arial" w:eastAsia="Arial" w:hAnsi="Arial"/>
          <w:sz w:val="20"/>
          <w:szCs w:val="20"/>
        </w:rPr>
        <w:t xml:space="preserve">. Damit der </w:t>
      </w:r>
      <w:r>
        <w:rPr>
          <w:rFonts w:ascii="Consolas" w:cs="Consolas" w:eastAsia="Consolas" w:hAnsi="Consolas"/>
          <w:sz w:val="19"/>
          <w:szCs w:val="19"/>
          <w:shd w:fill="F5F5F3" w:val="clear"/>
        </w:rPr>
        <w:t xml:space="preserve">fetch</w:t>
      </w:r>
      <w:r>
        <w:rPr>
          <w:rFonts w:ascii="Arial" w:cs="Arial" w:eastAsia="Arial" w:hAnsi="Arial"/>
          <w:sz w:val="20"/>
          <w:szCs w:val="20"/>
        </w:rPr>
        <w:t xml:space="preserve"> den Handler überhaupt erreicht, trägt das Schema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das Privileg </w:t>
      </w:r>
      <w:r>
        <w:rPr>
          <w:rFonts w:ascii="Consolas" w:cs="Consolas" w:eastAsia="Consolas" w:hAnsi="Consolas"/>
          <w:b/>
          <w:bCs/>
          <w:sz w:val="19"/>
          <w:szCs w:val="19"/>
          <w:shd w:fill="F5F5F3" w:val="clear"/>
        </w:rPr>
        <w:t xml:space="preserve">corsEnabled</w:t>
      </w:r>
      <w:r>
        <w:rPr>
          <w:rFonts w:ascii="Arial" w:cs="Arial" w:eastAsia="Arial" w:hAnsi="Arial"/>
          <w:sz w:val="20"/>
          <w:szCs w:val="20"/>
        </w:rPr>
        <w:t xml:space="preserve">, und die CSP führt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connect-src</w:t>
      </w:r>
      <w:r>
        <w:rPr>
          <w:rFonts w:ascii="Arial" w:cs="Arial" w:eastAsia="Arial" w:hAnsi="Arial"/>
          <w:sz w:val="20"/>
          <w:szCs w:val="20"/>
        </w:rPr>
        <w:t xml:space="preserve"> </w:t>
      </w:r>
      <w:r>
        <w:rPr>
          <w:rFonts w:ascii="Arial" w:cs="Arial" w:eastAsia="Arial" w:hAnsi="Arial"/>
          <w:i/>
          <w:iCs/>
          <w:sz w:val="20"/>
          <w:szCs w:val="20"/>
        </w:rPr>
        <w:t xml:space="preserve">(beides gemessen: ohne das Privileg blockiert Chromium den </w:t>
      </w:r>
      <w:r>
        <w:rPr>
          <w:rFonts w:ascii="Consolas" w:cs="Consolas" w:eastAsia="Consolas" w:hAnsi="Consolas"/>
          <w:i/>
          <w:iCs/>
          <w:sz w:val="19"/>
          <w:szCs w:val="19"/>
          <w:shd w:fill="F5F5F3" w:val="clear"/>
        </w:rPr>
        <w:t xml:space="preserve">fetch</w:t>
      </w:r>
      <w:r>
        <w:rPr>
          <w:rFonts w:ascii="Arial" w:cs="Arial" w:eastAsia="Arial" w:hAnsi="Arial"/>
          <w:i/>
          <w:iCs/>
          <w:sz w:val="20"/>
          <w:szCs w:val="20"/>
        </w:rPr>
        <w:t xml:space="preserve"> als Fremdursprung vor dem Handler; ohne den CSP-Eintrag meldet es „Refused to connect" – derselbe Doppelbefund B14/B15 wie bei </w:t>
      </w:r>
      <w:r>
        <w:rPr>
          <w:rFonts w:ascii="Consolas" w:cs="Consolas" w:eastAsia="Consolas" w:hAnsi="Consolas"/>
          <w:i/>
          <w:iCs/>
          <w:sz w:val="19"/>
          <w:szCs w:val="19"/>
          <w:shd w:fill="F5F5F3" w:val="clear"/>
        </w:rPr>
        <w:t xml:space="preserve">marken://</w:t>
      </w:r>
      <w:r>
        <w:rPr>
          <w:rFonts w:ascii="Arial" w:cs="Arial" w:eastAsia="Arial" w:hAnsi="Arial"/>
          <w:i/>
          <w:iCs/>
          <w:sz w:val="20"/>
          <w:szCs w:val="20"/>
        </w:rPr>
        <w:t xml:space="preserve">)</w:t>
      </w:r>
      <w:r>
        <w:rPr>
          <w:rFonts w:ascii="Arial" w:cs="Arial" w:eastAsia="Arial" w:hAnsi="Arial"/>
          <w:sz w:val="20"/>
          <w:szCs w:val="20"/>
        </w:rPr>
        <w:t xml:space="preserve">. Die </w:t>
      </w:r>
      <w:r>
        <w:rPr>
          <w:rFonts w:ascii="Arial" w:cs="Arial" w:eastAsia="Arial" w:hAnsi="Arial"/>
          <w:b/>
          <w:bCs/>
          <w:sz w:val="20"/>
          <w:szCs w:val="20"/>
        </w:rPr>
        <w:t xml:space="preserve">Bühne</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preview-player/video.tsx</w:t>
      </w:r>
      <w:r>
        <w:rPr>
          <w:rFonts w:ascii="Arial" w:cs="Arial" w:eastAsia="Arial" w:hAnsi="Arial"/>
          <w:sz w:val="20"/>
          <w:szCs w:val="20"/>
        </w:rPr>
        <w:t xml:space="preserve">) bleibt bei der direkten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-URL: reine Anzeige braucht kein ungetaintetes Canvas, und eine Byte-Kopie des ganzen Videos wäre dort Verschwendung.</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Aktion löschen aus der Bibliothek (v3.25, #430):</w:t>
      </w:r>
      <w:r>
        <w:rPr>
          <w:rFonts w:ascii="Arial" w:cs="Arial" w:eastAsia="Arial" w:hAnsi="Arial"/>
          <w:sz w:val="20"/>
          <w:szCs w:val="20"/>
        </w:rPr>
        <w:t xml:space="preserve"> Jede </w:t>
      </w:r>
      <w:r>
        <w:rPr>
          <w:rFonts w:ascii="Arial" w:cs="Arial" w:eastAsia="Arial" w:hAnsi="Arial"/>
          <w:b/>
          <w:bCs/>
          <w:sz w:val="20"/>
          <w:szCs w:val="20"/>
        </w:rPr>
        <w:t xml:space="preserve">Aktionszeile</w:t>
      </w:r>
      <w:r>
        <w:rPr>
          <w:rFonts w:ascii="Arial" w:cs="Arial" w:eastAsia="Arial" w:hAnsi="Arial"/>
          <w:sz w:val="20"/>
          <w:szCs w:val="20"/>
        </w:rPr>
        <w:t xml:space="preserve"> der Composer-Bibliothek trägt neben „Zur Liste hinzufügen“ ein </w:t>
      </w:r>
      <w:r>
        <w:rPr>
          <w:rFonts w:ascii="Arial" w:cs="Arial" w:eastAsia="Arial" w:hAnsi="Arial"/>
          <w:b/>
          <w:bCs/>
          <w:sz w:val="20"/>
          <w:szCs w:val="20"/>
        </w:rPr>
        <w:t xml:space="preserve">Löschen</w:t>
      </w:r>
      <w:r>
        <w:rPr>
          <w:rFonts w:ascii="Arial" w:cs="Arial" w:eastAsia="Arial" w:hAnsi="Arial"/>
          <w:sz w:val="20"/>
          <w:szCs w:val="20"/>
        </w:rPr>
        <w:t xml:space="preserve">. Es wirkt </w:t>
      </w:r>
      <w:r>
        <w:rPr>
          <w:rFonts w:ascii="Arial" w:cs="Arial" w:eastAsia="Arial" w:hAnsi="Arial"/>
          <w:b/>
          <w:bCs/>
          <w:sz w:val="20"/>
          <w:szCs w:val="20"/>
        </w:rPr>
        <w:t xml:space="preserve">ohne Rückfrage</w:t>
      </w:r>
      <w:r>
        <w:rPr>
          <w:rFonts w:ascii="Arial" w:cs="Arial" w:eastAsia="Arial" w:hAnsi="Arial"/>
          <w:sz w:val="20"/>
          <w:szCs w:val="20"/>
        </w:rPr>
        <w:t xml:space="preserve"> und ist </w:t>
      </w:r>
      <w:r>
        <w:rPr>
          <w:rFonts w:ascii="Arial" w:cs="Arial" w:eastAsia="Arial" w:hAnsi="Arial"/>
          <w:b/>
          <w:bCs/>
          <w:sz w:val="20"/>
          <w:szCs w:val="20"/>
        </w:rPr>
        <w:t xml:space="preserve">ein</w:t>
      </w:r>
      <w:r>
        <w:rPr>
          <w:rFonts w:ascii="Arial" w:cs="Arial" w:eastAsia="Arial" w:hAnsi="Arial"/>
          <w:sz w:val="20"/>
          <w:szCs w:val="20"/>
        </w:rPr>
        <w:t xml:space="preserve"> Undo-Schritt (TK 9.13.1: „Aktionen … löschen“ ist undo-fähig). Die </w:t>
      </w:r>
      <w:r>
        <w:rPr>
          <w:rFonts w:ascii="Arial" w:cs="Arial" w:eastAsia="Arial" w:hAnsi="Arial"/>
          <w:b/>
          <w:bCs/>
          <w:sz w:val="20"/>
          <w:szCs w:val="20"/>
        </w:rPr>
        <w:t xml:space="preserve">Kaskade</w:t>
      </w:r>
      <w:r>
        <w:rPr>
          <w:rFonts w:ascii="Arial" w:cs="Arial" w:eastAsia="Arial" w:hAnsi="Arial"/>
          <w:sz w:val="20"/>
          <w:szCs w:val="20"/>
        </w:rPr>
        <w:t xml:space="preserve"> (Segment-Listenelemente verschwinden ganz, Band-Abschnitte fallen weg; TK 9.5.3) rechnet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der Composer wendet den zurückgegebenen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an und baut </w:t>
      </w:r>
      <w:r>
        <w:rPr>
          <w:rFonts w:ascii="Arial" w:cs="Arial" w:eastAsia="Arial" w:hAnsi="Arial"/>
          <w:b/>
          <w:bCs/>
          <w:sz w:val="20"/>
          <w:szCs w:val="20"/>
        </w:rPr>
        <w:t xml:space="preserve">nichts</w:t>
      </w:r>
      <w:r>
        <w:rPr>
          <w:rFonts w:ascii="Arial" w:cs="Arial" w:eastAsia="Arial" w:hAnsi="Arial"/>
          <w:sz w:val="20"/>
          <w:szCs w:val="20"/>
        </w:rPr>
        <w:t xml:space="preserve"> nach. Der </w:t>
      </w:r>
      <w:r>
        <w:rPr>
          <w:rFonts w:ascii="Arial" w:cs="Arial" w:eastAsia="Arial" w:hAnsi="Arial"/>
          <w:b/>
          <w:bCs/>
          <w:sz w:val="20"/>
          <w:szCs w:val="20"/>
        </w:rPr>
        <w:t xml:space="preserve">Reiter Aktionen</w:t>
      </w:r>
      <w:r>
        <w:rPr>
          <w:rFonts w:ascii="Arial" w:cs="Arial" w:eastAsia="Arial" w:hAnsi="Arial"/>
          <w:sz w:val="20"/>
          <w:szCs w:val="20"/>
        </w:rPr>
        <w:t xml:space="preserve"> behält seine Zahlen-Vorschau (#142); die Bibliothek fragt bewusst </w:t>
      </w:r>
      <w:r>
        <w:rPr>
          <w:rFonts w:ascii="Arial" w:cs="Arial" w:eastAsia="Arial" w:hAnsi="Arial"/>
          <w:b/>
          <w:bCs/>
          <w:sz w:val="20"/>
          <w:szCs w:val="20"/>
        </w:rPr>
        <w:t xml:space="preserve">nicht</w:t>
      </w:r>
      <w:r>
        <w:rPr>
          <w:rFonts w:ascii="Arial" w:cs="Arial" w:eastAsia="Arial" w:hAnsi="Arial"/>
          <w:sz w:val="20"/>
          <w:szCs w:val="20"/>
        </w:rPr>
        <w:t xml:space="preserve">, weil der Schritt in einem Zug rückgängig zu machen ist.</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ein Band-Abschnitt oder eine Unterbrechung</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 (vierter Fall, v3.27)</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vier</w:t>
      </w:r>
      <w:r>
        <w:rPr>
          <w:rFonts w:ascii="Arial" w:cs="Arial" w:eastAsia="Arial" w:hAnsi="Arial"/>
          <w:sz w:val="20"/>
          <w:szCs w:val="20"/>
        </w:rPr>
        <w:t xml:space="preserve"> solche Stellen, und alle vier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w:t>
            </w:r>
            <w:r>
              <w:rPr>
                <w:rFonts w:ascii="Arial" w:cs="Arial" w:eastAsia="Arial" w:hAnsi="Arial"/>
                <w:b/>
                <w:bCs/>
                <w:sz w:val="20"/>
                <w:szCs w:val="20"/>
              </w:rPr>
              <w:t xml:space="preserve">Unterbrechung</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b/>
          <w:bCs/>
          <w:sz w:val="20"/>
          <w:szCs w:val="20"/>
        </w:rPr>
        <w:t xml:space="preserve">Fall 4 (v3.27) ist dieselbe Begründung eine Ebene tiefer:</w:t>
      </w:r>
      <w:r>
        <w:rPr>
          <w:rFonts w:ascii="Arial" w:cs="Arial" w:eastAsia="Arial" w:hAnsi="Arial"/>
          <w:sz w:val="20"/>
          <w:szCs w:val="20"/>
        </w:rPr>
        <w:t xml:space="preserve"> Der Einschub ist Teil der Render-Zerlegung </w:t>
      </w:r>
      <w:r>
        <w:rPr>
          <w:rFonts w:ascii="Consolas" w:cs="Consolas" w:eastAsia="Consolas" w:hAnsi="Consolas"/>
          <w:sz w:val="19"/>
          <w:szCs w:val="19"/>
          <w:shd w:fill="F5F5F3" w:val="clear"/>
        </w:rPr>
        <w:t xml:space="preserve">Video-Teil · Aktion · Video-Teil</w:t>
      </w:r>
      <w:r>
        <w:rPr>
          <w:rFonts w:ascii="Arial" w:cs="Arial" w:eastAsia="Arial" w:hAnsi="Arial"/>
          <w:sz w:val="20"/>
          <w:szCs w:val="20"/>
        </w:rPr>
        <w:t xml:space="preserve"> (9.2.9); das Video ist heil, nur die Aktion </w:t>
      </w:r>
      <w:r>
        <w:rPr>
          <w:rFonts w:ascii="Arial" w:cs="Arial" w:eastAsia="Arial" w:hAnsi="Arial"/>
          <w:b/>
          <w:bCs/>
          <w:sz w:val="20"/>
          <w:szCs w:val="20"/>
        </w:rPr>
        <w:t xml:space="preserve">eines Einschubs</w:t>
      </w:r>
      <w:r>
        <w:rPr>
          <w:rFonts w:ascii="Arial" w:cs="Arial" w:eastAsia="Arial" w:hAnsi="Arial"/>
          <w:sz w:val="20"/>
          <w:szCs w:val="20"/>
        </w:rPr>
        <w:t xml:space="preserve"> hat kein Bild. Zählt die Erkennung ihn nicht, gälte das Element als heil,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im Einschub –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Kaputte Unterbrechung (Fall 4, v3.27):</w:t>
      </w:r>
      <w:r>
        <w:rPr>
          <w:rFonts w:ascii="Arial" w:cs="Arial" w:eastAsia="Arial" w:hAnsi="Arial"/>
          <w:sz w:val="20"/>
          <w:szCs w:val="20"/>
        </w:rPr>
        <w:t xml:space="preserve"> Sie wird ebenfalls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(der Einschub ist kein Listenelement). Fix-Optionen in derselben Unterscheidung wie Fall 3: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Einschub durch eine andere Aktion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getauscht –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bleiben), oder </w:t>
      </w:r>
      <w:r>
        <w:rPr>
          <w:rFonts w:ascii="Arial" w:cs="Arial" w:eastAsia="Arial" w:hAnsi="Arial"/>
          <w:b/>
          <w:bCs/>
          <w:sz w:val="20"/>
          <w:szCs w:val="20"/>
        </w:rPr>
        <w:t xml:space="preserve">Einschub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mit gefilterter Liste; wird sie leer, bleibt das Videoelement, 9.5.3). </w:t>
      </w:r>
      <w:r>
        <w:rPr>
          <w:rFonts w:ascii="Arial" w:cs="Arial" w:eastAsia="Arial" w:hAnsi="Arial"/>
          <w:b/>
          <w:bCs/>
          <w:sz w:val="20"/>
          <w:szCs w:val="20"/>
        </w:rPr>
        <w:t xml:space="preserve">Kein</w:t>
      </w:r>
      <w:r>
        <w:rPr>
          <w:rFonts w:ascii="Arial" w:cs="Arial" w:eastAsia="Arial" w:hAnsi="Arial"/>
          <w:sz w:val="20"/>
          <w:szCs w:val="20"/>
        </w:rPr>
        <w:t xml:space="preserve"> „Element entfernen" – das Video ist heil.</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 (bzw. an der</w:t>
      </w:r>
    </w:p>
    <w:p>
      <w:pPr>
        <w:spacing w:after="120"/>
      </w:pPr>
      <w:r>
        <w:rPr>
          <w:rFonts w:ascii="Arial" w:cs="Arial" w:eastAsia="Arial" w:hAnsi="Arial"/>
          <w:sz w:val="20"/>
          <w:szCs w:val="20"/>
        </w:rPr>
        <w:t xml:space="preserve">Stelle, an die es gestellt wurde); ein „Zur Liste hinzufügen" entfällt für es, weil es bereits Inhalt</w:t>
      </w:r>
    </w:p>
    <w:p>
      <w:pPr>
        <w:spacing w:after="120"/>
      </w:pPr>
      <w:r>
        <w:rPr>
          <w:rFonts w:ascii="Arial" w:cs="Arial" w:eastAsia="Arial" w:hAnsi="Arial"/>
          <w:sz w:val="20"/>
          <w:szCs w:val="20"/>
        </w:rPr>
        <w:t xml:space="preserve">ist. Es wird </w:t>
      </w:r>
      <w:r>
        <w:rPr>
          <w:rFonts w:ascii="Arial" w:cs="Arial" w:eastAsia="Arial" w:hAnsi="Arial"/>
          <w:b/>
          <w:bCs/>
          <w:sz w:val="20"/>
          <w:szCs w:val="20"/>
        </w:rPr>
        <w:t xml:space="preserve">nicht gelöscht</w:t>
      </w:r>
      <w:r>
        <w:rPr>
          <w:rFonts w:ascii="Arial" w:cs="Arial" w:eastAsia="Arial" w:hAnsi="Arial"/>
          <w:sz w:val="20"/>
          <w:szCs w:val="20"/>
        </w:rPr>
        <w:t xml:space="preserve"> – ein Projekt hat immer genau eines (nur Ersetzen). Der </w:t>
      </w:r>
      <w:r>
        <w:rPr>
          <w:rFonts w:ascii="Arial" w:cs="Arial" w:eastAsia="Arial" w:hAnsi="Arial"/>
          <w:b/>
          <w:bCs/>
          <w:sz w:val="20"/>
          <w:szCs w:val="20"/>
        </w:rPr>
        <w:t xml:space="preserve">Aktions</w:t>
      </w:r>
      <w:r>
        <w:rPr>
          <w:rFonts w:ascii="Arial" w:cs="Arial" w:eastAsia="Arial" w:hAnsi="Arial"/>
          <w:sz w:val="20"/>
          <w:szCs w:val="20"/>
        </w:rPr>
        <w:t xml:space="preserve">-</w:t>
      </w:r>
    </w:p>
    <w:p>
      <w:pPr>
        <w:spacing w:after="120"/>
      </w:pPr>
      <w:r>
        <w:rPr>
          <w:rFonts w:ascii="Arial" w:cs="Arial" w:eastAsia="Arial" w:hAnsi="Arial"/>
          <w:sz w:val="20"/>
          <w:szCs w:val="20"/>
        </w:rPr>
        <w:t xml:space="preserve">Bereich bleibt unverändert (Aktionen werden weiterhin per Klick 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3"/>
      </w:pPr>
      <w:r>
        <w:rPr>
          <w:rFonts w:ascii="Arial" w:cs="Arial" w:eastAsia="Arial" w:hAnsi="Arial"/>
          <w:sz w:val="20"/>
          <w:szCs w:val="20"/>
        </w:rPr>
        <w:t xml:space="preserve">9.7.7 Aktionen auf das Video legen: Band und Unterbrechung (v3.22, Band gebaut in v3.23 / #425)</w:t>
      </w:r>
    </w:p>
    <w:p>
      <w:pPr>
        <w:spacing w:after="120"/>
      </w:pPr>
      <w:r>
        <w:rPr>
          <w:rFonts w:ascii="Arial" w:cs="Arial" w:eastAsia="Arial" w:hAnsi="Arial"/>
          <w:sz w:val="20"/>
          <w:szCs w:val="20"/>
        </w:rPr>
        <w:t xml:space="preserve">Der Nutzer legt eine Aktion </w:t>
      </w:r>
      <w:r>
        <w:rPr>
          <w:rFonts w:ascii="Arial" w:cs="Arial" w:eastAsia="Arial" w:hAnsi="Arial"/>
          <w:b/>
          <w:bCs/>
          <w:sz w:val="20"/>
          <w:szCs w:val="20"/>
        </w:rPr>
        <w:t xml:space="preserve">auf das Video</w:t>
      </w:r>
      <w:r>
        <w:rPr>
          <w:rFonts w:ascii="Arial" w:cs="Arial" w:eastAsia="Arial" w:hAnsi="Arial"/>
          <w:sz w:val="20"/>
          <w:szCs w:val="20"/>
        </w:rPr>
        <w:t xml:space="preserve">, statt sie nur davor/danach einzuordnen (AD 4.5). Zwei Wirkungen:</w:t>
      </w:r>
    </w:p>
    <w:p>
      <w:pPr>
        <w:pStyle w:val="ListParagraph"/>
        <w:numPr>
          <w:ilvl w:val="0"/>
          <w:numId w:val="2"/>
        </w:numPr>
      </w:pPr>
      <w:r>
        <w:rPr>
          <w:rFonts w:ascii="Arial" w:cs="Arial" w:eastAsia="Arial" w:hAnsi="Arial"/>
          <w:b/>
          <w:bCs/>
          <w:sz w:val="20"/>
          <w:szCs w:val="20"/>
        </w:rPr>
        <w:t xml:space="preserve">Band (parallel, FA-20) – gebaut und angeschlossen (v3.23, #425).</w:t>
      </w:r>
      <w:r>
        <w:rPr>
          <w:rFonts w:ascii="Arial" w:cs="Arial" w:eastAsia="Arial" w:hAnsi="Arial"/>
          <w:sz w:val="20"/>
          <w:szCs w:val="20"/>
        </w:rPr>
        <w:t xml:space="preserve"> Die Ansicht </w:t>
      </w:r>
      <w:r>
        <w:rPr>
          <w:rFonts w:ascii="Consolas" w:cs="Consolas" w:eastAsia="Consolas" w:hAnsi="Consolas"/>
          <w:sz w:val="19"/>
          <w:szCs w:val="19"/>
          <w:shd w:fill="F5F5F3" w:val="clear"/>
        </w:rPr>
        <w:t xml:space="preserve">composer/einblendung-ansicht.tsx</w:t>
      </w:r>
    </w:p>
    <w:p>
      <w:pPr>
        <w:spacing w:after="120"/>
      </w:pPr>
      <w:r>
        <w:rPr>
          <w:rFonts w:ascii="Arial" w:cs="Arial" w:eastAsia="Arial" w:hAnsi="Arial"/>
          <w:sz w:val="20"/>
          <w:szCs w:val="20"/>
        </w:rPr>
        <w:t xml:space="preserve">(#253/M7-60) bearbeitet das Werbeband EINES Video-Elements (Band-Vorlage wählen, Abschnitte</w:t>
      </w:r>
    </w:p>
    <w:p>
      <w:pPr>
        <w:spacing w:after="120"/>
      </w:pPr>
      <w:r>
        <w:rPr>
          <w:rFonts w:ascii="Arial" w:cs="Arial" w:eastAsia="Arial" w:hAnsi="Arial"/>
          <w:sz w:val="20"/>
          <w:szCs w:val="20"/>
        </w:rPr>
        <w:t xml:space="preserve">anlegen/ordnen); die Logik liegt in </w:t>
      </w:r>
      <w:r>
        <w:rPr>
          <w:rFonts w:ascii="Consolas" w:cs="Consolas" w:eastAsia="Consolas" w:hAnsi="Consolas"/>
          <w:sz w:val="19"/>
          <w:szCs w:val="19"/>
          <w:shd w:fill="F5F5F3" w:val="clear"/>
        </w:rPr>
        <w:t xml:space="preserve">einblendung-bearbeiten.ts</w:t>
      </w:r>
      <w:r>
        <w:rPr>
          <w:rFonts w:ascii="Arial" w:cs="Arial" w:eastAsia="Arial" w:hAnsi="Arial"/>
          <w:sz w:val="20"/>
          <w:szCs w:val="20"/>
        </w:rPr>
        <w:t xml:space="preserve"> (#129). Sie ist im Composer</w:t>
      </w:r>
    </w:p>
    <w:p>
      <w:pPr>
        <w:spacing w:after="120"/>
      </w:pPr>
      <w:r>
        <w:rPr>
          <w:rFonts w:ascii="Arial" w:cs="Arial" w:eastAsia="Arial" w:hAnsi="Arial"/>
          <w:b/>
          <w:bCs/>
          <w:sz w:val="20"/>
          <w:szCs w:val="20"/>
        </w:rPr>
        <w:t xml:space="preserve">montiert</w:t>
      </w:r>
      <w:r>
        <w:rPr>
          <w:rFonts w:ascii="Arial" w:cs="Arial" w:eastAsia="Arial" w:hAnsi="Arial"/>
          <w:sz w:val="20"/>
          <w:szCs w:val="20"/>
        </w:rPr>
        <w:t xml:space="preserve"> – das Video-Element öffnet sie (Elementbedienung, </w:t>
      </w:r>
      <w:r>
        <w:rPr>
          <w:rFonts w:ascii="Consolas" w:cs="Consolas" w:eastAsia="Consolas" w:hAnsi="Consolas"/>
          <w:sz w:val="19"/>
          <w:szCs w:val="19"/>
          <w:shd w:fill="F5F5F3" w:val="clear"/>
        </w:rPr>
        <w:t xml:space="preserve">aufEinblendungBearbeiten</w:t>
      </w:r>
      <w:r>
        <w:rPr>
          <w:rFonts w:ascii="Arial" w:cs="Arial" w:eastAsia="Arial" w:hAnsi="Arial"/>
          <w:sz w:val="20"/>
          <w:szCs w:val="20"/>
        </w:rPr>
        <w:t xml:space="preserve">). Eine aus</w:t>
      </w:r>
    </w:p>
    <w:p>
      <w:pPr>
        <w:spacing w:after="120"/>
      </w:pPr>
      <w:r>
        <w:rPr>
          <w:rFonts w:ascii="Arial" w:cs="Arial" w:eastAsia="Arial" w:hAnsi="Arial"/>
          <w:sz w:val="20"/>
          <w:szCs w:val="20"/>
        </w:rPr>
        <w:t xml:space="preserve">der Bibliothek </w:t>
      </w:r>
      <w:r>
        <w:rPr>
          <w:rFonts w:ascii="Arial" w:cs="Arial" w:eastAsia="Arial" w:hAnsi="Arial"/>
          <w:b/>
          <w:bCs/>
          <w:sz w:val="20"/>
          <w:szCs w:val="20"/>
        </w:rPr>
        <w:t xml:space="preserve">auf das Video</w:t>
      </w:r>
      <w:r>
        <w:rPr>
          <w:rFonts w:ascii="Arial" w:cs="Arial" w:eastAsia="Arial" w:hAnsi="Arial"/>
          <w:sz w:val="20"/>
          <w:szCs w:val="20"/>
        </w:rPr>
        <w:t xml:space="preserve"> gezogene </w:t>
      </w:r>
      <w:r>
        <w:rPr>
          <w:rFonts w:ascii="Arial" w:cs="Arial" w:eastAsia="Arial" w:hAnsi="Arial"/>
          <w:b/>
          <w:bCs/>
          <w:sz w:val="20"/>
          <w:szCs w:val="20"/>
        </w:rPr>
        <w:t xml:space="preserve">Aktion</w:t>
      </w:r>
      <w:r>
        <w:rPr>
          <w:rFonts w:ascii="Arial" w:cs="Arial" w:eastAsia="Arial" w:hAnsi="Arial"/>
          <w:sz w:val="20"/>
          <w:szCs w:val="20"/>
        </w:rPr>
        <w:t xml:space="preserve"> wird ein </w:t>
      </w:r>
      <w:r>
        <w:rPr>
          <w:rFonts w:ascii="Arial" w:cs="Arial" w:eastAsia="Arial" w:hAnsi="Arial"/>
          <w:b/>
          <w:bCs/>
          <w:sz w:val="20"/>
          <w:szCs w:val="20"/>
        </w:rPr>
        <w:t xml:space="preserve">Band-Abschnitt</w:t>
      </w:r>
      <w:r>
        <w:rPr>
          <w:rFonts w:ascii="Arial" w:cs="Arial" w:eastAsia="Arial" w:hAnsi="Arial"/>
          <w:sz w:val="20"/>
          <w:szCs w:val="20"/>
        </w:rPr>
        <w:t xml:space="preserve"> über die</w:t>
      </w:r>
    </w:p>
    <w:p>
      <w:pPr>
        <w:spacing w:after="120"/>
      </w:pPr>
      <w:r>
        <w:rPr>
          <w:rFonts w:ascii="Arial" w:cs="Arial" w:eastAsia="Arial" w:hAnsi="Arial"/>
          <w:b/>
          <w:bCs/>
          <w:sz w:val="20"/>
          <w:szCs w:val="20"/>
        </w:rPr>
        <w:t xml:space="preserve">bestehenden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einblendung-bearbeiten</w:t>
      </w:r>
      <w:r>
        <w:rPr>
          <w:rFonts w:ascii="Arial" w:cs="Arial" w:eastAsia="Arial" w:hAnsi="Arial"/>
          <w:sz w:val="20"/>
          <w:szCs w:val="20"/>
        </w:rPr>
        <w:t xml:space="preserve">-Operationen (</w:t>
      </w:r>
      <w:r>
        <w:rPr>
          <w:rFonts w:ascii="Consolas" w:cs="Consolas" w:eastAsia="Consolas" w:hAnsi="Consolas"/>
          <w:sz w:val="19"/>
          <w:szCs w:val="19"/>
          <w:shd w:fill="F5F5F3" w:val="clear"/>
        </w:rPr>
        <w:t xml:space="preserve">entwurfAus</w:t>
      </w:r>
      <w:r>
        <w:rPr>
          <w:rFonts w:ascii="Arial" w:cs="Arial" w:eastAsia="Arial" w:hAnsi="Arial"/>
          <w:sz w:val="20"/>
          <w:szCs w:val="20"/>
        </w:rPr>
        <w:t xml:space="preserve">, </w:t>
      </w:r>
      <w:r>
        <w:rPr>
          <w:rFonts w:ascii="Consolas" w:cs="Consolas" w:eastAsia="Consolas" w:hAnsi="Consolas"/>
          <w:sz w:val="19"/>
          <w:szCs w:val="19"/>
          <w:shd w:fill="F5F5F3" w:val="clear"/>
        </w:rPr>
        <w:t xml:space="preserve">fuegeAbschnittAn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uebernehmeBand</w:t>
      </w:r>
      <w:r>
        <w:rPr>
          <w:rFonts w:ascii="Arial" w:cs="Arial" w:eastAsia="Arial" w:hAnsi="Arial"/>
          <w:sz w:val="20"/>
          <w:szCs w:val="20"/>
        </w:rPr>
        <w:t xml:space="preserve"> – kein zweiter Schreibweg); die Sicht-Korrektur läuft über den Wrapped-Zugang</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setzeListe</w:t>
      </w:r>
      <w:r>
        <w:rPr>
          <w:rFonts w:ascii="Arial" w:cs="Arial" w:eastAsia="Arial" w:hAnsi="Arial"/>
          <w:sz w:val="20"/>
          <w:szCs w:val="20"/>
        </w:rPr>
        <w:t xml:space="preserve">, #243) und ist </w:t>
      </w:r>
      <w:r>
        <w:rPr>
          <w:rFonts w:ascii="Arial" w:cs="Arial" w:eastAsia="Arial" w:hAnsi="Arial"/>
          <w:b/>
          <w:bCs/>
          <w:sz w:val="20"/>
          <w:szCs w:val="20"/>
        </w:rPr>
        <w:t xml:space="preserve">EIN Undo-Schritt</w:t>
      </w:r>
      <w:r>
        <w:rPr>
          <w:rFonts w:ascii="Arial" w:cs="Arial" w:eastAsia="Arial" w:hAnsi="Arial"/>
          <w:sz w:val="20"/>
          <w:szCs w:val="20"/>
        </w:rPr>
        <w:t xml:space="preserve">. Die </w:t>
      </w:r>
      <w:r>
        <w:rPr>
          <w:rFonts w:ascii="Arial" w:cs="Arial" w:eastAsia="Arial" w:hAnsi="Arial"/>
          <w:b/>
          <w:bCs/>
          <w:sz w:val="20"/>
          <w:szCs w:val="20"/>
        </w:rPr>
        <w:t xml:space="preserve">Elementdauer</w:t>
      </w:r>
      <w:r>
        <w:rPr>
          <w:rFonts w:ascii="Arial" w:cs="Arial" w:eastAsia="Arial" w:hAnsi="Arial"/>
          <w:sz w:val="20"/>
          <w:szCs w:val="20"/>
        </w:rPr>
        <w:t xml:space="preserve"> des Videos ändert das Band</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(9.2.8). Drei Regeln sind mit v3.23 festgelegt (User-Entscheidungen 15.10.2026, s. #425):</w:t>
      </w:r>
    </w:p>
    <w:p>
      <w:pPr>
        <w:pStyle w:val="ListParagraph"/>
        <w:numPr>
          <w:ilvl w:val="1"/>
          <w:numId w:val="2"/>
        </w:numPr>
      </w:pPr>
      <w:r>
        <w:rPr>
          <w:rFonts w:ascii="Arial" w:cs="Arial" w:eastAsia="Arial" w:hAnsi="Arial"/>
          <w:b/>
          <w:bCs/>
          <w:sz w:val="20"/>
          <w:szCs w:val="20"/>
        </w:rPr>
        <w:t xml:space="preserve">Ziel:</w:t>
      </w:r>
      <w:r>
        <w:rPr>
          <w:rFonts w:ascii="Arial" w:cs="Arial" w:eastAsia="Arial" w:hAnsi="Arial"/>
          <w:sz w:val="20"/>
          <w:szCs w:val="20"/>
        </w:rPr>
        <w:t xml:space="preserve"> nur der </w:t>
      </w:r>
      <w:r>
        <w:rPr>
          <w:rFonts w:ascii="Arial" w:cs="Arial" w:eastAsia="Arial" w:hAnsi="Arial"/>
          <w:b/>
          <w:bCs/>
          <w:sz w:val="20"/>
          <w:szCs w:val="20"/>
        </w:rPr>
        <w:t xml:space="preserve">Körper</w:t>
      </w:r>
      <w:r>
        <w:rPr>
          <w:rFonts w:ascii="Arial" w:cs="Arial" w:eastAsia="Arial" w:hAnsi="Arial"/>
          <w:sz w:val="20"/>
          <w:szCs w:val="20"/>
        </w:rPr>
        <w:t xml:space="preserve"> eines </w:t>
      </w:r>
      <w:r>
        <w:rPr>
          <w:rFonts w:ascii="Arial" w:cs="Arial" w:eastAsia="Arial" w:hAnsi="Arial"/>
          <w:b/>
          <w:bCs/>
          <w:sz w:val="20"/>
          <w:szCs w:val="20"/>
        </w:rPr>
        <w:t xml:space="preserve">Video</w:t>
      </w:r>
      <w:r>
        <w:rPr>
          <w:rFonts w:ascii="Arial" w:cs="Arial" w:eastAsia="Arial" w:hAnsi="Arial"/>
          <w:sz w:val="20"/>
          <w:szCs w:val="20"/>
        </w:rPr>
        <w:t xml:space="preserve">-Blocks ist Band-Ziel (</w:t>
      </w:r>
      <w:r>
        <w:rPr>
          <w:rFonts w:ascii="Consolas" w:cs="Consolas" w:eastAsia="Consolas" w:hAnsi="Consolas"/>
          <w:sz w:val="19"/>
          <w:szCs w:val="19"/>
          <w:shd w:fill="F5F5F3" w:val="clear"/>
        </w:rPr>
        <w:t xml:space="preserve">band-aufnahme.ts</w:t>
      </w:r>
      <w:r>
        <w:rPr>
          <w:rFonts w:ascii="Arial" w:cs="Arial" w:eastAsia="Arial" w:hAnsi="Arial"/>
          <w:sz w:val="20"/>
          <w:szCs w:val="20"/>
        </w:rPr>
        <w:t xml:space="preserve">, gemessen am</w:t>
      </w:r>
    </w:p>
    <w:p>
      <w:pPr>
        <w:spacing w:after="120"/>
      </w:pPr>
      <w:r>
        <w:rPr>
          <w:rFonts w:ascii="Arial" w:cs="Arial" w:eastAsia="Arial" w:hAnsi="Arial"/>
          <w:sz w:val="20"/>
          <w:szCs w:val="20"/>
        </w:rPr>
        <w:t xml:space="preserve">Zeitleisten-Layout #412/#417). Ein Drop auf einem </w:t>
      </w:r>
      <w:r>
        <w:rPr>
          <w:rFonts w:ascii="Arial" w:cs="Arial" w:eastAsia="Arial" w:hAnsi="Arial"/>
          <w:b/>
          <w:bCs/>
          <w:sz w:val="20"/>
          <w:szCs w:val="20"/>
        </w:rPr>
        <w:t xml:space="preserve">Aktions-Segment</w:t>
      </w:r>
      <w:r>
        <w:rPr>
          <w:rFonts w:ascii="Arial" w:cs="Arial" w:eastAsia="Arial" w:hAnsi="Arial"/>
          <w:sz w:val="20"/>
          <w:szCs w:val="20"/>
        </w:rPr>
        <w:t xml:space="preserve"> ordnet </w:t>
      </w:r>
      <w:r>
        <w:rPr>
          <w:rFonts w:ascii="Arial" w:cs="Arial" w:eastAsia="Arial" w:hAnsi="Arial"/>
          <w:b/>
          <w:bCs/>
          <w:sz w:val="20"/>
          <w:szCs w:val="20"/>
        </w:rPr>
        <w:t xml:space="preserve">sequenziell</w:t>
      </w:r>
    </w:p>
    <w:p>
      <w:pPr>
        <w:spacing w:after="120"/>
      </w:pPr>
      <w:r>
        <w:rPr>
          <w:rFonts w:ascii="Arial" w:cs="Arial" w:eastAsia="Arial" w:hAnsi="Arial"/>
          <w:sz w:val="20"/>
          <w:szCs w:val="20"/>
        </w:rPr>
        <w:t xml:space="preserve">davor/danach ein – das leistet die bestehende Kanten-Messung (</w:t>
      </w:r>
      <w:r>
        <w:rPr>
          <w:rFonts w:ascii="Consolas" w:cs="Consolas" w:eastAsia="Consolas" w:hAnsi="Consolas"/>
          <w:sz w:val="19"/>
          <w:szCs w:val="19"/>
          <w:shd w:fill="F5F5F3" w:val="clear"/>
        </w:rPr>
        <w:t xml:space="preserve">waehleKanteAus</w:t>
      </w:r>
      <w:r>
        <w:rPr>
          <w:rFonts w:ascii="Arial" w:cs="Arial" w:eastAsia="Arial" w:hAnsi="Arial"/>
          <w:sz w:val="20"/>
          <w:szCs w:val="20"/>
        </w:rPr>
        <w:t xml:space="preserve">, #412); die</w:t>
      </w:r>
    </w:p>
    <w:p>
      <w:pPr>
        <w:spacing w:after="120"/>
      </w:pPr>
      <w:r>
        <w:rPr>
          <w:rFonts w:ascii="Arial" w:cs="Arial" w:eastAsia="Arial" w:hAnsi="Arial"/>
          <w:sz w:val="20"/>
          <w:szCs w:val="20"/>
        </w:rPr>
        <w:t xml:space="preserve">Band-Bearbeitung wird dabei </w:t>
      </w:r>
      <w:r>
        <w:rPr>
          <w:rFonts w:ascii="Arial" w:cs="Arial" w:eastAsia="Arial" w:hAnsi="Arial"/>
          <w:b/>
          <w:bCs/>
          <w:sz w:val="20"/>
          <w:szCs w:val="20"/>
        </w:rPr>
        <w:t xml:space="preserve">nicht</w:t>
      </w:r>
      <w:r>
        <w:rPr>
          <w:rFonts w:ascii="Arial" w:cs="Arial" w:eastAsia="Arial" w:hAnsi="Arial"/>
          <w:sz w:val="20"/>
          <w:szCs w:val="20"/>
        </w:rPr>
        <w:t xml:space="preserve"> angerissen.</w:t>
      </w:r>
    </w:p>
    <w:p>
      <w:pPr>
        <w:pStyle w:val="ListParagraph"/>
        <w:numPr>
          <w:ilvl w:val="1"/>
          <w:numId w:val="2"/>
        </w:numPr>
      </w:pPr>
      <w:r>
        <w:rPr>
          <w:rFonts w:ascii="Arial" w:cs="Arial" w:eastAsia="Arial" w:hAnsi="Arial"/>
          <w:b/>
          <w:bCs/>
          <w:sz w:val="20"/>
          <w:szCs w:val="20"/>
        </w:rPr>
        <w:t xml:space="preserve">Startdauer</w:t>
      </w:r>
      <w:r>
        <w:rPr>
          <w:rFonts w:ascii="Arial" w:cs="Arial" w:eastAsia="Arial" w:hAnsi="Arial"/>
          <w:sz w:val="20"/>
          <w:szCs w:val="20"/>
        </w:rPr>
        <w:t xml:space="preserve"> eines angehängten Abschnitts: die </w:t>
      </w:r>
      <w:r>
        <w:rPr>
          <w:rFonts w:ascii="Arial" w:cs="Arial" w:eastAsia="Arial" w:hAnsi="Arial"/>
          <w:b/>
          <w:bCs/>
          <w:sz w:val="20"/>
          <w:szCs w:val="20"/>
        </w:rPr>
        <w:t xml:space="preserve">Dauer-Kette des Produkts</w:t>
      </w:r>
    </w:p>
    <w:p>
      <w:pPr>
        <w:spacing w:after="120"/>
      </w:pP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(AD 4.4, 9.8.4) – </w:t>
      </w:r>
      <w:r>
        <w:rPr>
          <w:rFonts w:ascii="Arial" w:cs="Arial" w:eastAsia="Arial" w:hAnsi="Arial"/>
          <w:b/>
          <w:bCs/>
          <w:sz w:val="20"/>
          <w:szCs w:val="20"/>
        </w:rPr>
        <w:t xml:space="preserve">nicht</w:t>
      </w:r>
      <w:r>
        <w:rPr>
          <w:rFonts w:ascii="Arial" w:cs="Arial" w:eastAsia="Arial" w:hAnsi="Arial"/>
          <w:sz w:val="20"/>
          <w:szCs w:val="20"/>
        </w:rPr>
        <w:t xml:space="preserve"> der feste</w:t>
      </w:r>
    </w:p>
    <w:p>
      <w:pPr>
        <w:spacing w:after="120"/>
      </w:pPr>
      <w:r>
        <w:rPr>
          <w:rFonts w:ascii="Consolas" w:cs="Consolas" w:eastAsia="Consolas" w:hAnsi="Consolas"/>
          <w:sz w:val="19"/>
          <w:szCs w:val="19"/>
          <w:shd w:fill="F5F5F3" w:val="clear"/>
        </w:rPr>
        <w:t xml:space="preserve">STANDARD_ANZEIGEDAUER_SEKUNDEN</w:t>
      </w:r>
      <w:r>
        <w:rPr>
          <w:rFonts w:ascii="Arial" w:cs="Arial" w:eastAsia="Arial" w:hAnsi="Arial"/>
          <w:sz w:val="20"/>
          <w:szCs w:val="20"/>
        </w:rPr>
        <w:t xml:space="preserve"> (der bleibt nur der letzte Rückfall).</w:t>
      </w:r>
    </w:p>
    <w:p>
      <w:pPr>
        <w:pStyle w:val="ListParagraph"/>
        <w:numPr>
          <w:ilvl w:val="1"/>
          <w:numId w:val="2"/>
        </w:numPr>
      </w:pPr>
      <w:r>
        <w:rPr>
          <w:rFonts w:ascii="Arial" w:cs="Arial" w:eastAsia="Arial" w:hAnsi="Arial"/>
          <w:b/>
          <w:bCs/>
          <w:sz w:val="20"/>
          <w:szCs w:val="20"/>
        </w:rPr>
        <w:t xml:space="preserve">Band-Vorlage</w:t>
      </w:r>
      <w:r>
        <w:rPr>
          <w:rFonts w:ascii="Arial" w:cs="Arial" w:eastAsia="Arial" w:hAnsi="Arial"/>
          <w:sz w:val="20"/>
          <w:szCs w:val="20"/>
        </w:rPr>
        <w:t xml:space="preserve">, wenn am Video noch keine gewählt ist: die </w:t>
      </w:r>
      <w:r>
        <w:rPr>
          <w:rFonts w:ascii="Arial" w:cs="Arial" w:eastAsia="Arial" w:hAnsi="Arial"/>
          <w:b/>
          <w:bCs/>
          <w:sz w:val="20"/>
          <w:szCs w:val="20"/>
        </w:rPr>
        <w:t xml:space="preserve">erste wählbare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waehlbareBandVorlagen</w:t>
      </w:r>
      <w:r>
        <w:rPr>
          <w:rFonts w:ascii="Arial" w:cs="Arial" w:eastAsia="Arial" w:hAnsi="Arial"/>
          <w:sz w:val="20"/>
          <w:szCs w:val="20"/>
        </w:rPr>
        <w:t xml:space="preserve">, #129) – derselbe Startentwurf wie die Ansicht (ENTSCHIEDEN 3, #253).</w:t>
      </w:r>
    </w:p>
    <w:p>
      <w:pPr>
        <w:spacing w:after="120"/>
      </w:pPr>
      <w:r>
        <w:rPr>
          <w:rFonts w:ascii="Arial" w:cs="Arial" w:eastAsia="Arial" w:hAnsi="Arial"/>
          <w:sz w:val="20"/>
          <w:szCs w:val="20"/>
        </w:rPr>
        <w:t xml:space="preserve">Keine zweite, unsichtbare Ordnung neben der Bestandsreihenfolge.</w:t>
      </w:r>
    </w:p>
    <w:p>
      <w:pPr>
        <w:pStyle w:val="ListParagraph"/>
        <w:numPr>
          <w:ilvl w:val="0"/>
          <w:numId w:val="2"/>
        </w:numPr>
      </w:pPr>
      <w:r>
        <w:rPr>
          <w:rFonts w:ascii="Arial" w:cs="Arial" w:eastAsia="Arial" w:hAnsi="Arial"/>
          <w:b/>
          <w:bCs/>
          <w:sz w:val="20"/>
          <w:szCs w:val="20"/>
        </w:rPr>
        <w:t xml:space="preserve">Kurze Unterbrechung – Modell entschieden (v3.26).</w:t>
      </w:r>
      <w:r>
        <w:rPr>
          <w:rFonts w:ascii="Arial" w:cs="Arial" w:eastAsia="Arial" w:hAnsi="Arial"/>
          <w:sz w:val="20"/>
          <w:szCs w:val="20"/>
        </w:rPr>
        <w:t xml:space="preserve"> Die Aktion </w:t>
      </w:r>
      <w:r>
        <w:rPr>
          <w:rFonts w:ascii="Arial" w:cs="Arial" w:eastAsia="Arial" w:hAnsi="Arial"/>
          <w:b/>
          <w:bCs/>
          <w:sz w:val="20"/>
          <w:szCs w:val="20"/>
        </w:rPr>
        <w:t xml:space="preserve">pausiert</w:t>
      </w:r>
      <w:r>
        <w:rPr>
          <w:rFonts w:ascii="Arial" w:cs="Arial" w:eastAsia="Arial" w:hAnsi="Arial"/>
          <w:sz w:val="20"/>
          <w:szCs w:val="20"/>
        </w:rPr>
        <w:t xml:space="preserve"> das Video kurz, läuft,</w:t>
      </w:r>
    </w:p>
    <w:p>
      <w:pPr>
        <w:spacing w:after="120"/>
      </w:pPr>
      <w:r>
        <w:rPr>
          <w:rFonts w:ascii="Arial" w:cs="Arial" w:eastAsia="Arial" w:hAnsi="Arial"/>
          <w:sz w:val="20"/>
          <w:szCs w:val="20"/>
        </w:rPr>
        <w:t xml:space="preserve">danach läuft das Video </w:t>
      </w:r>
      <w:r>
        <w:rPr>
          <w:rFonts w:ascii="Arial" w:cs="Arial" w:eastAsia="Arial" w:hAnsi="Arial"/>
          <w:b/>
          <w:bCs/>
          <w:sz w:val="20"/>
          <w:szCs w:val="20"/>
        </w:rPr>
        <w:t xml:space="preserve">weiter</w:t>
      </w:r>
      <w:r>
        <w:rPr>
          <w:rFonts w:ascii="Arial" w:cs="Arial" w:eastAsia="Arial" w:hAnsi="Arial"/>
          <w:sz w:val="20"/>
          <w:szCs w:val="20"/>
        </w:rPr>
        <w:t xml:space="preserve">. Das Video bleibt </w:t>
      </w:r>
      <w:r>
        <w:rPr>
          <w:rFonts w:ascii="Arial" w:cs="Arial" w:eastAsia="Arial" w:hAnsi="Arial"/>
          <w:b/>
          <w:bCs/>
          <w:sz w:val="20"/>
          <w:szCs w:val="20"/>
        </w:rPr>
        <w:t xml:space="preserve">EIN</w:t>
      </w:r>
      <w:r>
        <w:rPr>
          <w:rFonts w:ascii="Arial" w:cs="Arial" w:eastAsia="Arial" w:hAnsi="Arial"/>
          <w:sz w:val="20"/>
          <w:szCs w:val="20"/>
        </w:rPr>
        <w:t xml:space="preserve"> Listenelement; es trägt das Feld</w:t>
      </w:r>
    </w:p>
    <w:p>
      <w:pPr>
        <w:spacing w:after="120"/>
      </w:pP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(9.11.3). Der </w:t>
      </w:r>
      <w:r>
        <w:rPr>
          <w:rFonts w:ascii="Arial" w:cs="Arial" w:eastAsia="Arial" w:hAnsi="Arial"/>
          <w:b/>
          <w:bCs/>
          <w:sz w:val="20"/>
          <w:szCs w:val="20"/>
        </w:rPr>
        <w:t xml:space="preserve">Render</w:t>
      </w:r>
      <w:r>
        <w:rPr>
          <w:rFonts w:ascii="Arial" w:cs="Arial" w:eastAsia="Arial" w:hAnsi="Arial"/>
          <w:sz w:val="20"/>
          <w:szCs w:val="20"/>
        </w:rPr>
        <w:t xml:space="preserve"> zerlegt es frame-genau in </w:t>
      </w:r>
      <w:r>
        <w:rPr>
          <w:rFonts w:ascii="Arial" w:cs="Arial" w:eastAsia="Arial" w:hAnsi="Arial"/>
          <w:sz w:val="20"/>
          <w:szCs w:val="20"/>
        </w:rPr>
        <w:t xml:space="preserve"/>
      </w:r>
      <w:r>
        <w:rPr>
          <w:rFonts w:ascii="Arial" w:cs="Arial" w:eastAsia="Arial" w:hAnsi="Arial"/>
          <w:sz w:val="20"/>
          <w:szCs w:val="20"/>
        </w:rPr>
        <w:t xml:space="preserve">Video-Teil · Aktion ·</w:t>
      </w:r>
    </w:p>
    <w:p>
      <w:pPr>
        <w:spacing w:after="120"/>
      </w:pPr>
      <w:r>
        <w:rPr>
          <w:rFonts w:ascii="Arial" w:cs="Arial" w:eastAsia="Arial" w:hAnsi="Arial"/>
          <w:sz w:val="20"/>
          <w:szCs w:val="20"/>
        </w:rPr>
        <w:t xml:space="preserve">Video-Teil</w:t>
      </w:r>
      <w:r>
        <w:rPr>
          <w:rFonts w:ascii="Arial" w:cs="Arial" w:eastAsia="Arial" w:hAnsi="Arial"/>
          <w:b/>
          <w:bCs/>
          <w:sz w:val="20"/>
          <w:szCs w:val="20"/>
        </w:rPr>
        <w:t xml:space="preserve"> (9.2.9). In der Zeitleiste ist der </w:t>
      </w:r>
      <w:r>
        <w:rPr>
          <w:rFonts w:ascii="Arial" w:cs="Arial" w:eastAsia="Arial" w:hAnsi="Arial"/>
          <w:sz w:val="20"/>
          <w:szCs w:val="20"/>
        </w:rPr>
        <w:t xml:space="preserve">Körper eines Video-Blocks</w:t>
      </w:r>
      <w:r>
        <w:rPr>
          <w:rFonts w:ascii="Arial" w:cs="Arial" w:eastAsia="Arial" w:hAnsi="Arial"/>
          <w:sz w:val="20"/>
          <w:szCs w:val="20"/>
        </w:rPr>
        <w:t xml:space="preserve"/>
      </w:r>
      <w:r>
        <w:rPr>
          <w:rFonts w:ascii="Arial" w:cs="Arial" w:eastAsia="Arial" w:hAnsi="Arial"/>
          <w:sz w:val="20"/>
          <w:szCs w:val="20"/>
        </w:rPr>
        <w:t xml:space="preserve"> das Drop-Ziel: ein Drop</w:t>
      </w:r>
    </w:p>
    <w:p>
      <w:pPr>
        <w:spacing w:after="120"/>
      </w:pPr>
      <w:r>
        <w:rPr>
          <w:rFonts w:ascii="Arial" w:cs="Arial" w:eastAsia="Arial" w:hAnsi="Arial"/>
          <w:b/>
          <w:bCs/>
          <w:sz w:val="20"/>
          <w:szCs w:val="20"/>
        </w:rPr>
        <w:t xml:space="preserve">auf dem Video</w:t>
      </w:r>
      <w:r>
        <w:rPr>
          <w:rFonts w:ascii="Arial" w:cs="Arial" w:eastAsia="Arial" w:hAnsi="Arial"/>
          <w:sz w:val="20"/>
          <w:szCs w:val="20"/>
        </w:rPr>
        <w:t xml:space="preserve"> ordnet an der gemessenen </w:t>
      </w:r>
      <w:r>
        <w:rPr>
          <w:rFonts w:ascii="Arial" w:cs="Arial" w:eastAsia="Arial" w:hAnsi="Arial"/>
          <w:b/>
          <w:bCs/>
          <w:sz w:val="20"/>
          <w:szCs w:val="20"/>
        </w:rPr>
        <w:t xml:space="preserve">Zeitstelle</w:t>
      </w:r>
      <w:r>
        <w:rPr>
          <w:rFonts w:ascii="Arial" w:cs="Arial" w:eastAsia="Arial" w:hAnsi="Arial"/>
          <w:sz w:val="20"/>
          <w:szCs w:val="20"/>
        </w:rPr>
        <w:t xml:space="preserve"> ein – als </w:t>
      </w:r>
      <w:r>
        <w:rPr>
          <w:rFonts w:ascii="Arial" w:cs="Arial" w:eastAsia="Arial" w:hAnsi="Arial"/>
          <w:b/>
          <w:bCs/>
          <w:sz w:val="20"/>
          <w:szCs w:val="20"/>
        </w:rPr>
        <w:t xml:space="preserve">Band-Abschnitt</w:t>
      </w:r>
      <w:r>
        <w:rPr>
          <w:rFonts w:ascii="Arial" w:cs="Arial" w:eastAsia="Arial" w:hAnsi="Arial"/>
          <w:sz w:val="20"/>
          <w:szCs w:val="20"/>
        </w:rPr>
        <w:t xml:space="preserve"> (parallel,</w:t>
      </w:r>
    </w:p>
    <w:p>
      <w:pPr>
        <w:spacing w:after="120"/>
      </w:pPr>
      <w:r>
        <w:rPr>
          <w:rFonts w:ascii="Arial" w:cs="Arial" w:eastAsia="Arial" w:hAnsi="Arial"/>
          <w:sz w:val="20"/>
          <w:szCs w:val="20"/>
        </w:rPr>
        <w:t xml:space="preserve">oben) </w:t>
      </w:r>
      <w:r>
        <w:rPr>
          <w:rFonts w:ascii="Arial" w:cs="Arial" w:eastAsia="Arial" w:hAnsi="Arial"/>
          <w:b/>
          <w:bCs/>
          <w:sz w:val="20"/>
          <w:szCs w:val="20"/>
        </w:rPr>
        <w:t xml:space="preserve">oder</w:t>
      </w:r>
      <w:r>
        <w:rPr>
          <w:rFonts w:ascii="Arial" w:cs="Arial" w:eastAsia="Arial" w:hAnsi="Arial"/>
          <w:sz w:val="20"/>
          <w:szCs w:val="20"/>
        </w:rPr>
        <w:t xml:space="preserve"> als </w:t>
      </w:r>
      <w:r>
        <w:rPr>
          <w:rFonts w:ascii="Arial" w:cs="Arial" w:eastAsia="Arial" w:hAnsi="Arial"/>
          <w:b/>
          <w:bCs/>
          <w:sz w:val="20"/>
          <w:szCs w:val="20"/>
        </w:rPr>
        <w:t xml:space="preserve">Unterbrechung</w:t>
      </w:r>
      <w:r>
        <w:rPr>
          <w:rFonts w:ascii="Arial" w:cs="Arial" w:eastAsia="Arial" w:hAnsi="Arial"/>
          <w:sz w:val="20"/>
          <w:szCs w:val="20"/>
        </w:rPr>
        <w:t xml:space="preserve"> (sequenziell), je nach gewählter Wirkung (AD 4.5); die genaue</w:t>
      </w:r>
    </w:p>
    <w:p>
      <w:pPr>
        <w:spacing w:after="120"/>
      </w:pPr>
      <w:r>
        <w:rPr>
          <w:rFonts w:ascii="Arial" w:cs="Arial" w:eastAsia="Arial" w:hAnsi="Arial"/>
          <w:sz w:val="20"/>
          <w:szCs w:val="20"/>
        </w:rPr>
        <w:t xml:space="preserve">Bedienung (Umschalter/Kontextweg) schneidet das Bau-Issue. Eine Aktion ist </w:t>
      </w:r>
      <w:r>
        <w:rPr>
          <w:rFonts w:ascii="Arial" w:cs="Arial" w:eastAsia="Arial" w:hAnsi="Arial"/>
          <w:b/>
          <w:bCs/>
          <w:sz w:val="20"/>
          <w:szCs w:val="20"/>
        </w:rPr>
        <w:t xml:space="preserve">entweder</w:t>
      </w:r>
      <w:r>
        <w:rPr>
          <w:rFonts w:ascii="Arial" w:cs="Arial" w:eastAsia="Arial" w:hAnsi="Arial"/>
          <w:sz w:val="20"/>
          <w:szCs w:val="20"/>
        </w:rPr>
        <w:t xml:space="preserve"> Band-Abschnitt</w:t>
      </w:r>
    </w:p>
    <w:p>
      <w:pPr>
        <w:spacing w:after="120"/>
      </w:pPr>
      <w:r>
        <w:rPr>
          <w:rFonts w:ascii="Arial" w:cs="Arial" w:eastAsia="Arial" w:hAnsi="Arial"/>
          <w:b/>
          <w:bCs/>
          <w:sz w:val="20"/>
          <w:szCs w:val="20"/>
        </w:rPr>
        <w:t xml:space="preserve">oder</w:t>
      </w:r>
      <w:r>
        <w:rPr>
          <w:rFonts w:ascii="Arial" w:cs="Arial" w:eastAsia="Arial" w:hAnsi="Arial"/>
          <w:sz w:val="20"/>
          <w:szCs w:val="20"/>
        </w:rPr>
        <w:t xml:space="preserve"> Unterbrechung, </w:t>
      </w:r>
      <w:r>
        <w:rPr>
          <w:rFonts w:ascii="Arial" w:cs="Arial" w:eastAsia="Arial" w:hAnsi="Arial"/>
          <w:b/>
          <w:bCs/>
          <w:sz w:val="20"/>
          <w:szCs w:val="20"/>
        </w:rPr>
        <w:t xml:space="preserve">nie beides</w:t>
      </w:r>
      <w:r>
        <w:rPr>
          <w:rFonts w:ascii="Arial" w:cs="Arial" w:eastAsia="Arial" w:hAnsi="Arial"/>
          <w:sz w:val="20"/>
          <w:szCs w:val="20"/>
        </w:rPr>
        <w:t xml:space="preserve"> – dieselbe Aktion darf nicht zugleich parallel und</w:t>
      </w:r>
    </w:p>
    <w:p>
      <w:pPr>
        <w:spacing w:after="120"/>
      </w:pPr>
      <w:r>
        <w:rPr>
          <w:rFonts w:ascii="Arial" w:cs="Arial" w:eastAsia="Arial" w:hAnsi="Arial"/>
          <w:sz w:val="20"/>
          <w:szCs w:val="20"/>
        </w:rPr>
        <w:t xml:space="preserve">unterbrechend laufen. Löscht man die Aktion, greift dieselbe chirurgische Kaskade wie beim Band</w:t>
      </w:r>
    </w:p>
    <w:p>
      <w:pPr>
        <w:spacing w:after="120"/>
      </w:pPr>
      <w:r>
        <w:rPr>
          <w:rFonts w:ascii="Arial" w:cs="Arial" w:eastAsia="Arial" w:hAnsi="Arial"/>
          <w:sz w:val="20"/>
          <w:szCs w:val="20"/>
        </w:rPr>
        <w:t xml:space="preserve">(9.5.3): nur der betroffene Einschub entfällt, das </w:t>
      </w:r>
      <w:r>
        <w:rPr>
          <w:rFonts w:ascii="Arial" w:cs="Arial" w:eastAsia="Arial" w:hAnsi="Arial"/>
          <w:b/>
          <w:bCs/>
          <w:sz w:val="20"/>
          <w:szCs w:val="20"/>
        </w:rPr>
        <w:t xml:space="preserve">Videoelement bleibt</w:t>
      </w:r>
      <w:r>
        <w:rPr>
          <w:rFonts w:ascii="Arial" w:cs="Arial" w:eastAsia="Arial" w:hAnsi="Arial"/>
          <w:sz w:val="20"/>
          <w:szCs w:val="20"/>
        </w:rPr>
        <w:t xml:space="preserve">.</w:t>
      </w:r>
    </w:p>
    <w:p>
      <w:pPr>
        <w:spacing w:after="120"/>
      </w:pPr>
      <w:r>
        <w:rPr>
          <w:rFonts w:ascii="Arial" w:cs="Arial" w:eastAsia="Arial" w:hAnsi="Arial"/>
          <w:sz w:val="20"/>
          <w:szCs w:val="20"/>
        </w:rPr>
        <w:t xml:space="preserve">Die verwandte </w:t>
      </w:r>
      <w:r>
        <w:rPr>
          <w:rFonts w:ascii="Arial" w:cs="Arial" w:eastAsia="Arial" w:hAnsi="Arial"/>
          <w:b/>
          <w:bCs/>
          <w:sz w:val="20"/>
          <w:szCs w:val="20"/>
        </w:rPr>
        <w:t xml:space="preserve">„Banner-Spur"</w:t>
      </w:r>
      <w:r>
        <w:rPr>
          <w:rFonts w:ascii="Arial" w:cs="Arial" w:eastAsia="Arial" w:hAnsi="Arial"/>
          <w:sz w:val="20"/>
          <w:szCs w:val="20"/>
        </w:rPr>
        <w:t xml:space="preserve"> (Welle 2, BA-Familie) ist davon zu trennen: ihre Plan-Quelle</w:t>
      </w:r>
    </w:p>
    <w:p>
      <w:pPr>
        <w:spacing w:after="120"/>
      </w:pPr>
      <w:r>
        <w:rPr>
          <w:rFonts w:ascii="Consolas" w:cs="Consolas" w:eastAsia="Consolas" w:hAnsi="Consolas"/>
          <w:sz w:val="19"/>
          <w:szCs w:val="19"/>
          <w:shd w:fill="F5F5F3" w:val="clear"/>
        </w:rPr>
        <w:t xml:space="preserve">trennung-banner-aktionen-plan.md</w:t>
      </w:r>
      <w:r>
        <w:rPr>
          <w:rFonts w:ascii="Arial" w:cs="Arial" w:eastAsia="Arial" w:hAnsi="Arial"/>
          <w:sz w:val="20"/>
          <w:szCs w:val="20"/>
        </w:rPr>
        <w:t xml:space="preserve"> </w:t>
      </w:r>
      <w:r>
        <w:rPr>
          <w:rFonts w:ascii="Arial" w:cs="Arial" w:eastAsia="Arial" w:hAnsi="Arial"/>
          <w:b/>
          <w:bCs/>
          <w:sz w:val="20"/>
          <w:szCs w:val="20"/>
        </w:rPr>
        <w:t xml:space="preserve">fehlt im Repo</w:t>
      </w:r>
      <w:r>
        <w:rPr>
          <w:rFonts w:ascii="Arial" w:cs="Arial" w:eastAsia="Arial" w:hAnsi="Arial"/>
          <w:sz w:val="20"/>
          <w:szCs w:val="20"/>
        </w:rPr>
        <w:t xml:space="preserve">; die Band-Kette ist eigenständig und ohne sie baubar.</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Bandhöhe und Markenrahmen eigener Vorlagen (Entscheidung 23.10.2026, AD v1.9/4.5):</w:t>
      </w:r>
    </w:p>
    <w:p>
      <w:pPr>
        <w:pStyle w:val="ListParagraph"/>
        <w:numPr>
          <w:ilvl w:val="0"/>
          <w:numId w:val="2"/>
        </w:numPr>
      </w:pPr>
      <w:r>
        <w:rPr>
          <w:rFonts w:ascii="Arial" w:cs="Arial" w:eastAsia="Arial" w:hAnsi="Arial"/>
          <w:b/>
          <w:bCs/>
          <w:sz w:val="20"/>
          <w:szCs w:val="20"/>
        </w:rPr>
        <w:t xml:space="preserve">Angelegt wird ausschließlich mit 162 px</w:t>
      </w:r>
      <w:r>
        <w:rPr>
          <w:rFonts w:ascii="Arial" w:cs="Arial" w:eastAsia="Arial" w:hAnsi="Arial"/>
          <w:sz w:val="20"/>
          <w:szCs w:val="20"/>
        </w:rPr>
        <w:t xml:space="preserve"> – für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Oberfläche bietet </w:t>
      </w:r>
      <w:r>
        <w:rPr>
          <w:rFonts w:ascii="Arial" w:cs="Arial" w:eastAsia="Arial" w:hAnsi="Arial"/>
          <w:b/>
          <w:bCs/>
          <w:sz w:val="20"/>
          <w:szCs w:val="20"/>
        </w:rPr>
        <w:t xml:space="preserve">kein Höhenfeld</w:t>
      </w:r>
      <w:r>
        <w:rPr>
          <w:rFonts w:ascii="Arial" w:cs="Arial" w:eastAsia="Arial" w:hAnsi="Arial"/>
          <w:sz w:val="20"/>
          <w:szCs w:val="20"/>
        </w:rPr>
        <w:t xml:space="preserve">; „Bandhöhe setzen" aus 9.12.2 ist damit zurückgenommen. Der allgemeine Wertebereich aus Punkt 8 bleibt als </w:t>
      </w:r>
      <w:r>
        <w:rPr>
          <w:rFonts w:ascii="Arial" w:cs="Arial" w:eastAsia="Arial" w:hAnsi="Arial"/>
          <w:b/>
          <w:bCs/>
          <w:sz w:val="20"/>
          <w:szCs w:val="20"/>
        </w:rPr>
        <w:t xml:space="preserve">Datenregel</w:t>
      </w:r>
      <w:r>
        <w:rPr>
          <w:rFonts w:ascii="Arial" w:cs="Arial" w:eastAsia="Arial" w:hAnsi="Arial"/>
          <w:sz w:val="20"/>
          <w:szCs w:val="20"/>
        </w:rPr>
        <w:t xml:space="preserve"> des Stores bestehen (er prüft jeden Schreibweg), beschreibt aber nicht mehr, was die Oberfläche anbietet.</w:t>
      </w:r>
    </w:p>
    <w:p>
      <w:pPr>
        <w:pStyle w:val="ListParagraph"/>
        <w:numPr>
          <w:ilvl w:val="0"/>
          <w:numId w:val="2"/>
        </w:numPr>
      </w:pPr>
      <w:r>
        <w:rPr>
          <w:rFonts w:ascii="Arial" w:cs="Arial" w:eastAsia="Arial" w:hAnsi="Arial"/>
          <w:b/>
          <w:bCs/>
          <w:sz w:val="20"/>
          <w:szCs w:val="20"/>
        </w:rPr>
        <w:t xml:space="preserve">Grund:</w:t>
      </w:r>
      <w:r>
        <w:rPr>
          <w:rFonts w:ascii="Arial" w:cs="Arial" w:eastAsia="Arial" w:hAnsi="Arial"/>
          <w:sz w:val="20"/>
          <w:szCs w:val="20"/>
        </w:rPr>
        <w:t xml:space="preserve"> Der Markenrahmen (Logo, Sicherheitsabstand) ist auf 162 px zugeschnitten. Eine andere Höhe verlangte eine Skalierungs- oder Verschieberegel für das Logo, die der Vertrag nirgends festlegt – und jede erfundene Regel wäre das </w:t>
      </w:r>
      <w:r>
        <w:rPr>
          <w:rFonts w:ascii="Arial" w:cs="Arial" w:eastAsia="Arial" w:hAnsi="Arial"/>
          <w:b/>
          <w:bCs/>
          <w:sz w:val="20"/>
          <w:szCs w:val="20"/>
        </w:rPr>
        <w:t xml:space="preserve">automatische Umlayouten</w:t>
      </w:r>
      <w:r>
        <w:rPr>
          <w:rFonts w:ascii="Arial" w:cs="Arial" w:eastAsia="Arial" w:hAnsi="Arial"/>
          <w:sz w:val="20"/>
          <w:szCs w:val="20"/>
        </w:rPr>
        <w:t xml:space="preserve">, das Punkt 3 verbietet.</w:t>
      </w:r>
    </w:p>
    <w:p>
      <w:pPr>
        <w:pStyle w:val="ListParagraph"/>
        <w:numPr>
          <w:ilvl w:val="0"/>
          <w:numId w:val="2"/>
        </w:numPr>
      </w:pPr>
      <w:r>
        <w:rPr>
          <w:rFonts w:ascii="Arial" w:cs="Arial" w:eastAsia="Arial" w:hAnsi="Arial"/>
          <w:b/>
          <w:bCs/>
          <w:sz w:val="20"/>
          <w:szCs w:val="20"/>
        </w:rPr>
        <w:t xml:space="preserve">Feste Zonen einer eigenen Einblendung:</w:t>
      </w:r>
      <w:r>
        <w:rPr>
          <w:rFonts w:ascii="Arial" w:cs="Arial" w:eastAsia="Arial" w:hAnsi="Arial"/>
          <w:sz w:val="20"/>
          <w:szCs w:val="20"/>
        </w:rPr>
        <w:t xml:space="preserve"> dieselben zwei festen Zonen wie beim Band –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(0, 0, 1920, 162) und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(96, 20, 240, 69), in dieser Zeichenreihenfolge. Es gibt </w:t>
      </w:r>
      <w:r>
        <w:rPr>
          <w:rFonts w:ascii="Arial" w:cs="Arial" w:eastAsia="Arial" w:hAnsi="Arial"/>
          <w:b/>
          <w:bCs/>
          <w:sz w:val="20"/>
          <w:szCs w:val="20"/>
        </w:rPr>
        <w:t xml:space="preserve">keine eingebaute Einblendungs-Vorlage</w:t>
      </w:r>
      <w:r>
        <w:rPr>
          <w:rFonts w:ascii="Arial" w:cs="Arial" w:eastAsia="Arial" w:hAnsi="Arial"/>
          <w:sz w:val="20"/>
          <w:szCs w:val="20"/>
        </w:rPr>
        <w:t xml:space="preserve">; der Rahmen wird aus „Band-Standard" übernommen.</w:t>
      </w:r>
    </w:p>
    <w:p>
      <w:pPr>
        <w:pStyle w:val="ListParagraph"/>
        <w:numPr>
          <w:ilvl w:val="0"/>
          <w:numId w:val="2"/>
        </w:numPr>
      </w:pPr>
      <w:r>
        <w:rPr>
          <w:rFonts w:ascii="Arial" w:cs="Arial" w:eastAsia="Arial" w:hAnsi="Arial"/>
          <w:b/>
          <w:bCs/>
          <w:sz w:val="20"/>
          <w:szCs w:val="20"/>
        </w:rPr>
        <w:t xml:space="preserve">Hintergrund der Einblendung:</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-Zone trägt </w:t>
      </w:r>
      <w:r>
        <w:rPr>
          <w:rFonts w:ascii="Arial" w:cs="Arial" w:eastAsia="Arial" w:hAnsi="Arial"/>
          <w:b/>
          <w:bCs/>
          <w:sz w:val="20"/>
          <w:szCs w:val="20"/>
        </w:rPr>
        <w:t xml:space="preserve">keine deckende </w:t>
      </w: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-Füllung</w:t>
      </w:r>
      <w:r>
        <w:rPr>
          <w:rFonts w:ascii="Arial" w:cs="Arial" w:eastAsia="Arial" w:hAnsi="Arial"/>
          <w:sz w:val="20"/>
          <w:szCs w:val="20"/>
        </w:rPr>
        <w:t xml:space="preserve">, sondern den </w:t>
      </w:r>
      <w:r>
        <w:rPr>
          <w:rFonts w:ascii="Arial" w:cs="Arial" w:eastAsia="Arial" w:hAnsi="Arial"/>
          <w:b/>
          <w:bCs/>
          <w:sz w:val="20"/>
          <w:szCs w:val="20"/>
        </w:rPr>
        <w:t xml:space="preserve">Scrim-Verlauf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(durchsichtig → 70 % Schwarz). Nur so trägt das Band Alpha und überlagert das Video, wie es die Kompositionsart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verlangt (Punkt 0, 9.2.8). Ein eigenes Deckkraft-Feld gibt es nicht – die Deckkraft folgt weiterhin der Vorlagenart.</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  unterbrechungen: [{ zeitstelle, aktionRef, dauer }]   // nur bei video; [] = keine (9.2.9, v3.26)</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unterbrechungen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 | erlaubt (</w:t>
            </w:r>
            <w:r>
              <w:rPr>
                <w:rFonts w:ascii="Consolas" w:cs="Consolas" w:eastAsia="Consolas" w:hAnsi="Consolas"/>
                <w:sz w:val="19"/>
                <w:szCs w:val="19"/>
                <w:shd w:fill="F5F5F3" w:val="clear"/>
              </w:rPr>
              <w:t xml:space="preserve">[]</w:t>
            </w:r>
            <w:r>
              <w:rPr>
                <w:rFonts w:ascii="Arial" w:cs="Arial" w:eastAsia="Arial" w:hAnsi="Arial"/>
                <w:sz w:val="20"/>
                <w:szCs w:val="20"/>
              </w:rPr>
              <w:t xml:space="preserve"> = keine)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w:t>
            </w:r>
          </w:p>
        </w:tc>
      </w:tr>
    </w:tbl>
    <w:p>
      <w:pPr>
        <w:spacing w:after="80"/>
      </w:pPr>
    </w:p>
    <w:p>
      <w:pPr>
        <w:spacing w:after="120"/>
      </w:pPr>
      <w:r>
        <w:rPr>
          <w:rFonts w:ascii="Consolas" w:cs="Consolas" w:eastAsia="Consolas" w:hAnsi="Consolas"/>
          <w:b/>
          <w:bCs/>
          <w:sz w:val="19"/>
          <w:szCs w:val="19"/>
          <w:shd w:fill="F5F5F3" w:val="clear"/>
        </w:rPr>
        <w:t xml:space="preserve">unterbrechungen</w:t>
      </w:r>
      <w:r>
        <w:rPr>
          <w:rFonts w:ascii="Arial" w:cs="Arial" w:eastAsia="Arial" w:hAnsi="Arial"/>
          <w:b/>
          <w:bCs/>
          <w:sz w:val="20"/>
          <w:szCs w:val="20"/>
        </w:rPr>
        <w:t xml:space="preserve"> – der sequenzielle Einschub (v3.26, bindend).</w:t>
      </w:r>
      <w:r>
        <w:rPr>
          <w:rFonts w:ascii="Arial" w:cs="Arial" w:eastAsia="Arial" w:hAnsi="Arial"/>
          <w:sz w:val="20"/>
          <w:szCs w:val="20"/>
        </w:rPr>
        <w:t xml:space="preserve"> Jeder Eintrag ist eine</w:t>
      </w:r>
    </w:p>
    <w:p>
      <w:pPr>
        <w:spacing w:after="120"/>
      </w:pPr>
      <w:r>
        <w:rPr>
          <w:rFonts w:ascii="Arial" w:cs="Arial" w:eastAsia="Arial" w:hAnsi="Arial"/>
          <w:b/>
          <w:bCs/>
          <w:sz w:val="20"/>
          <w:szCs w:val="20"/>
        </w:rPr>
        <w:t xml:space="preserve">Unterbrechung</w:t>
      </w:r>
      <w:r>
        <w:rPr>
          <w:rFonts w:ascii="Arial" w:cs="Arial" w:eastAsia="Arial" w:hAnsi="Arial"/>
          <w:sz w:val="20"/>
          <w:szCs w:val="20"/>
        </w:rPr>
        <w:t xml:space="preserve">: das Video </w:t>
      </w:r>
      <w:r>
        <w:rPr>
          <w:rFonts w:ascii="Arial" w:cs="Arial" w:eastAsia="Arial" w:hAnsi="Arial"/>
          <w:b/>
          <w:bCs/>
          <w:sz w:val="20"/>
          <w:szCs w:val="20"/>
        </w:rPr>
        <w:t xml:space="preserve">pausiert</w:t>
      </w:r>
      <w:r>
        <w:rPr>
          <w:rFonts w:ascii="Arial" w:cs="Arial" w:eastAsia="Arial" w:hAnsi="Arial"/>
          <w:sz w:val="20"/>
          <w:szCs w:val="20"/>
        </w:rPr>
        <w:t xml:space="preserve"> an der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(Sekunden, ab 0 der getrimmten Sicht),</w:t>
      </w:r>
    </w:p>
    <w:p>
      <w:pPr>
        <w:spacing w:after="120"/>
      </w:pPr>
      <w:r>
        <w:rPr>
          <w:rFonts w:ascii="Arial" w:cs="Arial" w:eastAsia="Arial" w:hAnsi="Arial"/>
          <w:sz w:val="20"/>
          <w:szCs w:val="20"/>
        </w:rPr>
        <w:t xml:space="preserve">die Aktion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läuft für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Sekunden, danach läuft das Video an derselben Stelle weiter</w:t>
      </w:r>
    </w:p>
    <w:p>
      <w:pPr>
        <w:spacing w:after="120"/>
      </w:pPr>
      <w:r>
        <w:rPr>
          <w:rFonts w:ascii="Arial" w:cs="Arial" w:eastAsia="Arial" w:hAnsi="Arial"/>
          <w:sz w:val="20"/>
          <w:szCs w:val="20"/>
        </w:rPr>
        <w:t xml:space="preserve">(AD 4.5). Das Feld ist das </w:t>
      </w:r>
      <w:r>
        <w:rPr>
          <w:rFonts w:ascii="Arial" w:cs="Arial" w:eastAsia="Arial" w:hAnsi="Arial"/>
          <w:b/>
          <w:bCs/>
          <w:sz w:val="20"/>
          <w:szCs w:val="20"/>
        </w:rPr>
        <w:t xml:space="preserve">sequenzielle</w:t>
      </w:r>
      <w:r>
        <w:rPr>
          <w:rFonts w:ascii="Arial" w:cs="Arial" w:eastAsia="Arial" w:hAnsi="Arial"/>
          <w:sz w:val="20"/>
          <w:szCs w:val="20"/>
        </w:rPr>
        <w:t xml:space="preserve"> Gegenstück zum </w:t>
      </w:r>
      <w:r>
        <w:rPr>
          <w:rFonts w:ascii="Arial" w:cs="Arial" w:eastAsia="Arial" w:hAnsi="Arial"/>
          <w:b/>
          <w:bCs/>
          <w:sz w:val="20"/>
          <w:szCs w:val="20"/>
        </w:rPr>
        <w:t xml:space="preserve">parallelen</w:t>
      </w:r>
      <w:r>
        <w:rPr>
          <w:rFonts w:ascii="Arial" w:cs="Arial" w:eastAsia="Arial" w:hAnsi="Arial"/>
          <w:sz w:val="20"/>
          <w:szCs w:val="20"/>
        </w:rPr>
        <w:t xml:space="preserve"> Band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ein</w:t>
      </w:r>
    </w:p>
    <w:p>
      <w:pPr>
        <w:spacing w:after="120"/>
      </w:pPr>
      <w:r>
        <w:rPr>
          <w:rFonts w:ascii="Arial" w:cs="Arial" w:eastAsia="Arial" w:hAnsi="Arial"/>
          <w:sz w:val="20"/>
          <w:szCs w:val="20"/>
        </w:rPr>
        <w:t xml:space="preserve">Video-Element kann </w:t>
      </w:r>
      <w:r>
        <w:rPr>
          <w:rFonts w:ascii="Arial" w:cs="Arial" w:eastAsia="Arial" w:hAnsi="Arial"/>
          <w:b/>
          <w:bCs/>
          <w:sz w:val="20"/>
          <w:szCs w:val="20"/>
        </w:rPr>
        <w:t xml:space="preserve">beides</w:t>
      </w:r>
      <w:r>
        <w:rPr>
          <w:rFonts w:ascii="Arial" w:cs="Arial" w:eastAsia="Arial" w:hAnsi="Arial"/>
          <w:sz w:val="20"/>
          <w:szCs w:val="20"/>
        </w:rPr>
        <w:t xml:space="preserve"> tragen.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unterliegen </w:t>
      </w:r>
      <w:r>
        <w:rPr>
          <w:rFonts w:ascii="Arial" w:cs="Arial" w:eastAsia="Arial" w:hAnsi="Arial"/>
          <w:b/>
          <w:bCs/>
          <w:sz w:val="20"/>
          <w:szCs w:val="20"/>
        </w:rPr>
        <w:t xml:space="preserve">derselben Frame-Rundung</w:t>
      </w:r>
    </w:p>
    <w:p>
      <w:pPr>
        <w:spacing w:after="120"/>
      </w:pPr>
      <w:r>
        <w:rPr>
          <w:rFonts w:ascii="Arial" w:cs="Arial" w:eastAsia="Arial" w:hAnsi="Arial"/>
          <w:sz w:val="20"/>
          <w:szCs w:val="20"/>
        </w:rPr>
        <w:t xml:space="preserve">wie der Trim (9.2.6) – es gibt keinen zweiten Rundungsweg. Die Einträge sind nach </w:t>
      </w:r>
      <w:r>
        <w:rPr>
          <w:rFonts w:ascii="Consolas" w:cs="Consolas" w:eastAsia="Consolas" w:hAnsi="Consolas"/>
          <w:sz w:val="19"/>
          <w:szCs w:val="19"/>
          <w:shd w:fill="F5F5F3" w:val="clear"/>
        </w:rPr>
        <w:t xml:space="preserve">zeitstelle</w:t>
      </w:r>
    </w:p>
    <w:p>
      <w:pPr>
        <w:spacing w:after="120"/>
      </w:pPr>
      <w:r>
        <w:rPr>
          <w:rFonts w:ascii="Arial" w:cs="Arial" w:eastAsia="Arial" w:hAnsi="Arial"/>
          <w:b/>
          <w:bCs/>
          <w:sz w:val="20"/>
          <w:szCs w:val="20"/>
        </w:rPr>
        <w:t xml:space="preserve">aufsteigend</w:t>
      </w:r>
      <w:r>
        <w:rPr>
          <w:rFonts w:ascii="Arial" w:cs="Arial" w:eastAsia="Arial" w:hAnsi="Arial"/>
          <w:sz w:val="20"/>
          <w:szCs w:val="20"/>
        </w:rPr>
        <w:t xml:space="preserve"> und </w:t>
      </w:r>
      <w:r>
        <w:rPr>
          <w:rFonts w:ascii="Arial" w:cs="Arial" w:eastAsia="Arial" w:hAnsi="Arial"/>
          <w:b/>
          <w:bCs/>
          <w:sz w:val="20"/>
          <w:szCs w:val="20"/>
        </w:rPr>
        <w:t xml:space="preserve">überschneiden sich nicht</w:t>
      </w:r>
      <w:r>
        <w:rPr>
          <w:rFonts w:ascii="Arial" w:cs="Arial" w:eastAsia="Arial" w:hAnsi="Arial"/>
          <w:sz w:val="20"/>
          <w:szCs w:val="20"/>
        </w:rPr>
        <w:t xml:space="preserve">; die Zerlegung in Video-Teile und Aktions-Segmente</w:t>
      </w:r>
    </w:p>
    <w:p>
      <w:pPr>
        <w:spacing w:after="120"/>
      </w:pPr>
      <w:r>
        <w:rPr>
          <w:rFonts w:ascii="Arial" w:cs="Arial" w:eastAsia="Arial" w:hAnsi="Arial"/>
          <w:sz w:val="20"/>
          <w:szCs w:val="20"/>
        </w:rPr>
        <w:t xml:space="preserve">steht in 9.2.9.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ist das Feld </w:t>
      </w:r>
      <w:r>
        <w:rPr>
          <w:rFonts w:ascii="Arial" w:cs="Arial" w:eastAsia="Arial" w:hAnsi="Arial"/>
          <w:b/>
          <w:bCs/>
          <w:sz w:val="20"/>
          <w:szCs w:val="20"/>
        </w:rPr>
        <w:t xml:space="preserve">immer</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(analog zu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Arial" w:cs="Arial" w:eastAsia="Arial" w:hAnsi="Arial"/>
          <w:b/>
          <w:bCs/>
          <w:sz w:val="20"/>
          <w:szCs w:val="20"/>
        </w:rPr>
        <w:t xml:space="preserve">Angelegt wird über die Oberfläche ausschließlich mit 162 px</w:t>
      </w:r>
      <w:r>
        <w:rPr>
          <w:rFonts w:ascii="Arial" w:cs="Arial" w:eastAsia="Arial" w:hAnsi="Arial"/>
          <w:sz w:val="20"/>
          <w:szCs w:val="20"/>
        </w:rPr>
        <w:t xml:space="preserve"> (Entscheidung 23.10.2026, 9.11.1); der Wertebereich bleibt als Prüfregel für jeden Schreibweg bestehen.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die Bandhöhe ist für beide Bandarten </w:t>
      </w:r>
      <w:r>
        <w:rPr>
          <w:rFonts w:ascii="Arial" w:cs="Arial" w:eastAsia="Arial" w:hAnsi="Arial"/>
          <w:b/>
          <w:bCs/>
          <w:sz w:val="20"/>
          <w:szCs w:val="20"/>
        </w:rPr>
        <w:t xml:space="preserve">fest 162 px</w:t>
      </w:r>
      <w:r>
        <w:rPr>
          <w:rFonts w:ascii="Arial" w:cs="Arial" w:eastAsia="Arial" w:hAnsi="Arial"/>
          <w:sz w:val="20"/>
          <w:szCs w:val="20"/>
        </w:rPr>
        <w:t xml:space="preserve"> (kein Höhenfeld; Entscheidung 23.10.2026, 9.11.1),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ListParagraph"/>
        <w:numPr>
          <w:ilvl w:val="0"/>
          <w:numId w:val="2"/>
        </w:numPr>
      </w:pPr>
      <w:r>
        <w:rPr>
          <w:rFonts w:ascii="Arial" w:cs="Arial" w:eastAsia="Arial" w:hAnsi="Arial"/>
          <w:b/>
          <w:bCs/>
          <w:sz w:val="20"/>
          <w:szCs w:val="20"/>
        </w:rPr>
        <w:t xml:space="preserve">Das Anwendungsmenü trägt KEINE Undo/Redo-Acceleratoren (bindend, v3.24 / #431).</w:t>
      </w:r>
      <w:r>
        <w:rPr>
          <w:rFonts w:ascii="Arial" w:cs="Arial" w:eastAsia="Arial" w:hAnsi="Arial"/>
          <w:sz w:val="20"/>
          <w:szCs w:val="20"/>
        </w:rPr>
        <w:t xml:space="preserve"> Electron legt ohne eigenes </w:t>
      </w:r>
      <w:r>
        <w:rPr>
          <w:rFonts w:ascii="Consolas" w:cs="Consolas" w:eastAsia="Consolas" w:hAnsi="Consolas"/>
          <w:sz w:val="19"/>
          <w:szCs w:val="19"/>
          <w:shd w:fill="F5F5F3" w:val="clear"/>
        </w:rPr>
        <w:t xml:space="preserve">setApplicationMenu</w:t>
      </w:r>
      <w:r>
        <w:rPr>
          <w:rFonts w:ascii="Arial" w:cs="Arial" w:eastAsia="Arial" w:hAnsi="Arial"/>
          <w:sz w:val="20"/>
          <w:szCs w:val="20"/>
        </w:rPr>
        <w:t xml:space="preserve"> auf </w:t>
      </w:r>
      <w:r>
        <w:rPr>
          <w:rFonts w:ascii="Arial" w:cs="Arial" w:eastAsia="Arial" w:hAnsi="Arial"/>
          <w:b/>
          <w:bCs/>
          <w:sz w:val="20"/>
          <w:szCs w:val="20"/>
        </w:rPr>
        <w:t xml:space="preserve">macOS</w:t>
      </w:r>
      <w:r>
        <w:rPr>
          <w:rFonts w:ascii="Arial" w:cs="Arial" w:eastAsia="Arial" w:hAnsi="Arial"/>
          <w:sz w:val="20"/>
          <w:szCs w:val="20"/>
        </w:rPr>
        <w:t xml:space="preserve"> ein Standardmenü mit </w:t>
      </w:r>
      <w:r>
        <w:rPr>
          <w:rFonts w:ascii="Consolas" w:cs="Consolas" w:eastAsia="Consolas" w:hAnsi="Consolas"/>
          <w:sz w:val="19"/>
          <w:szCs w:val="19"/>
          <w:shd w:fill="F5F5F3" w:val="clear"/>
        </w:rPr>
        <w:t xml:space="preserve">Edit → Undo (Cmd+Z)</w:t>
      </w:r>
      <w:r>
        <w:rPr>
          <w:rFonts w:ascii="Arial" w:cs="Arial" w:eastAsia="Arial" w:hAnsi="Arial"/>
          <w:sz w:val="20"/>
          <w:szCs w:val="20"/>
        </w:rPr>
        <w:t xml:space="preserve"> / </w:t>
      </w:r>
      <w:r>
        <w:rPr>
          <w:rFonts w:ascii="Consolas" w:cs="Consolas" w:eastAsia="Consolas" w:hAnsi="Consolas"/>
          <w:sz w:val="19"/>
          <w:szCs w:val="19"/>
          <w:shd w:fill="F5F5F3" w:val="clear"/>
        </w:rPr>
        <w:t xml:space="preserve">Redo (Shift+Cmd+Z)</w:t>
      </w:r>
      <w:r>
        <w:rPr>
          <w:rFonts w:ascii="Arial" w:cs="Arial" w:eastAsia="Arial" w:hAnsi="Arial"/>
          <w:sz w:val="20"/>
          <w:szCs w:val="20"/>
        </w:rPr>
        <w:t xml:space="preserve"> an. Menü-Acceleratoren werden </w:t>
      </w:r>
      <w:r>
        <w:rPr>
          <w:rFonts w:ascii="Arial" w:cs="Arial" w:eastAsia="Arial" w:hAnsi="Arial"/>
          <w:b/>
          <w:bCs/>
          <w:sz w:val="20"/>
          <w:szCs w:val="20"/>
        </w:rPr>
        <w:t xml:space="preserve">vor</w:t>
      </w:r>
      <w:r>
        <w:rPr>
          <w:rFonts w:ascii="Arial" w:cs="Arial" w:eastAsia="Arial" w:hAnsi="Arial"/>
          <w:sz w:val="20"/>
          <w:szCs w:val="20"/>
        </w:rPr>
        <w:t xml:space="preserve"> dem Renderer verarbeitet – das </w:t>
      </w:r>
      <w:r>
        <w:rPr>
          <w:rFonts w:ascii="Consolas" w:cs="Consolas" w:eastAsia="Consolas" w:hAnsi="Consolas"/>
          <w:sz w:val="19"/>
          <w:szCs w:val="19"/>
          <w:shd w:fill="F5F5F3" w:val="clear"/>
        </w:rPr>
        <w:t xml:space="preserve">keydown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(#350) erreicht Cmd+Z dann </w:t>
      </w:r>
      <w:r>
        <w:rPr>
          <w:rFonts w:ascii="Arial" w:cs="Arial" w:eastAsia="Arial" w:hAnsi="Arial"/>
          <w:b/>
          <w:bCs/>
          <w:sz w:val="20"/>
          <w:szCs w:val="20"/>
        </w:rPr>
        <w:t xml:space="preserve">nie</w:t>
      </w:r>
      <w:r>
        <w:rPr>
          <w:rFonts w:ascii="Arial" w:cs="Arial" w:eastAsia="Arial" w:hAnsi="Arial"/>
          <w:sz w:val="20"/>
          <w:szCs w:val="20"/>
        </w:rPr>
        <w:t xml:space="preserve">, und die Projekt-Undo/Redo-Bedienung ist allein auf die sichtbaren Pfeile beschränkt. Deshalb setzt die App auf macOS ein </w:t>
      </w:r>
      <w:r>
        <w:rPr>
          <w:rFonts w:ascii="Arial" w:cs="Arial" w:eastAsia="Arial" w:hAnsi="Arial"/>
          <w:b/>
          <w:bCs/>
          <w:sz w:val="20"/>
          <w:szCs w:val="20"/>
        </w:rPr>
        <w:t xml:space="preserve">eigenes</w:t>
      </w:r>
      <w:r>
        <w:rPr>
          <w:rFonts w:ascii="Arial" w:cs="Arial" w:eastAsia="Arial" w:hAnsi="Arial"/>
          <w:sz w:val="20"/>
          <w:szCs w:val="20"/>
        </w:rPr>
        <w:t xml:space="preserve"> Menü (</w:t>
      </w:r>
      <w:r>
        <w:rPr>
          <w:rFonts w:ascii="Consolas" w:cs="Consolas" w:eastAsia="Consolas" w:hAnsi="Consolas"/>
          <w:sz w:val="19"/>
          <w:szCs w:val="19"/>
          <w:shd w:fill="F5F5F3" w:val="clear"/>
        </w:rPr>
        <w:t xml:space="preserve">src/main/anwendungs-menue.ts</w:t>
      </w:r>
      <w:r>
        <w:rPr>
          <w:rFonts w:ascii="Arial" w:cs="Arial" w:eastAsia="Arial" w:hAnsi="Arial"/>
          <w:sz w:val="20"/>
          <w:szCs w:val="20"/>
        </w:rPr>
        <w:t xml:space="preserve">), dessen </w:t>
      </w:r>
      <w:r>
        <w:rPr>
          <w:rFonts w:ascii="Arial" w:cs="Arial" w:eastAsia="Arial" w:hAnsi="Arial"/>
          <w:b/>
          <w:bCs/>
          <w:sz w:val="20"/>
          <w:szCs w:val="20"/>
        </w:rPr>
        <w:t xml:space="preserve">Edit-Gruppe nur </w:t>
      </w:r>
      <w:r>
        <w:rPr>
          <w:rFonts w:ascii="Consolas" w:cs="Consolas" w:eastAsia="Consolas" w:hAnsi="Consolas"/>
          <w:b/>
          <w:bCs/>
          <w:sz w:val="19"/>
          <w:szCs w:val="19"/>
          <w:shd w:fill="F5F5F3" w:val="clear"/>
        </w:rPr>
        <w:t xml:space="preserve">Cut/Copy/Paste/Select All</w:t>
      </w:r>
      <w:r>
        <w:rPr>
          <w:rFonts w:ascii="Arial" w:cs="Arial" w:eastAsia="Arial" w:hAnsi="Arial"/>
          <w:sz w:val="20"/>
          <w:szCs w:val="20"/>
        </w:rPr>
        <w:t xml:space="preserve"> trägt; </w:t>
      </w:r>
      <w:r>
        <w:rPr>
          <w:rFonts w:ascii="Arial" w:cs="Arial" w:eastAsia="Arial" w:hAnsi="Arial"/>
          <w:b/>
          <w:bCs/>
          <w:sz w:val="20"/>
          <w:szCs w:val="20"/>
        </w:rPr>
        <w:t xml:space="preserve">Undo/Redo fehlen darin absichtlich</w:t>
      </w:r>
      <w:r>
        <w:rPr>
          <w:rFonts w:ascii="Arial" w:cs="Arial" w:eastAsia="Arial" w:hAnsi="Arial"/>
          <w:sz w:val="20"/>
          <w:szCs w:val="20"/>
        </w:rPr>
        <w:t xml:space="preserve">, damit Cmd+Z an die Seite fällt und dort </w:t>
      </w:r>
      <w:r>
        <w:rPr>
          <w:rFonts w:ascii="Consolas" w:cs="Consolas" w:eastAsia="Consolas" w:hAnsi="Consolas"/>
          <w:sz w:val="19"/>
          <w:szCs w:val="19"/>
          <w:shd w:fill="F5F5F3" w:val="clear"/>
        </w:rPr>
        <w:t xml:space="preserve">registriereTastaturHandler</w:t>
      </w:r>
      <w:r>
        <w:rPr>
          <w:rFonts w:ascii="Arial" w:cs="Arial" w:eastAsia="Arial" w:hAnsi="Arial"/>
          <w:sz w:val="20"/>
          <w:szCs w:val="20"/>
        </w:rPr>
        <w:t xml:space="preserve"> greift. In einem </w:t>
      </w:r>
      <w:r>
        <w:rPr>
          <w:rFonts w:ascii="Arial" w:cs="Arial" w:eastAsia="Arial" w:hAnsi="Arial"/>
          <w:b/>
          <w:bCs/>
          <w:sz w:val="20"/>
          <w:szCs w:val="20"/>
        </w:rPr>
        <w:t xml:space="preserve">fokussierten Textfeld</w:t>
      </w:r>
      <w:r>
        <w:rPr>
          <w:rFonts w:ascii="Arial" w:cs="Arial" w:eastAsia="Arial" w:hAnsi="Arial"/>
          <w:sz w:val="20"/>
          <w:szCs w:val="20"/>
        </w:rPr>
        <w:t xml:space="preserve"> bleibt Cmd+Z beim Feld (native Tipp-Undo). Auf </w:t>
      </w:r>
      <w:r>
        <w:rPr>
          <w:rFonts w:ascii="Arial" w:cs="Arial" w:eastAsia="Arial" w:hAnsi="Arial"/>
          <w:b/>
          <w:bCs/>
          <w:sz w:val="20"/>
          <w:szCs w:val="20"/>
        </w:rPr>
        <w:t xml:space="preserve">Windows/Linux</w:t>
      </w:r>
      <w:r>
        <w:rPr>
          <w:rFonts w:ascii="Arial" w:cs="Arial" w:eastAsia="Arial" w:hAnsi="Arial"/>
          <w:sz w:val="20"/>
          <w:szCs w:val="20"/>
        </w:rPr>
        <w:t xml:space="preserve"> wird </w:t>
      </w:r>
      <w:r>
        <w:rPr>
          <w:rFonts w:ascii="Arial" w:cs="Arial" w:eastAsia="Arial" w:hAnsi="Arial"/>
          <w:b/>
          <w:bCs/>
          <w:sz w:val="20"/>
          <w:szCs w:val="20"/>
        </w:rPr>
        <w:t xml:space="preserve">kein</w:t>
      </w:r>
      <w:r>
        <w:rPr>
          <w:rFonts w:ascii="Arial" w:cs="Arial" w:eastAsia="Arial" w:hAnsi="Arial"/>
          <w:sz w:val="20"/>
          <w:szCs w:val="20"/>
        </w:rPr>
        <w:t xml:space="preserve"> Menü gesetzt. </w:t>
      </w:r>
      <w:r>
        <w:rPr>
          <w:rFonts w:ascii="Arial" w:cs="Arial" w:eastAsia="Arial" w:hAnsi="Arial"/>
          <w:i/>
          <w:iCs/>
          <w:sz w:val="20"/>
          <w:szCs w:val="20"/>
        </w:rPr>
        <w:t xml:space="preserve">Warum als Invariante:</w:t>
      </w:r>
      <w:r>
        <w:rPr>
          <w:rFonts w:ascii="Arial" w:cs="Arial" w:eastAsia="Arial" w:hAnsi="Arial"/>
          <w:sz w:val="20"/>
          <w:szCs w:val="20"/>
        </w:rPr>
        <w:t xml:space="preserve"> Der Treiber (</w:t>
      </w:r>
      <w:r>
        <w:rPr>
          <w:rFonts w:ascii="Consolas" w:cs="Consolas" w:eastAsia="Consolas" w:hAnsi="Consolas"/>
          <w:sz w:val="19"/>
          <w:szCs w:val="19"/>
          <w:shd w:fill="F5F5F3" w:val="clear"/>
        </w:rPr>
        <w:t xml:space="preserve">scripts/durchlauf.mjs</w:t>
      </w:r>
      <w:r>
        <w:rPr>
          <w:rFonts w:ascii="Arial" w:cs="Arial" w:eastAsia="Arial" w:hAnsi="Arial"/>
          <w:sz w:val="20"/>
          <w:szCs w:val="20"/>
        </w:rPr>
        <w:t xml:space="preserve">) sendet Tasten per CDP </w:t>
      </w:r>
      <w:r>
        <w:rPr>
          <w:rFonts w:ascii="Arial" w:cs="Arial" w:eastAsia="Arial" w:hAnsi="Arial"/>
          <w:b/>
          <w:bCs/>
          <w:sz w:val="20"/>
          <w:szCs w:val="20"/>
        </w:rPr>
        <w:t xml:space="preserve">direkt an die Seite</w:t>
      </w:r>
      <w:r>
        <w:rPr>
          <w:rFonts w:ascii="Arial" w:cs="Arial" w:eastAsia="Arial" w:hAnsi="Arial"/>
          <w:sz w:val="20"/>
          <w:szCs w:val="20"/>
        </w:rPr>
        <w:t xml:space="preserve"> und umgeht das Menü – ein Treiber-Beleg für Cmd+Z ist daher </w:t>
      </w:r>
      <w:r>
        <w:rPr>
          <w:rFonts w:ascii="Arial" w:cs="Arial" w:eastAsia="Arial" w:hAnsi="Arial"/>
          <w:b/>
          <w:bCs/>
          <w:sz w:val="20"/>
          <w:szCs w:val="20"/>
        </w:rPr>
        <w:t xml:space="preserve">kein</w:t>
      </w:r>
      <w:r>
        <w:rPr>
          <w:rFonts w:ascii="Arial" w:cs="Arial" w:eastAsia="Arial" w:hAnsi="Arial"/>
          <w:sz w:val="20"/>
          <w:szCs w:val="20"/>
        </w:rPr>
        <w:t xml:space="preserve"> Beleg für den realen Tastatur-Weg; die Menü-Vorlage ist die Prüfstelle (Test in </w:t>
      </w:r>
      <w:r>
        <w:rPr>
          <w:rFonts w:ascii="Consolas" w:cs="Consolas" w:eastAsia="Consolas" w:hAnsi="Consolas"/>
          <w:sz w:val="19"/>
          <w:szCs w:val="19"/>
          <w:shd w:fill="F5F5F3" w:val="clear"/>
        </w:rPr>
        <w:t xml:space="preserve">tests/unit/anwendungs-menue.spec.ts</w:t>
      </w:r>
      <w:r>
        <w:rPr>
          <w:rFonts w:ascii="Arial" w:cs="Arial" w:eastAsia="Arial" w:hAnsi="Arial"/>
          <w:sz w:val="20"/>
          <w:szCs w:val="20"/>
        </w:rPr>
        <w:t xml:space="preserve">, Messung der Acceleratoren am gebauten Menü).</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Video zuerst, Pflicht beim Anlegen.</w:t>
      </w:r>
      <w:r>
        <w:rPr>
          <w:rFonts w:ascii="Arial" w:cs="Arial" w:eastAsia="Arial" w:hAnsi="Arial"/>
          <w:sz w:val="20"/>
          <w:szCs w:val="20"/>
        </w:rPr>
        <w:t xml:space="preserve"> „Anlegen" öffnet </w:t>
      </w:r>
      <w:r>
        <w:rPr>
          <w:rFonts w:ascii="Arial" w:cs="Arial" w:eastAsia="Arial" w:hAnsi="Arial"/>
          <w:b/>
          <w:bCs/>
          <w:sz w:val="20"/>
          <w:szCs w:val="20"/>
        </w:rPr>
        <w:t xml:space="preserve">zuerst</w:t>
      </w:r>
      <w:r>
        <w:rPr>
          <w:rFonts w:ascii="Arial" w:cs="Arial" w:eastAsia="Arial" w:hAnsi="Arial"/>
          <w:sz w:val="20"/>
          <w:szCs w:val="20"/>
        </w:rPr>
        <w:t xml:space="preserve"> den Video-Dialog</w:t>
      </w:r>
    </w:p>
    <w:p>
      <w:pPr>
        <w:spacing w:after="120"/>
      </w:pPr>
      <w:r>
        <w:rPr>
          <w:rFonts w:ascii="Arial" w:cs="Arial" w:eastAsia="Arial" w:hAnsi="Arial"/>
          <w:sz w:val="20"/>
          <w:szCs w:val="20"/>
        </w:rPr>
        <w:t xml:space="preserve">(nativ, </w:t>
      </w:r>
      <w:r>
        <w:rPr>
          <w:rFonts w:ascii="Consolas" w:cs="Consolas" w:eastAsia="Consolas" w:hAnsi="Consolas"/>
          <w:sz w:val="19"/>
          <w:szCs w:val="19"/>
          <w:shd w:fill="F5F5F3" w:val="clear"/>
        </w:rPr>
        <w:t xml:space="preserve">media:öffneMedienDialog</w:t>
      </w:r>
      <w:r>
        <w:rPr>
          <w:rFonts w:ascii="Arial" w:cs="Arial" w:eastAsia="Arial" w:hAnsi="Arial"/>
          <w:sz w:val="20"/>
          <w:szCs w:val="20"/>
        </w:rPr>
        <w:t xml:space="preserve">); erst nach gewähltem Video legt die App das Projekt an, wechselt in den</w:t>
      </w:r>
    </w:p>
    <w:p>
      <w:pPr>
        <w:spacing w:after="120"/>
      </w:pPr>
      <w:r>
        <w:rPr>
          <w:rFonts w:ascii="Arial" w:cs="Arial" w:eastAsia="Arial" w:hAnsi="Arial"/>
          <w:sz w:val="20"/>
          <w:szCs w:val="20"/>
        </w:rPr>
        <w:t xml:space="preserve">Reiter </w:t>
      </w:r>
      <w:r>
        <w:rPr>
          <w:rFonts w:ascii="Arial" w:cs="Arial" w:eastAsia="Arial" w:hAnsi="Arial"/>
          <w:b/>
          <w:bCs/>
          <w:sz w:val="20"/>
          <w:szCs w:val="20"/>
        </w:rPr>
        <w:t xml:space="preserve">Zusammenstellen</w:t>
      </w:r>
      <w:r>
        <w:rPr>
          <w:rFonts w:ascii="Arial" w:cs="Arial" w:eastAsia="Arial" w:hAnsi="Arial"/>
          <w:sz w:val="20"/>
          <w:szCs w:val="20"/>
        </w:rPr>
        <w:t xml:space="preserve"> und reiht den Import ein.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w:t>
      </w:r>
    </w:p>
    <w:p>
      <w:pPr>
        <w:spacing w:after="120"/>
      </w:pPr>
      <w:r>
        <w:rPr>
          <w:rFonts w:ascii="Arial" w:cs="Arial" w:eastAsia="Arial" w:hAnsi="Arial"/>
          <w:sz w:val="20"/>
          <w:szCs w:val="20"/>
        </w:rPr>
        <w:t xml:space="preserve">(FA-01, 4.9). Der Import nutzt denselben Weg wie der Composer-Knopf (media-service 9.4, composer 9.7.6) –</w:t>
      </w:r>
    </w:p>
    <w:p>
      <w:pPr>
        <w:spacing w:after="120"/>
      </w:pPr>
      <w:r>
        <w:rPr>
          <w:rFonts w:ascii="Arial" w:cs="Arial" w:eastAsia="Arial" w:hAnsi="Arial"/>
          <w:sz w:val="20"/>
          <w:szCs w:val="20"/>
        </w:rPr>
        <w:t xml:space="preserve">die Projektverwaltung baut </w:t>
      </w:r>
      <w:r>
        <w:rPr>
          <w:rFonts w:ascii="Arial" w:cs="Arial" w:eastAsia="Arial" w:hAnsi="Arial"/>
          <w:b/>
          <w:bCs/>
          <w:sz w:val="20"/>
          <w:szCs w:val="20"/>
        </w:rPr>
        <w:t xml:space="preserve">keinen</w:t>
      </w:r>
      <w:r>
        <w:rPr>
          <w:rFonts w:ascii="Arial" w:cs="Arial" w:eastAsia="Arial" w:hAnsi="Arial"/>
          <w:sz w:val="20"/>
          <w:szCs w:val="20"/>
        </w:rPr>
        <w:t xml:space="preserve"> zweiten Importpfad.</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2026-10-28T08:51:51.204Z</dcterms:created>
  <dcterms:modified xsi:type="dcterms:W3CDTF">2026-10-28T08:51:51.205Z</dcterms:modified>
</cp:coreProperties>
</file>

<file path=docProps/custom.xml><?xml version="1.0" encoding="utf-8"?>
<Properties xmlns="http://schemas.openxmlformats.org/officeDocument/2006/custom-properties" xmlns:vt="http://schemas.openxmlformats.org/officeDocument/2006/docPropsVTypes"/>
</file>