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2.3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02.08.2026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v1.0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auf Wunsch (oder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– automatisch beim Start) neu ein.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bisheriger Ausführungen | macht wiederholtes Scheitern sichtbar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+1 (kein neuer Eintrag).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Ende, versuche +1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 und erhöht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;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(9.4.4). Es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 und schreiben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schreiben.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Pfad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(D3); der Reconcile beim nächsten Start holt es nach.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D3</w:t>
      </w:r>
      <w:r>
        <w:rPr>
          <w:rFonts w:ascii="Arial" w:cs="Arial" w:eastAsia="Arial" w:hAnsi="Arial"/>
          <w:sz w:val="20"/>
          <w:szCs w:val="20"/>
        </w:rPr>
        <w:t xml:space="preserve"> → jetzt nachholen.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enthält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referenzenIds: string[]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2026-08-02T19:20:53.647Z</dcterms:created>
  <dcterms:modified xsi:type="dcterms:W3CDTF">2026-08-02T19:20:53.671Z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