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Anforderungsdokument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Auftraggeber:</w:t>
      </w:r>
      <w:r>
        <w:rPr>
          <w:rFonts w:ascii="Arial" w:cs="Arial" w:eastAsia="Arial" w:hAnsi="Arial"/>
          <w:sz w:val="20"/>
          <w:szCs w:val="20"/>
        </w:rPr>
        <w:t xml:space="preserve"> Baller Gruppe</w:t>
      </w:r>
    </w:p>
    <w:p>
      <w:pPr>
        <w:spacing w:after="40"/>
      </w:pPr>
      <w:r>
        <w:rPr>
          <w:rFonts w:ascii="Arial" w:cs="Arial" w:eastAsia="Arial" w:hAnsi="Arial"/>
          <w:b/>
          <w:bCs/>
          <w:sz w:val="20"/>
          <w:szCs w:val="20"/>
        </w:rPr>
        <w:t xml:space="preserve">Bearbeitung:</w:t>
      </w:r>
      <w:r>
        <w:rPr>
          <w:rFonts w:ascii="Arial" w:cs="Arial" w:eastAsia="Arial" w:hAnsi="Arial"/>
          <w:sz w:val="20"/>
          <w:szCs w:val="20"/>
        </w:rPr>
        <w:t xml:space="preserve"> Niklas Rist, Berufspraktikum</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23.10.2026</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1.9 (Bandhöhe eigener Vorlagen ist fest 162 px – auch für die Einblendung; die frühere Zusage „höhere Bänder sind möglich" ist bewusst zurückgenommen, s. 4.5)</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Abstimmung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Einleitung und Zielsetzung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Ausgangslage und Rahmenbedingungen</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2.1 Fachlicher Kontext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2.2 Hardware-Umgebung (Wiedergabegerät)</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2.3 Organisatorische Rahmenbedingungen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3. Systemüberblick / Lösungskonzept</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4. Funktionale Anforderungen</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4.1 Gestaltung der Aktions-Segmente (Corporate Design)</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4.2 Design-Tokens / Style-Guide</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4.3 Prozessverwaltung (Auftrags-Queue)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4.4 Dauer und Trim – einheitliche Bedienung</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4.5 Betriebsarten für Werbeinhalte (FA-20) — Split-Screen ist die Hauptbetriebsart</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4.6 Vorlagen bearbeiten: Arbeitskopie und explizites Speichern (FA-13)</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4.7 Ausgabedateien: Benennung, Ersetzen, Export (FA-22)</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4.8 Marken: Bestand, Ableitung, Zuweisung (FA-23, FA-24)</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4.9 Ein Projekt – ein Video (FA-01)</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5. Nicht-funktionale Anforderungen</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6. Technische Rahmenbedingungen (Vorschlag)</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7. Wiedergabe am Fernseher (Demo-Modus)</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8. Abgrenzung (Out of Scope)</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9. Annahmen</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10. Risiken und offene Punkte</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11. Ausbaustufen (Roadmap, optional)</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12. Akzeptanzkriterien</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13. Glossar</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Einleitung und Zielsetzung</w:t>
      </w:r>
      <w:bookmarkEnd w:id="1"/>
    </w:p>
    <w:p>
      <w:pPr>
        <w:spacing w:after="120"/>
      </w:pPr>
      <w:r>
        <w:rPr>
          <w:rFonts w:ascii="Arial" w:cs="Arial" w:eastAsia="Arial" w:hAnsi="Arial"/>
          <w:sz w:val="20"/>
          <w:szCs w:val="20"/>
        </w:rPr>
        <w:t xml:space="preserve">Im Rahmen des Berufspraktikums bei der Baller Gruppe wird ein Digital-Signage-Tool für das Fitnessstudio der Gruppe konzipiert und entwickelt. Ziel ist eine moderne, flexibel einsetzbare Softwarelösung, mit der Produktwerbung, studiointerne Angebote und sportbezogene Videoinhalte zentral verwaltet und auf dem Studio-Bildschirm professionell ausgespielt werden können.</w:t>
      </w:r>
    </w:p>
    <w:p>
      <w:pPr>
        <w:spacing w:after="120"/>
      </w:pPr>
      <w:r>
        <w:rPr>
          <w:rFonts w:ascii="Arial" w:cs="Arial" w:eastAsia="Arial" w:hAnsi="Arial"/>
          <w:sz w:val="20"/>
          <w:szCs w:val="20"/>
        </w:rPr>
        <w:t xml:space="preserve">Der Kern des Werkzeugs ist eine intern genutzte Anwendung, mit der Mitarbeitende verschiedene Medieninhalte (Videos sowie Produkte/Aktionen) strukturiert pflegen, in eine gewünschte Reihenfolge bringen und daraus </w:t>
      </w:r>
      <w:r>
        <w:rPr>
          <w:rFonts w:ascii="Arial" w:cs="Arial" w:eastAsia="Arial" w:hAnsi="Arial"/>
          <w:b/>
          <w:bCs/>
          <w:sz w:val="20"/>
          <w:szCs w:val="20"/>
        </w:rPr>
        <w:t xml:space="preserve">ein einziges, fertiges Ausgabevideo</w:t>
      </w:r>
      <w:r>
        <w:rPr>
          <w:rFonts w:ascii="Arial" w:cs="Arial" w:eastAsia="Arial" w:hAnsi="Arial"/>
          <w:sz w:val="20"/>
          <w:szCs w:val="20"/>
        </w:rPr>
        <w:t xml:space="preserve"> erzeugen. Dieses Video wird auf einem USB-Speicher abgelegt und am Studio-Fernseher als Endlosschleife wiedergegeben.</w:t>
      </w:r>
    </w:p>
    <w:p>
      <w:pPr>
        <w:spacing w:after="120"/>
      </w:pPr>
      <w:r>
        <w:rPr>
          <w:rFonts w:ascii="Arial" w:cs="Arial" w:eastAsia="Arial" w:hAnsi="Arial"/>
          <w:sz w:val="20"/>
          <w:szCs w:val="20"/>
        </w:rPr>
        <w:t xml:space="preserve">Im Fokus stehen eine intuitive Bedienbarkeit, eine stabile Systemstruktur sowie eine flexible und visuell ansprechende Ausspielung der Inhalte im Studioalltag.</w:t>
      </w:r>
    </w:p>
    <w:p>
      <w:pPr>
        <w:pStyle w:val="Heading1"/>
      </w:pPr>
      <w:bookmarkStart w:name="_Toc2" w:id="2"/>
      <w:r>
        <w:rPr>
          <w:rFonts w:ascii="Arial" w:cs="Arial" w:eastAsia="Arial" w:hAnsi="Arial"/>
          <w:sz w:val="20"/>
          <w:szCs w:val="20"/>
        </w:rPr>
        <w:t xml:space="preserve">2. Ausgangslage und Rahmenbedingungen</w:t>
      </w:r>
      <w:bookmarkEnd w:id="2"/>
    </w:p>
    <w:p>
      <w:pPr>
        <w:pStyle w:val="Heading2"/>
      </w:pPr>
      <w:bookmarkStart w:name="_Toc3" w:id="3"/>
      <w:r>
        <w:rPr>
          <w:rFonts w:ascii="Arial" w:cs="Arial" w:eastAsia="Arial" w:hAnsi="Arial"/>
          <w:sz w:val="20"/>
          <w:szCs w:val="20"/>
        </w:rPr>
        <w:t xml:space="preserve">2.1 Fachlicher Kontext</w:t>
      </w:r>
      <w:bookmarkEnd w:id="3"/>
    </w:p>
    <w:p>
      <w:pPr>
        <w:spacing w:after="120"/>
      </w:pPr>
      <w:r>
        <w:rPr>
          <w:rFonts w:ascii="Arial" w:cs="Arial" w:eastAsia="Arial" w:hAnsi="Arial"/>
          <w:sz w:val="20"/>
          <w:szCs w:val="20"/>
        </w:rPr>
        <w:t xml:space="preserve">Anzuzeigen sind drei Arten von Inhalten:</w:t>
      </w:r>
    </w:p>
    <w:p>
      <w:pPr>
        <w:pStyle w:val="ListParagraph"/>
        <w:numPr>
          <w:ilvl w:val="0"/>
          <w:numId w:val="2"/>
        </w:numPr>
      </w:pPr>
      <w:r>
        <w:rPr>
          <w:rFonts w:ascii="Arial" w:cs="Arial" w:eastAsia="Arial" w:hAnsi="Arial"/>
          <w:b/>
          <w:bCs/>
          <w:sz w:val="20"/>
          <w:szCs w:val="20"/>
        </w:rPr>
        <w:t xml:space="preserve">Produktwerbung</w:t>
      </w:r>
      <w:r>
        <w:rPr>
          <w:rFonts w:ascii="Arial" w:cs="Arial" w:eastAsia="Arial" w:hAnsi="Arial"/>
          <w:sz w:val="20"/>
          <w:szCs w:val="20"/>
        </w:rPr>
        <w:t xml:space="preserve"> – beworbene Produkte des Studios bzw. der Gruppe.</w:t>
      </w:r>
    </w:p>
    <w:p>
      <w:pPr>
        <w:pStyle w:val="ListParagraph"/>
        <w:numPr>
          <w:ilvl w:val="0"/>
          <w:numId w:val="2"/>
        </w:numPr>
      </w:pPr>
      <w:r>
        <w:rPr>
          <w:rFonts w:ascii="Arial" w:cs="Arial" w:eastAsia="Arial" w:hAnsi="Arial"/>
          <w:b/>
          <w:bCs/>
          <w:sz w:val="20"/>
          <w:szCs w:val="20"/>
        </w:rPr>
        <w:t xml:space="preserve">Studiointerne Angebote / Aktionen</w:t>
      </w:r>
      <w:r>
        <w:rPr>
          <w:rFonts w:ascii="Arial" w:cs="Arial" w:eastAsia="Arial" w:hAnsi="Arial"/>
          <w:sz w:val="20"/>
          <w:szCs w:val="20"/>
        </w:rPr>
        <w:t xml:space="preserve"> – zeitlich begrenzte Aktionen, Hinweise, Informationen.</w:t>
      </w:r>
    </w:p>
    <w:p>
      <w:pPr>
        <w:pStyle w:val="ListParagraph"/>
        <w:numPr>
          <w:ilvl w:val="0"/>
          <w:numId w:val="2"/>
        </w:numPr>
      </w:pPr>
      <w:r>
        <w:rPr>
          <w:rFonts w:ascii="Arial" w:cs="Arial" w:eastAsia="Arial" w:hAnsi="Arial"/>
          <w:b/>
          <w:bCs/>
          <w:sz w:val="20"/>
          <w:szCs w:val="20"/>
        </w:rPr>
        <w:t xml:space="preserve">Sportbezogene Videoinhalte</w:t>
      </w:r>
      <w:r>
        <w:rPr>
          <w:rFonts w:ascii="Arial" w:cs="Arial" w:eastAsia="Arial" w:hAnsi="Arial"/>
          <w:sz w:val="20"/>
          <w:szCs w:val="20"/>
        </w:rPr>
        <w:t xml:space="preserve"> – bestehende Videoclips (z. B. Übungen, Imagevideos).</w:t>
      </w:r>
    </w:p>
    <w:p>
      <w:pPr>
        <w:pStyle w:val="Heading2"/>
      </w:pPr>
      <w:bookmarkStart w:name="_Toc4" w:id="4"/>
      <w:r>
        <w:rPr>
          <w:rFonts w:ascii="Arial" w:cs="Arial" w:eastAsia="Arial" w:hAnsi="Arial"/>
          <w:sz w:val="20"/>
          <w:szCs w:val="20"/>
        </w:rPr>
        <w:t xml:space="preserve">2.2 Hardware-Umgebung (Wiedergabegerät)</w:t>
      </w:r>
      <w:bookmarkEnd w:id="4"/>
    </w:p>
    <w:p>
      <w:pPr>
        <w:spacing w:after="120"/>
      </w:pPr>
      <w:r>
        <w:rPr>
          <w:rFonts w:ascii="Arial" w:cs="Arial" w:eastAsia="Arial" w:hAnsi="Arial"/>
          <w:sz w:val="20"/>
          <w:szCs w:val="20"/>
        </w:rPr>
        <w:t xml:space="preserve">Die Wiedergabe erfolgt auf einem vorhandenen Consumer-Fernseher. Es steht </w:t>
      </w:r>
      <w:r>
        <w:rPr>
          <w:rFonts w:ascii="Arial" w:cs="Arial" w:eastAsia="Arial" w:hAnsi="Arial"/>
          <w:b/>
          <w:bCs/>
          <w:sz w:val="20"/>
          <w:szCs w:val="20"/>
        </w:rPr>
        <w:t xml:space="preserve">keine</w:t>
      </w:r>
      <w:r>
        <w:rPr>
          <w:rFonts w:ascii="Arial" w:cs="Arial" w:eastAsia="Arial" w:hAnsi="Arial"/>
          <w:sz w:val="20"/>
          <w:szCs w:val="20"/>
        </w:rPr>
        <w:t xml:space="preserve"> zusätzliche Abspiel-Hardware (z. B. Mediaplayer, Mini-PC) zur Verfügung. Die Inhalte werden über einen </w:t>
      </w:r>
      <w:r>
        <w:rPr>
          <w:rFonts w:ascii="Arial" w:cs="Arial" w:eastAsia="Arial" w:hAnsi="Arial"/>
          <w:b/>
          <w:bCs/>
          <w:sz w:val="20"/>
          <w:szCs w:val="20"/>
        </w:rPr>
        <w:t xml:space="preserve">USB-Speicher</w:t>
      </w:r>
      <w:r>
        <w:rPr>
          <w:rFonts w:ascii="Arial" w:cs="Arial" w:eastAsia="Arial" w:hAnsi="Arial"/>
          <w:sz w:val="20"/>
          <w:szCs w:val="20"/>
        </w:rPr>
        <w:t xml:space="preserve"> bereitgestellt und über den integrierten Media Player des Fernsehers im </w:t>
      </w:r>
      <w:r>
        <w:rPr>
          <w:rFonts w:ascii="Arial" w:cs="Arial" w:eastAsia="Arial" w:hAnsi="Arial"/>
          <w:b/>
          <w:bCs/>
          <w:sz w:val="20"/>
          <w:szCs w:val="20"/>
        </w:rPr>
        <w:t xml:space="preserve">Demo-/Store-Modus</w:t>
      </w:r>
      <w:r>
        <w:rPr>
          <w:rFonts w:ascii="Arial" w:cs="Arial" w:eastAsia="Arial" w:hAnsi="Arial"/>
          <w:sz w:val="20"/>
          <w:szCs w:val="20"/>
        </w:rPr>
        <w:t xml:space="preserve"> als Schleife abgespielt.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Merkmal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Modell (MN) | UE85AU7170UXXN (85", 4K UHD, Tizen)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Seriennummer (SN) | 0EAS3SUT800009L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Firmware (FW) | T-KSU2EDEUC-2111.1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Firmware-Paket (FC) | SWU-OU_T-KSU2EDEUC_2111_221104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Modell-ID (MI) | T-KSU2EDEUC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Region (LS) | EU_BENELUX</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Geräte-ID (DI) | MTCAXEUHRAU3G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MAC-Adresse (MA) | 04:B9:E3:F6:E4:80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Empfohlene Ausgabeauflösung | 3840 × 2160 (4K) bzw. 1920 × 1080 als Fallback</w:t>
            </w:r>
          </w:p>
        </w:tc>
      </w:tr>
    </w:tbl>
    <w:p>
      <w:pPr>
        <w:spacing w:after="80"/>
      </w:pPr>
    </w:p>
    <w:p>
      <w:pPr>
        <w:pStyle w:val="Heading2"/>
      </w:pPr>
      <w:bookmarkStart w:name="_Toc5" w:id="5"/>
      <w:r>
        <w:rPr>
          <w:rFonts w:ascii="Arial" w:cs="Arial" w:eastAsia="Arial" w:hAnsi="Arial"/>
          <w:sz w:val="20"/>
          <w:szCs w:val="20"/>
        </w:rPr>
        <w:t xml:space="preserve">2.3 Organisatorische Rahmenbedingungen</w:t>
      </w:r>
      <w:bookmarkEnd w:id="5"/>
    </w:p>
    <w:p>
      <w:pPr>
        <w:pStyle w:val="ListParagraph"/>
        <w:numPr>
          <w:ilvl w:val="0"/>
          <w:numId w:val="2"/>
        </w:numPr>
      </w:pPr>
      <w:r>
        <w:rPr>
          <w:rFonts w:ascii="Arial" w:cs="Arial" w:eastAsia="Arial" w:hAnsi="Arial"/>
          <w:sz w:val="20"/>
          <w:szCs w:val="20"/>
        </w:rPr>
        <w:t xml:space="preserve">Die Anwendung wird </w:t>
      </w:r>
      <w:r>
        <w:rPr>
          <w:rFonts w:ascii="Arial" w:cs="Arial" w:eastAsia="Arial" w:hAnsi="Arial"/>
          <w:b/>
          <w:bCs/>
          <w:sz w:val="20"/>
          <w:szCs w:val="20"/>
        </w:rPr>
        <w:t xml:space="preserve">intern</w:t>
      </w:r>
      <w:r>
        <w:rPr>
          <w:rFonts w:ascii="Arial" w:cs="Arial" w:eastAsia="Arial" w:hAnsi="Arial"/>
          <w:sz w:val="20"/>
          <w:szCs w:val="20"/>
        </w:rPr>
        <w:t xml:space="preserve"> genutzt; es wird maximal </w:t>
      </w:r>
      <w:r>
        <w:rPr>
          <w:rFonts w:ascii="Arial" w:cs="Arial" w:eastAsia="Arial" w:hAnsi="Arial"/>
          <w:b/>
          <w:bCs/>
          <w:sz w:val="20"/>
          <w:szCs w:val="20"/>
        </w:rPr>
        <w:t xml:space="preserve">ein Nutzer gleichzeitig</w:t>
      </w:r>
      <w:r>
        <w:rPr>
          <w:rFonts w:ascii="Arial" w:cs="Arial" w:eastAsia="Arial" w:hAnsi="Arial"/>
          <w:sz w:val="20"/>
          <w:szCs w:val="20"/>
        </w:rPr>
        <w:t xml:space="preserve"> mit dem Tool arbeiten.</w:t>
      </w:r>
    </w:p>
    <w:p>
      <w:pPr>
        <w:pStyle w:val="ListParagraph"/>
        <w:numPr>
          <w:ilvl w:val="0"/>
          <w:numId w:val="2"/>
        </w:numPr>
      </w:pPr>
      <w:r>
        <w:rPr>
          <w:rFonts w:ascii="Arial" w:cs="Arial" w:eastAsia="Arial" w:hAnsi="Arial"/>
          <w:sz w:val="20"/>
          <w:szCs w:val="20"/>
        </w:rPr>
        <w:t xml:space="preserve">Es ist </w:t>
      </w:r>
      <w:r>
        <w:rPr>
          <w:rFonts w:ascii="Arial" w:cs="Arial" w:eastAsia="Arial" w:hAnsi="Arial"/>
          <w:b/>
          <w:bCs/>
          <w:sz w:val="20"/>
          <w:szCs w:val="20"/>
        </w:rPr>
        <w:t xml:space="preserve">keine Netzwerk- oder Cloud-Anbindung</w:t>
      </w:r>
      <w:r>
        <w:rPr>
          <w:rFonts w:ascii="Arial" w:cs="Arial" w:eastAsia="Arial" w:hAnsi="Arial"/>
          <w:sz w:val="20"/>
          <w:szCs w:val="20"/>
        </w:rPr>
        <w:t xml:space="preserve"> erforderlich; das Tool arbeitet lokal/offline.</w:t>
      </w:r>
    </w:p>
    <w:p>
      <w:pPr>
        <w:pStyle w:val="ListParagraph"/>
        <w:numPr>
          <w:ilvl w:val="0"/>
          <w:numId w:val="2"/>
        </w:numPr>
      </w:pPr>
      <w:r>
        <w:rPr>
          <w:rFonts w:ascii="Arial" w:cs="Arial" w:eastAsia="Arial" w:hAnsi="Arial"/>
          <w:sz w:val="20"/>
          <w:szCs w:val="20"/>
        </w:rPr>
        <w:t xml:space="preserve">Die Anwendung läuft auf einem Arbeitsplatzrechner (Laptop), </w:t>
      </w:r>
      <w:r>
        <w:rPr>
          <w:rFonts w:ascii="Arial" w:cs="Arial" w:eastAsia="Arial" w:hAnsi="Arial"/>
          <w:b/>
          <w:bCs/>
          <w:sz w:val="20"/>
          <w:szCs w:val="20"/>
        </w:rPr>
        <w:t xml:space="preserve">nicht</w:t>
      </w:r>
      <w:r>
        <w:rPr>
          <w:rFonts w:ascii="Arial" w:cs="Arial" w:eastAsia="Arial" w:hAnsi="Arial"/>
          <w:sz w:val="20"/>
          <w:szCs w:val="20"/>
        </w:rPr>
        <w:t xml:space="preserve"> auf dem Fernseher.</w:t>
      </w:r>
    </w:p>
    <w:p>
      <w:pPr>
        <w:pStyle w:val="Heading1"/>
      </w:pPr>
      <w:bookmarkStart w:name="_Toc6" w:id="6"/>
      <w:r>
        <w:rPr>
          <w:rFonts w:ascii="Arial" w:cs="Arial" w:eastAsia="Arial" w:hAnsi="Arial"/>
          <w:sz w:val="20"/>
          <w:szCs w:val="20"/>
        </w:rPr>
        <w:t xml:space="preserve">3. Systemüberblick / Lösungskonzept</w:t>
      </w:r>
      <w:bookmarkEnd w:id="6"/>
    </w:p>
    <w:p>
      <w:pPr>
        <w:spacing w:after="120"/>
      </w:pPr>
      <w:r>
        <w:rPr>
          <w:rFonts w:ascii="Arial" w:cs="Arial" w:eastAsia="Arial" w:hAnsi="Arial"/>
          <w:sz w:val="20"/>
          <w:szCs w:val="20"/>
        </w:rPr>
        <w:t xml:space="preserve">Das System ist bewusst zweigeteilt, um die Einschränkungen des Consumer-Fernsehers zu umgehen:</w:t>
      </w:r>
    </w:p>
    <w:p>
      <w:pPr>
        <w:pStyle w:val="ListParagraph"/>
        <w:numPr>
          <w:ilvl w:val="0"/>
          <w:numId w:val="3"/>
        </w:numPr>
      </w:pPr>
      <w:r>
        <w:rPr>
          <w:rFonts w:ascii="Arial" w:cs="Arial" w:eastAsia="Arial" w:hAnsi="Arial"/>
          <w:b/>
          <w:bCs/>
          <w:sz w:val="20"/>
          <w:szCs w:val="20"/>
        </w:rPr>
        <w:t xml:space="preserve">Management- und Render-Tool (auf dem Laptop):</w:t>
      </w:r>
      <w:r>
        <w:rPr>
          <w:rFonts w:ascii="Arial" w:cs="Arial" w:eastAsia="Arial" w:hAnsi="Arial"/>
          <w:sz w:val="20"/>
          <w:szCs w:val="20"/>
        </w:rPr>
        <w:t xml:space="preserve"> Verwaltung von Videos und Produkten/Aktionen, Festlegung der Reihenfolge, Rendering zu </w:t>
      </w:r>
      <w:r>
        <w:rPr>
          <w:rFonts w:ascii="Arial" w:cs="Arial" w:eastAsia="Arial" w:hAnsi="Arial"/>
          <w:b/>
          <w:bCs/>
          <w:sz w:val="20"/>
          <w:szCs w:val="20"/>
        </w:rPr>
        <w:t xml:space="preserve">einer durchgehenden MP4-Datei je Lauf</w:t>
      </w:r>
      <w:r>
        <w:rPr>
          <w:rFonts w:ascii="Arial" w:cs="Arial" w:eastAsia="Arial" w:hAnsi="Arial"/>
          <w:sz w:val="20"/>
          <w:szCs w:val="20"/>
        </w:rPr>
        <w:t xml:space="preserve">, Ablage auf USB. Ein Projekt kann </w:t>
      </w:r>
      <w:r>
        <w:rPr>
          <w:rFonts w:ascii="Arial" w:cs="Arial" w:eastAsia="Arial" w:hAnsi="Arial"/>
          <w:b/>
          <w:bCs/>
          <w:sz w:val="20"/>
          <w:szCs w:val="20"/>
        </w:rPr>
        <w:t xml:space="preserve">mehrere solche Ausgabedateien</w:t>
      </w:r>
      <w:r>
        <w:rPr>
          <w:rFonts w:ascii="Arial" w:cs="Arial" w:eastAsia="Arial" w:hAnsi="Arial"/>
          <w:sz w:val="20"/>
          <w:szCs w:val="20"/>
        </w:rPr>
        <w:t xml:space="preserve"> unter frei gewählten Namen vorhalten (FA-22, Abschnitt 4.7).</w:t>
      </w:r>
    </w:p>
    <w:p>
      <w:pPr>
        <w:pStyle w:val="ListParagraph"/>
        <w:numPr>
          <w:ilvl w:val="0"/>
          <w:numId w:val="3"/>
        </w:numPr>
      </w:pPr>
      <w:r>
        <w:rPr>
          <w:rFonts w:ascii="Arial" w:cs="Arial" w:eastAsia="Arial" w:hAnsi="Arial"/>
          <w:b/>
          <w:bCs/>
          <w:sz w:val="20"/>
          <w:szCs w:val="20"/>
        </w:rPr>
        <w:t xml:space="preserve">Wiedergabe (am Fernseher):</w:t>
      </w:r>
      <w:r>
        <w:rPr>
          <w:rFonts w:ascii="Arial" w:cs="Arial" w:eastAsia="Arial" w:hAnsi="Arial"/>
          <w:sz w:val="20"/>
          <w:szCs w:val="20"/>
        </w:rPr>
        <w:t xml:space="preserve"> Der Fernseher gibt die fertige MP4 vom USB-Speicher im Demo-/Store-Modus als Endlosschleife aus.</w:t>
      </w:r>
    </w:p>
    <w:p>
      <w:pPr>
        <w:shd w:fill="F5F5F3" w:val="clear"/>
        <w:spacing w:after="0"/>
      </w:pPr>
      <w:r>
        <w:rPr>
          <w:rFonts w:ascii="Consolas" w:cs="Consolas" w:eastAsia="Consolas" w:hAnsi="Consolas"/>
          <w:sz w:val="18"/>
          <w:szCs w:val="18"/>
        </w:rPr>
        <w:t xml:space="preserve">[Laptop: Management- &amp; Render-Tool]  --rendert--&gt;  [benannte MP4]  --kopiert--&gt;  [USB-Stick]  --steckt in--&gt;  [TV: Datei wählen, Endlosschleife]</w:t>
      </w:r>
    </w:p>
    <w:p>
      <w:pPr>
        <w:spacing w:after="80"/>
      </w:pPr>
    </w:p>
    <w:p>
      <w:pPr>
        <w:spacing w:after="120"/>
      </w:pPr>
      <w:r>
        <w:rPr>
          <w:rFonts w:ascii="Arial" w:cs="Arial" w:eastAsia="Arial" w:hAnsi="Arial"/>
          <w:b/>
          <w:bCs/>
          <w:sz w:val="20"/>
          <w:szCs w:val="20"/>
        </w:rPr>
        <w:t xml:space="preserve">Begründung der Entkopplung:</w:t>
      </w:r>
      <w:r>
        <w:rPr>
          <w:rFonts w:ascii="Arial" w:cs="Arial" w:eastAsia="Arial" w:hAnsi="Arial"/>
          <w:sz w:val="20"/>
          <w:szCs w:val="20"/>
        </w:rPr>
        <w:t xml:space="preserve"> Eine eigene App direkt auf dem Fernseher ist für den Dauerbetrieb ungeeignet, da Consumer-Geräte sideloadete Apps nicht automatisch beim Booten starten, sich nach Abstürzen nicht selbst wiederherstellen und durch Firmware-Updates oder ablaufende Zertifikate ausfallen können. Die gewählte Lösung verlagert die gesamte Software auf den Laptop und nutzt am Fernseher nur die robuste, eingebaute USB-Wiedergabe.</w:t>
      </w:r>
    </w:p>
    <w:p>
      <w:pPr>
        <w:pStyle w:val="Heading1"/>
      </w:pPr>
      <w:bookmarkStart w:name="_Toc7" w:id="7"/>
      <w:r>
        <w:rPr>
          <w:rFonts w:ascii="Arial" w:cs="Arial" w:eastAsia="Arial" w:hAnsi="Arial"/>
          <w:sz w:val="20"/>
          <w:szCs w:val="20"/>
        </w:rPr>
        <w:t xml:space="preserve">4. Funktionale Anforderungen</w:t>
      </w:r>
      <w:bookmarkEnd w:id="7"/>
    </w:p>
    <w:p>
      <w:pPr>
        <w:spacing w:after="120"/>
      </w:pPr>
      <w:r>
        <w:rPr>
          <w:rFonts w:ascii="Arial" w:cs="Arial" w:eastAsia="Arial" w:hAnsi="Arial"/>
          <w:sz w:val="20"/>
          <w:szCs w:val="20"/>
        </w:rPr>
        <w:t xml:space="preserve">Priorität nach MoSCoW: </w:t>
      </w:r>
      <w:r>
        <w:rPr>
          <w:rFonts w:ascii="Arial" w:cs="Arial" w:eastAsia="Arial" w:hAnsi="Arial"/>
          <w:b/>
          <w:bCs/>
          <w:sz w:val="20"/>
          <w:szCs w:val="20"/>
        </w:rPr>
        <w:t xml:space="preserve">Muss</w:t>
      </w:r>
      <w:r>
        <w:rPr>
          <w:rFonts w:ascii="Arial" w:cs="Arial" w:eastAsia="Arial" w:hAnsi="Arial"/>
          <w:sz w:val="20"/>
          <w:szCs w:val="20"/>
        </w:rPr>
        <w:t xml:space="preserve"> (zwingend), </w:t>
      </w:r>
      <w:r>
        <w:rPr>
          <w:rFonts w:ascii="Arial" w:cs="Arial" w:eastAsia="Arial" w:hAnsi="Arial"/>
          <w:b/>
          <w:bCs/>
          <w:sz w:val="20"/>
          <w:szCs w:val="20"/>
        </w:rPr>
        <w:t xml:space="preserve">Soll</w:t>
      </w:r>
      <w:r>
        <w:rPr>
          <w:rFonts w:ascii="Arial" w:cs="Arial" w:eastAsia="Arial" w:hAnsi="Arial"/>
          <w:sz w:val="20"/>
          <w:szCs w:val="20"/>
        </w:rPr>
        <w:t xml:space="preserve"> (wichtig), </w:t>
      </w:r>
      <w:r>
        <w:rPr>
          <w:rFonts w:ascii="Arial" w:cs="Arial" w:eastAsia="Arial" w:hAnsi="Arial"/>
          <w:b/>
          <w:bCs/>
          <w:sz w:val="20"/>
          <w:szCs w:val="20"/>
        </w:rPr>
        <w:t xml:space="preserve">Kann</w:t>
      </w:r>
      <w:r>
        <w:rPr>
          <w:rFonts w:ascii="Arial" w:cs="Arial" w:eastAsia="Arial" w:hAnsi="Arial"/>
          <w:sz w:val="20"/>
          <w:szCs w:val="20"/>
        </w:rPr>
        <w:t xml:space="preserve">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Anforderung | Beschreibung | Priorität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FA-01 | Video importieren | Ein Projekt enthält </w:t>
            </w:r>
            <w:r>
              <w:rPr>
                <w:rFonts w:ascii="Arial" w:cs="Arial" w:eastAsia="Arial" w:hAnsi="Arial"/>
                <w:b/>
                <w:bCs/>
                <w:sz w:val="20"/>
                <w:szCs w:val="20"/>
              </w:rPr>
              <w:t xml:space="preserve">genau ein</w:t>
            </w:r>
            <w:r>
              <w:rPr>
                <w:rFonts w:ascii="Arial" w:cs="Arial" w:eastAsia="Arial" w:hAnsi="Arial"/>
                <w:sz w:val="20"/>
                <w:szCs w:val="20"/>
              </w:rPr>
              <w:t xml:space="preserve"> Video (mind. MP4). Es wird beim Anlegen des Projekts oder im Projekt-Editor importiert und </w:t>
            </w:r>
            <w:r>
              <w:rPr>
                <w:rFonts w:ascii="Arial" w:cs="Arial" w:eastAsia="Arial" w:hAnsi="Arial"/>
                <w:b/>
                <w:bCs/>
                <w:sz w:val="20"/>
                <w:szCs w:val="20"/>
              </w:rPr>
              <w:t xml:space="preserve">automatisch ans Ende der Wiedergabeliste</w:t>
            </w:r>
            <w:r>
              <w:rPr>
                <w:rFonts w:ascii="Arial" w:cs="Arial" w:eastAsia="Arial" w:hAnsi="Arial"/>
                <w:sz w:val="20"/>
                <w:szCs w:val="20"/>
              </w:rPr>
              <w:t xml:space="preserve"> gestellt; ein erneuter Import </w:t>
            </w:r>
            <w:r>
              <w:rPr>
                <w:rFonts w:ascii="Arial" w:cs="Arial" w:eastAsia="Arial" w:hAnsi="Arial"/>
                <w:b/>
                <w:bCs/>
                <w:sz w:val="20"/>
                <w:szCs w:val="20"/>
              </w:rPr>
              <w:t xml:space="preserve">ersetzt</w:t>
            </w:r>
            <w:r>
              <w:rPr>
                <w:rFonts w:ascii="Arial" w:cs="Arial" w:eastAsia="Arial" w:hAnsi="Arial"/>
                <w:sz w:val="20"/>
                <w:szCs w:val="20"/>
              </w:rPr>
              <w:t xml:space="preserve"> es nach Bestätigung. Details: 4.9.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FA-02 | Produkt/Aktion anlegen | Produkte bzw. Aktionen können neu angelegt werden (Felder z. B.: Titel, Beschreibung/Text, optional Preis, optional Bild, Anzeigedauer).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FA-03 | Inhalte bearbeiten/löschen | Das importierte Video sowie Produkte/Aktionen können bearbeitet und entfernt werden; das Video wird über einen erneuten Import </w:t>
            </w:r>
            <w:r>
              <w:rPr>
                <w:rFonts w:ascii="Arial" w:cs="Arial" w:eastAsia="Arial" w:hAnsi="Arial"/>
                <w:b/>
                <w:bCs/>
                <w:sz w:val="20"/>
                <w:szCs w:val="20"/>
              </w:rPr>
              <w:t xml:space="preserve">ersetzt</w:t>
            </w:r>
            <w:r>
              <w:rPr>
                <w:rFonts w:ascii="Arial" w:cs="Arial" w:eastAsia="Arial" w:hAnsi="Arial"/>
                <w:sz w:val="20"/>
                <w:szCs w:val="20"/>
              </w:rPr>
              <w:t xml:space="preserve"> (4.9).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FA-04 | Aktions-Segment erzeugen | Aus einem Produkt/einer Aktion (Text + optional Bild) wird ein anzeigbares Video-/Bildsegment mit definierter Anzeigedauer erzeugt.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FA-05 | Reihenfolge festlegen | Das Video und die Aktions-Segmente können zu einer Wiedergabeliste zusammengestellt und in der Reihenfolge angeordnet werden (z. B. per Drag-and-drop).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FA-06 | Anzeigedauer steuern | Je Aktions-Segment ist eine individuelle Anzeigedauer einstellbar; die Bedienung erfolgt über einen </w:t>
            </w:r>
            <w:r>
              <w:rPr>
                <w:rFonts w:ascii="Arial" w:cs="Arial" w:eastAsia="Arial" w:hAnsi="Arial"/>
                <w:b/>
                <w:bCs/>
                <w:sz w:val="20"/>
                <w:szCs w:val="20"/>
              </w:rPr>
              <w:t xml:space="preserve">einheitlichen Dauer-/Trim-Regler</w:t>
            </w:r>
            <w:r>
              <w:rPr>
                <w:rFonts w:ascii="Arial" w:cs="Arial" w:eastAsia="Arial" w:hAnsi="Arial"/>
                <w:sz w:val="20"/>
                <w:szCs w:val="20"/>
              </w:rPr>
              <w:t xml:space="preserve"> – Kürzen </w:t>
            </w:r>
            <w:r>
              <w:rPr>
                <w:rFonts w:ascii="Arial" w:cs="Arial" w:eastAsia="Arial" w:hAnsi="Arial"/>
                <w:i/>
                <w:iCs/>
                <w:sz w:val="20"/>
                <w:szCs w:val="20"/>
              </w:rPr>
              <w:t xml:space="preserve">und</w:t>
            </w:r>
            <w:r>
              <w:rPr>
                <w:rFonts w:ascii="Arial" w:cs="Arial" w:eastAsia="Arial" w:hAnsi="Arial"/>
                <w:sz w:val="20"/>
                <w:szCs w:val="20"/>
              </w:rPr>
              <w:t xml:space="preserve"> Verlängern per Griff, s. 4.4. Der </w:t>
            </w:r>
            <w:r>
              <w:rPr>
                <w:rFonts w:ascii="Arial" w:cs="Arial" w:eastAsia="Arial" w:hAnsi="Arial"/>
                <w:b/>
                <w:bCs/>
                <w:sz w:val="20"/>
                <w:szCs w:val="20"/>
              </w:rPr>
              <w:t xml:space="preserve">Startwert</w:t>
            </w:r>
            <w:r>
              <w:rPr>
                <w:rFonts w:ascii="Arial" w:cs="Arial" w:eastAsia="Arial" w:hAnsi="Arial"/>
                <w:sz w:val="20"/>
                <w:szCs w:val="20"/>
              </w:rPr>
              <w:t xml:space="preserve"> kommt aus einer </w:t>
            </w:r>
            <w:r>
              <w:rPr>
                <w:rFonts w:ascii="Arial" w:cs="Arial" w:eastAsia="Arial" w:hAnsi="Arial"/>
                <w:b/>
                <w:bCs/>
                <w:sz w:val="20"/>
                <w:szCs w:val="20"/>
              </w:rPr>
              <w:t xml:space="preserve">projektweiten Standarddauer</w:t>
            </w:r>
            <w:r>
              <w:rPr>
                <w:rFonts w:ascii="Arial" w:cs="Arial" w:eastAsia="Arial" w:hAnsi="Arial"/>
                <w:sz w:val="20"/>
                <w:szCs w:val="20"/>
              </w:rPr>
              <w:t xml:space="preserve">, die je Aktion überschreibbar ist (s. 4.4).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FA-07 | Vorschau | Die zusammengestellte Sequenz kann vor dem Rendern in der Anwendung vorab betrachtet werden.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FA-08 | Ausgabe-Rendering | Aus der Wiedergabeliste wird </w:t>
            </w:r>
            <w:r>
              <w:rPr>
                <w:rFonts w:ascii="Arial" w:cs="Arial" w:eastAsia="Arial" w:hAnsi="Arial"/>
                <w:b/>
                <w:bCs/>
                <w:sz w:val="20"/>
                <w:szCs w:val="20"/>
              </w:rPr>
              <w:t xml:space="preserve">je Lauf eine einzige, durchgehende MP4-Datei</w:t>
            </w:r>
            <w:r>
              <w:rPr>
                <w:rFonts w:ascii="Arial" w:cs="Arial" w:eastAsia="Arial" w:hAnsi="Arial"/>
                <w:sz w:val="20"/>
                <w:szCs w:val="20"/>
              </w:rPr>
              <w:t xml:space="preserve"> in definierter Auflösung und Codierung erzeugt (Verkettung aller Segmente). Dass es </w:t>
            </w:r>
            <w:r>
              <w:rPr>
                <w:rFonts w:ascii="Arial" w:cs="Arial" w:eastAsia="Arial" w:hAnsi="Arial"/>
                <w:b/>
                <w:bCs/>
                <w:sz w:val="20"/>
                <w:szCs w:val="20"/>
              </w:rPr>
              <w:t xml:space="preserve">eine</w:t>
            </w:r>
            <w:r>
              <w:rPr>
                <w:rFonts w:ascii="Arial" w:cs="Arial" w:eastAsia="Arial" w:hAnsi="Arial"/>
                <w:sz w:val="20"/>
                <w:szCs w:val="20"/>
              </w:rPr>
              <w:t xml:space="preserve"> Datei ist, ist wesentlich: nur so läuft die Schleife am Fernseher ohne sichtbaren Übergang (Risiko R-04).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FA-09 | Export auf USB | Eine gewählte Ausgabedatei kann in einen Zielordner bzw. direkt auf den USB-Speicher exportiert werden – </w:t>
            </w:r>
            <w:r>
              <w:rPr>
                <w:rFonts w:ascii="Arial" w:cs="Arial" w:eastAsia="Arial" w:hAnsi="Arial"/>
                <w:b/>
                <w:bCs/>
                <w:sz w:val="20"/>
                <w:szCs w:val="20"/>
              </w:rPr>
              <w:t xml:space="preserve">unter ihrem eigenen Namen</w:t>
            </w:r>
            <w:r>
              <w:rPr>
                <w:rFonts w:ascii="Arial" w:cs="Arial" w:eastAsia="Arial" w:hAnsi="Arial"/>
                <w:sz w:val="20"/>
                <w:szCs w:val="20"/>
              </w:rPr>
              <w:t xml:space="preserve">. Auf dem Speicher dürfen mehrere Ausgabedateien nebeneinander liegen.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FA-10 | Projektverwaltung | Projekte werden in einer Übersicht geführt (Name, Erstell-/Änderungsdatum, Speicherort) und können angelegt, geöffnet, dupliziert und gelöscht werden – um Inhalte effizient zu aktualisieren statt neu anzulegen. Das Sichern selbst erfolgt automatisch (FA-15).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FA-11 | Einheitliches Grundlayout | Aktions-Segmente verwenden ein einheitliches Grundlayout im Corporate Design der </w:t>
            </w:r>
            <w:r>
              <w:rPr>
                <w:rFonts w:ascii="Arial" w:cs="Arial" w:eastAsia="Arial" w:hAnsi="Arial"/>
                <w:b/>
                <w:bCs/>
                <w:sz w:val="20"/>
                <w:szCs w:val="20"/>
              </w:rPr>
              <w:t xml:space="preserve">zugewiesenen Marke</w:t>
            </w:r>
            <w:r>
              <w:rPr>
                <w:rFonts w:ascii="Arial" w:cs="Arial" w:eastAsia="Arial" w:hAnsi="Arial"/>
                <w:sz w:val="20"/>
                <w:szCs w:val="20"/>
              </w:rPr>
              <w:t xml:space="preserve"> (Logo, Farbwelt, Typografie). </w:t>
            </w:r>
            <w:r>
              <w:rPr>
                <w:rFonts w:ascii="Arial" w:cs="Arial" w:eastAsia="Arial" w:hAnsi="Arial"/>
                <w:b/>
                <w:bCs/>
                <w:sz w:val="20"/>
                <w:szCs w:val="20"/>
              </w:rPr>
              <w:t xml:space="preserve">Eingebauter Standard ist Fitnessworld24</w:t>
            </w:r>
            <w:r>
              <w:rPr>
                <w:rFonts w:ascii="Arial" w:cs="Arial" w:eastAsia="Arial" w:hAnsi="Arial"/>
                <w:sz w:val="20"/>
                <w:szCs w:val="20"/>
              </w:rPr>
              <w:t xml:space="preserve">, abgeleitet aus dem Markenauftritt der Website fitnessworld24.li; weitere Marken sind möglich (FA-23).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FA-12 | Gestalterischer Spielraum | Innerhalb des Grundlayouts sind definierte Bereiche frei gestaltbar (z. B. Überschrift, Motiv-/Produktbild, Preis bzw. Call-to-Action, Akzentfarbe), damit jede Werbung individuell und wirkungsvoll gestaltet werden kann.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FA-13 | Vorlagen erstellen &amp; bearbeiten | Über die eingebauten Vorlagen hinaus können </w:t>
            </w:r>
            <w:r>
              <w:rPr>
                <w:rFonts w:ascii="Arial" w:cs="Arial" w:eastAsia="Arial" w:hAnsi="Arial"/>
                <w:b/>
                <w:bCs/>
                <w:sz w:val="20"/>
                <w:szCs w:val="20"/>
              </w:rPr>
              <w:t xml:space="preserve">eigene Vorlagen angelegt und bearbeitet</w:t>
            </w:r>
            <w:r>
              <w:rPr>
                <w:rFonts w:ascii="Arial" w:cs="Arial" w:eastAsia="Arial" w:hAnsi="Arial"/>
                <w:sz w:val="20"/>
                <w:szCs w:val="20"/>
              </w:rPr>
              <w:t xml:space="preserve"> werden – </w:t>
            </w:r>
            <w:r>
              <w:rPr>
                <w:rFonts w:ascii="Arial" w:cs="Arial" w:eastAsia="Arial" w:hAnsi="Arial"/>
                <w:b/>
                <w:bCs/>
                <w:sz w:val="20"/>
                <w:szCs w:val="20"/>
              </w:rPr>
              <w:t xml:space="preserve">bereits im Prototyp</w:t>
            </w:r>
            <w:r>
              <w:rPr>
                <w:rFonts w:ascii="Arial" w:cs="Arial" w:eastAsia="Arial" w:hAnsi="Arial"/>
                <w:sz w:val="20"/>
                <w:szCs w:val="20"/>
              </w:rPr>
              <w:t xml:space="preserve">. Dabei wird die </w:t>
            </w:r>
            <w:r>
              <w:rPr>
                <w:rFonts w:ascii="Arial" w:cs="Arial" w:eastAsia="Arial" w:hAnsi="Arial"/>
                <w:b/>
                <w:bCs/>
                <w:sz w:val="20"/>
                <w:szCs w:val="20"/>
              </w:rPr>
              <w:t xml:space="preserve">Art</w:t>
            </w:r>
            <w:r>
              <w:rPr>
                <w:rFonts w:ascii="Arial" w:cs="Arial" w:eastAsia="Arial" w:hAnsi="Arial"/>
                <w:sz w:val="20"/>
                <w:szCs w:val="20"/>
              </w:rPr>
              <w:t xml:space="preserve"> der Vorlage gewählt: vollflächiges Segment, </w:t>
            </w:r>
            <w:r>
              <w:rPr>
                <w:rFonts w:ascii="Arial" w:cs="Arial" w:eastAsia="Arial" w:hAnsi="Arial"/>
                <w:b/>
                <w:bCs/>
                <w:sz w:val="20"/>
                <w:szCs w:val="20"/>
              </w:rPr>
              <w:t xml:space="preserve">Split-Screen-Band</w:t>
            </w:r>
            <w:r>
              <w:rPr>
                <w:rFonts w:ascii="Arial" w:cs="Arial" w:eastAsia="Arial" w:hAnsi="Arial"/>
                <w:sz w:val="20"/>
                <w:szCs w:val="20"/>
              </w:rPr>
              <w:t xml:space="preserve"> oder </w:t>
            </w:r>
            <w:r>
              <w:rPr>
                <w:rFonts w:ascii="Arial" w:cs="Arial" w:eastAsia="Arial" w:hAnsi="Arial"/>
                <w:b/>
                <w:bCs/>
                <w:sz w:val="20"/>
                <w:szCs w:val="20"/>
              </w:rPr>
              <w:t xml:space="preserve">Einblendung</w:t>
            </w:r>
            <w:r>
              <w:rPr>
                <w:rFonts w:ascii="Arial" w:cs="Arial" w:eastAsia="Arial" w:hAnsi="Arial"/>
                <w:sz w:val="20"/>
                <w:szCs w:val="20"/>
              </w:rPr>
              <w:t xml:space="preserve"> (s. 4.5). Die </w:t>
            </w:r>
            <w:r>
              <w:rPr>
                <w:rFonts w:ascii="Arial" w:cs="Arial" w:eastAsia="Arial" w:hAnsi="Arial"/>
                <w:b/>
                <w:bCs/>
                <w:sz w:val="20"/>
                <w:szCs w:val="20"/>
              </w:rPr>
              <w:t xml:space="preserve">Bandhöhe ist für beide Bandarten fest 162 px</w:t>
            </w:r>
            <w:r>
              <w:rPr>
                <w:rFonts w:ascii="Arial" w:cs="Arial" w:eastAsia="Arial" w:hAnsi="Arial"/>
                <w:sz w:val="20"/>
                <w:szCs w:val="20"/>
              </w:rPr>
              <w:t xml:space="preserve"> (Entscheidung 23.10.2026, s. 4.5). Eine eigene Vorlage arrangiert nur die </w:t>
            </w:r>
            <w:r>
              <w:rPr>
                <w:rFonts w:ascii="Arial" w:cs="Arial" w:eastAsia="Arial" w:hAnsi="Arial"/>
                <w:b/>
                <w:bCs/>
                <w:sz w:val="20"/>
                <w:szCs w:val="20"/>
              </w:rPr>
              <w:t xml:space="preserve">freien Zonen</w:t>
            </w:r>
            <w:r>
              <w:rPr>
                <w:rFonts w:ascii="Arial" w:cs="Arial" w:eastAsia="Arial" w:hAnsi="Arial"/>
                <w:sz w:val="20"/>
                <w:szCs w:val="20"/>
              </w:rPr>
              <w:t xml:space="preserve"> (Position/Größe/Feldzuordnung) innerhalb des </w:t>
            </w:r>
            <w:r>
              <w:rPr>
                <w:rFonts w:ascii="Arial" w:cs="Arial" w:eastAsia="Arial" w:hAnsi="Arial"/>
                <w:b/>
                <w:bCs/>
                <w:sz w:val="20"/>
                <w:szCs w:val="20"/>
              </w:rPr>
              <w:t xml:space="preserve">festen Markenrahmens</w:t>
            </w:r>
            <w:r>
              <w:rPr>
                <w:rFonts w:ascii="Arial" w:cs="Arial" w:eastAsia="Arial" w:hAnsi="Arial"/>
                <w:sz w:val="20"/>
                <w:szCs w:val="20"/>
              </w:rPr>
              <w:t xml:space="preserve"> (Logo, Sicherheitsabstände), der nicht abschaltbar ist. Datengetrieben – eine eigene Vorlage ist nur ein neuer Datensatz, kein Code-Umbau.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FA-14 | Video trimmen | Ein Video-Element kann am Anfang und Ende beschnitten werden (Trim-Start/-Ende); nur der gewählte Ausschnitt wird wiedergegeben und gerendert. </w:t>
            </w:r>
            <w:r>
              <w:rPr>
                <w:rFonts w:ascii="Arial" w:cs="Arial" w:eastAsia="Arial" w:hAnsi="Arial"/>
                <w:b/>
                <w:bCs/>
                <w:sz w:val="20"/>
                <w:szCs w:val="20"/>
              </w:rPr>
              <w:t xml:space="preserve">Nicht-destruktiv</w:t>
            </w:r>
            <w:r>
              <w:rPr>
                <w:rFonts w:ascii="Arial" w:cs="Arial" w:eastAsia="Arial" w:hAnsi="Arial"/>
                <w:sz w:val="20"/>
                <w:szCs w:val="20"/>
              </w:rPr>
              <w:t xml:space="preserve"> – die Originaldatei bleibt unverändert; der Trim liegt am Listenelement. Bedienung über denselben Dauer-/Trim-Regler wie FA-06 (s. 4.4).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FA-15 | Automatisches Speichern &amp; Sitzung | Änderungen (Liste, Reihenfolge, Trim, Aktionen) werden </w:t>
            </w:r>
            <w:r>
              <w:rPr>
                <w:rFonts w:ascii="Arial" w:cs="Arial" w:eastAsia="Arial" w:hAnsi="Arial"/>
                <w:b/>
                <w:bCs/>
                <w:sz w:val="20"/>
                <w:szCs w:val="20"/>
              </w:rPr>
              <w:t xml:space="preserve">fortlaufend automatisch</w:t>
            </w:r>
            <w:r>
              <w:rPr>
                <w:rFonts w:ascii="Arial" w:cs="Arial" w:eastAsia="Arial" w:hAnsi="Arial"/>
                <w:sz w:val="20"/>
                <w:szCs w:val="20"/>
              </w:rPr>
              <w:t xml:space="preserve"> gesichert – </w:t>
            </w:r>
            <w:r>
              <w:rPr>
                <w:rFonts w:ascii="Arial" w:cs="Arial" w:eastAsia="Arial" w:hAnsi="Arial"/>
                <w:b/>
                <w:bCs/>
                <w:sz w:val="20"/>
                <w:szCs w:val="20"/>
              </w:rPr>
              <w:t xml:space="preserve">kein manuelles Speichern, kein Datenverlust</w:t>
            </w:r>
            <w:r>
              <w:rPr>
                <w:rFonts w:ascii="Arial" w:cs="Arial" w:eastAsia="Arial" w:hAnsi="Arial"/>
                <w:sz w:val="20"/>
                <w:szCs w:val="20"/>
              </w:rPr>
              <w:t xml:space="preserve"> (Rückgrat von NFA-02). Beim Start öffnet die App automatisch das </w:t>
            </w:r>
            <w:r>
              <w:rPr>
                <w:rFonts w:ascii="Arial" w:cs="Arial" w:eastAsia="Arial" w:hAnsi="Arial"/>
                <w:b/>
                <w:bCs/>
                <w:sz w:val="20"/>
                <w:szCs w:val="20"/>
              </w:rPr>
              <w:t xml:space="preserve">zuletzt aktive Projekt</w:t>
            </w:r>
            <w:r>
              <w:rPr>
                <w:rFonts w:ascii="Arial" w:cs="Arial" w:eastAsia="Arial" w:hAnsi="Arial"/>
                <w:sz w:val="20"/>
                <w:szCs w:val="20"/>
              </w:rPr>
              <w:t xml:space="preserve"> und stellt letztes Export-Ziel und UI-Voreinstellungen wieder her.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FA-16 | Prozessübersicht (Auftrags-Queue) | Länger laufende oder dateiverändernde Vorgänge (Medien-Import, Löschen von Medien, finaler Render, USB-Export) werden als Aufträge in einer sichtbaren Warteschlange geführt; erkennbar ist jederzeit, welcher Auftrag läuft, welche anstehen und welche fehlgeschlagen sind.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FA-17 | Fehlgeschlagene Vorgänge wiederholen | Ein fehlgeschlagener Auftrag bleibt mit Fehlergrund sichtbar und kann erneut ausgeführt werden; er wird dabei ans Ende der Warteschlange gestellt.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FA-18 | Vorgänge abbrechen/entfernen | Ein noch nicht gestarteter Auftrag kann aus der Warteschlange entfernt, ein laufender Render abgebrochen werden.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FA-19 | Geführte Reparatur kaputter Elemente | Verweisen Elemente auf ein </w:t>
            </w:r>
            <w:r>
              <w:rPr>
                <w:rFonts w:ascii="Arial" w:cs="Arial" w:eastAsia="Arial" w:hAnsi="Arial"/>
                <w:b/>
                <w:bCs/>
                <w:sz w:val="20"/>
                <w:szCs w:val="20"/>
              </w:rPr>
              <w:t xml:space="preserve">fehlendes Medium</w:t>
            </w:r>
            <w:r>
              <w:rPr>
                <w:rFonts w:ascii="Arial" w:cs="Arial" w:eastAsia="Arial" w:hAnsi="Arial"/>
                <w:sz w:val="20"/>
                <w:szCs w:val="20"/>
              </w:rPr>
              <w:t xml:space="preserve"> (z. B. extern gelöschte Datei), führt die Anwendung den Nutzer </w:t>
            </w:r>
            <w:r>
              <w:rPr>
                <w:rFonts w:ascii="Arial" w:cs="Arial" w:eastAsia="Arial" w:hAnsi="Arial"/>
                <w:b/>
                <w:bCs/>
                <w:sz w:val="20"/>
                <w:szCs w:val="20"/>
              </w:rPr>
              <w:t xml:space="preserve">vor dem Rendern</w:t>
            </w:r>
            <w:r>
              <w:rPr>
                <w:rFonts w:ascii="Arial" w:cs="Arial" w:eastAsia="Arial" w:hAnsi="Arial"/>
                <w:sz w:val="20"/>
                <w:szCs w:val="20"/>
              </w:rPr>
              <w:t xml:space="preserve"> aktiv durch die Reparatur: kaputte Elemente werden </w:t>
            </w:r>
            <w:r>
              <w:rPr>
                <w:rFonts w:ascii="Arial" w:cs="Arial" w:eastAsia="Arial" w:hAnsi="Arial"/>
                <w:b/>
                <w:bCs/>
                <w:sz w:val="20"/>
                <w:szCs w:val="20"/>
              </w:rPr>
              <w:t xml:space="preserve">nacheinander</w:t>
            </w:r>
            <w:r>
              <w:rPr>
                <w:rFonts w:ascii="Arial" w:cs="Arial" w:eastAsia="Arial" w:hAnsi="Arial"/>
                <w:sz w:val="20"/>
                <w:szCs w:val="20"/>
              </w:rPr>
              <w:t xml:space="preserve"> hervorgehoben („X von N behoben") und können </w:t>
            </w:r>
            <w:r>
              <w:rPr>
                <w:rFonts w:ascii="Arial" w:cs="Arial" w:eastAsia="Arial" w:hAnsi="Arial"/>
                <w:b/>
                <w:bCs/>
                <w:sz w:val="20"/>
                <w:szCs w:val="20"/>
              </w:rPr>
              <w:t xml:space="preserve">neu verknüpft/importiert, ersetzt oder entfernt</w:t>
            </w:r>
            <w:r>
              <w:rPr>
                <w:rFonts w:ascii="Arial" w:cs="Arial" w:eastAsia="Arial" w:hAnsi="Arial"/>
                <w:sz w:val="20"/>
                <w:szCs w:val="20"/>
              </w:rPr>
              <w:t xml:space="preserve"> werden; der Render wird </w:t>
            </w:r>
            <w:r>
              <w:rPr>
                <w:rFonts w:ascii="Arial" w:cs="Arial" w:eastAsia="Arial" w:hAnsi="Arial"/>
                <w:b/>
                <w:bCs/>
                <w:sz w:val="20"/>
                <w:szCs w:val="20"/>
              </w:rPr>
              <w:t xml:space="preserve">erst freigegeben, wenn alle behoben</w:t>
            </w:r>
            <w:r>
              <w:rPr>
                <w:rFonts w:ascii="Arial" w:cs="Arial" w:eastAsia="Arial" w:hAnsi="Arial"/>
                <w:sz w:val="20"/>
                <w:szCs w:val="20"/>
              </w:rPr>
              <w:t xml:space="preserve"> sind. Betrifft auch </w:t>
            </w:r>
            <w:r>
              <w:rPr>
                <w:rFonts w:ascii="Arial" w:cs="Arial" w:eastAsia="Arial" w:hAnsi="Arial"/>
                <w:b/>
                <w:bCs/>
                <w:sz w:val="20"/>
                <w:szCs w:val="20"/>
              </w:rPr>
              <w:t xml:space="preserve">Aktions-Bilder</w:t>
            </w:r>
            <w:r>
              <w:rPr>
                <w:rFonts w:ascii="Arial" w:cs="Arial" w:eastAsia="Arial" w:hAnsi="Arial"/>
                <w:sz w:val="20"/>
                <w:szCs w:val="20"/>
              </w:rPr>
              <w:t xml:space="preserve"> – fehlt das Bild einer Aktion, wird die Aktion repariert, was in einem Schritt </w:t>
            </w:r>
            <w:r>
              <w:rPr>
                <w:rFonts w:ascii="Arial" w:cs="Arial" w:eastAsia="Arial" w:hAnsi="Arial"/>
                <w:b/>
                <w:bCs/>
                <w:sz w:val="20"/>
                <w:szCs w:val="20"/>
              </w:rPr>
              <w:t xml:space="preserve">alle</w:t>
            </w:r>
            <w:r>
              <w:rPr>
                <w:rFonts w:ascii="Arial" w:cs="Arial" w:eastAsia="Arial" w:hAnsi="Arial"/>
                <w:sz w:val="20"/>
                <w:szCs w:val="20"/>
              </w:rPr>
              <w:t xml:space="preserve"> Listenelemente behebt, die diese Aktion verwenden.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FA-20 | Parallele Anzeige (Split-Screen / Einblendung) — </w:t>
            </w:r>
            <w:r>
              <w:rPr>
                <w:rFonts w:ascii="Arial" w:cs="Arial" w:eastAsia="Arial" w:hAnsi="Arial"/>
                <w:b/>
                <w:bCs/>
                <w:sz w:val="20"/>
                <w:szCs w:val="20"/>
              </w:rPr>
              <w:t xml:space="preserve">Hauptbetriebsart</w:t>
            </w:r>
            <w:r>
              <w:rPr>
                <w:rFonts w:ascii="Arial" w:cs="Arial" w:eastAsia="Arial" w:hAnsi="Arial"/>
                <w:sz w:val="20"/>
                <w:szCs w:val="20"/>
              </w:rPr>
              <w:t xml:space="preserve"> | Werbeinhalte laufen </w:t>
            </w:r>
            <w:r>
              <w:rPr>
                <w:rFonts w:ascii="Arial" w:cs="Arial" w:eastAsia="Arial" w:hAnsi="Arial"/>
                <w:b/>
                <w:bCs/>
                <w:sz w:val="20"/>
                <w:szCs w:val="20"/>
              </w:rPr>
              <w:t xml:space="preserve">parallel während eines Videos</w:t>
            </w:r>
            <w:r>
              <w:rPr>
                <w:rFonts w:ascii="Arial" w:cs="Arial" w:eastAsia="Arial" w:hAnsi="Arial"/>
                <w:sz w:val="20"/>
                <w:szCs w:val="20"/>
              </w:rPr>
              <w:t xml:space="preserve">: entweder als </w:t>
            </w:r>
            <w:r>
              <w:rPr>
                <w:rFonts w:ascii="Arial" w:cs="Arial" w:eastAsia="Arial" w:hAnsi="Arial"/>
                <w:b/>
                <w:bCs/>
                <w:sz w:val="20"/>
                <w:szCs w:val="20"/>
              </w:rPr>
              <w:t xml:space="preserve">Split-Screen</w:t>
            </w:r>
            <w:r>
              <w:rPr>
                <w:rFonts w:ascii="Arial" w:cs="Arial" w:eastAsia="Arial" w:hAnsi="Arial"/>
                <w:sz w:val="20"/>
                <w:szCs w:val="20"/>
              </w:rPr>
              <w:t xml:space="preserve"> (Video oben verkleinert, Werbeband darunter, nichts verdeckt) oder als </w:t>
            </w:r>
            <w:r>
              <w:rPr>
                <w:rFonts w:ascii="Arial" w:cs="Arial" w:eastAsia="Arial" w:hAnsi="Arial"/>
                <w:b/>
                <w:bCs/>
                <w:sz w:val="20"/>
                <w:szCs w:val="20"/>
              </w:rPr>
              <w:t xml:space="preserve">Einblendung</w:t>
            </w:r>
            <w:r>
              <w:rPr>
                <w:rFonts w:ascii="Arial" w:cs="Arial" w:eastAsia="Arial" w:hAnsi="Arial"/>
                <w:sz w:val="20"/>
                <w:szCs w:val="20"/>
              </w:rPr>
              <w:t xml:space="preserve"> (Video vollflächig, Band überlagernd). Während eines Videos können </w:t>
            </w:r>
            <w:r>
              <w:rPr>
                <w:rFonts w:ascii="Arial" w:cs="Arial" w:eastAsia="Arial" w:hAnsi="Arial"/>
                <w:b/>
                <w:bCs/>
                <w:sz w:val="20"/>
                <w:szCs w:val="20"/>
              </w:rPr>
              <w:t xml:space="preserve">mehrere Aktionen nacheinander</w:t>
            </w:r>
            <w:r>
              <w:rPr>
                <w:rFonts w:ascii="Arial" w:cs="Arial" w:eastAsia="Arial" w:hAnsi="Arial"/>
                <w:sz w:val="20"/>
                <w:szCs w:val="20"/>
              </w:rPr>
              <w:t xml:space="preserve"> im Band rotieren. Eine Aktion kann das laufende Video auch </w:t>
            </w:r>
            <w:r>
              <w:rPr>
                <w:rFonts w:ascii="Arial" w:cs="Arial" w:eastAsia="Arial" w:hAnsi="Arial"/>
                <w:b/>
                <w:bCs/>
                <w:sz w:val="20"/>
                <w:szCs w:val="20"/>
              </w:rPr>
              <w:t xml:space="preserve">kurz unterbrechen</w:t>
            </w:r>
            <w:r>
              <w:rPr>
                <w:rFonts w:ascii="Arial" w:cs="Arial" w:eastAsia="Arial" w:hAnsi="Arial"/>
                <w:sz w:val="20"/>
                <w:szCs w:val="20"/>
              </w:rPr>
              <w:t xml:space="preserve"> (Video pausiert, Aktion, Video läuft weiter). Die sequenzielle Werbepause (FA-04) bleibt zusätzlich möglich. Details: 4.5.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FA-21 | Rückgängig / Wiederherstellen | </w:t>
            </w:r>
            <w:r>
              <w:rPr>
                <w:rFonts w:ascii="Arial" w:cs="Arial" w:eastAsia="Arial" w:hAnsi="Arial"/>
                <w:b/>
                <w:bCs/>
                <w:sz w:val="20"/>
                <w:szCs w:val="20"/>
              </w:rPr>
              <w:t xml:space="preserve">Beide</w:t>
            </w:r>
            <w:r>
              <w:rPr>
                <w:rFonts w:ascii="Arial" w:cs="Arial" w:eastAsia="Arial" w:hAnsi="Arial"/>
                <w:sz w:val="20"/>
                <w:szCs w:val="20"/>
              </w:rPr>
              <w:t xml:space="preserve"> Editoren – Projekt-Bearbeitung und Vorlagen-Editor – bieten </w:t>
            </w:r>
            <w:r>
              <w:rPr>
                <w:rFonts w:ascii="Arial" w:cs="Arial" w:eastAsia="Arial" w:hAnsi="Arial"/>
                <w:b/>
                <w:bCs/>
                <w:sz w:val="20"/>
                <w:szCs w:val="20"/>
              </w:rPr>
              <w:t xml:space="preserve">Undo/Redo</w:t>
            </w:r>
            <w:r>
              <w:rPr>
                <w:rFonts w:ascii="Arial" w:cs="Arial" w:eastAsia="Arial" w:hAnsi="Arial"/>
                <w:sz w:val="20"/>
                <w:szCs w:val="20"/>
              </w:rPr>
              <w:t xml:space="preserve"> für Bearbeitungsschritte (Liste, Reihenfolge, Trim, Dauer, Aktionen, Zonen). </w:t>
            </w:r>
            <w:r>
              <w:rPr>
                <w:rFonts w:ascii="Arial" w:cs="Arial" w:eastAsia="Arial" w:hAnsi="Arial"/>
                <w:b/>
                <w:bCs/>
                <w:sz w:val="20"/>
                <w:szCs w:val="20"/>
              </w:rPr>
              <w:t xml:space="preserve">Nicht</w:t>
            </w:r>
            <w:r>
              <w:rPr>
                <w:rFonts w:ascii="Arial" w:cs="Arial" w:eastAsia="Arial" w:hAnsi="Arial"/>
                <w:sz w:val="20"/>
                <w:szCs w:val="20"/>
              </w:rPr>
              <w:t xml:space="preserve"> rückgängig machbar sind abgeschlossene Vorgänge mit Dateiwirkung (Import, Löschen von Medien, Render, Export) – ein gelöschtes Medium muss neu importiert werden.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FA-22 | Mehrere benannte Ausgabedateien | Ein Projekt kann </w:t>
            </w:r>
            <w:r>
              <w:rPr>
                <w:rFonts w:ascii="Arial" w:cs="Arial" w:eastAsia="Arial" w:hAnsi="Arial"/>
                <w:b/>
                <w:bCs/>
                <w:sz w:val="20"/>
                <w:szCs w:val="20"/>
              </w:rPr>
              <w:t xml:space="preserve">mehrere</w:t>
            </w:r>
            <w:r>
              <w:rPr>
                <w:rFonts w:ascii="Arial" w:cs="Arial" w:eastAsia="Arial" w:hAnsi="Arial"/>
                <w:sz w:val="20"/>
                <w:szCs w:val="20"/>
              </w:rPr>
              <w:t xml:space="preserve"> gerenderte MP4-Dateien vorhalten. Beim Speichern eines Renders vergibt der Nutzer den Dateinamen; vorbelegt ist der </w:t>
            </w:r>
            <w:r>
              <w:rPr>
                <w:rFonts w:ascii="Arial" w:cs="Arial" w:eastAsia="Arial" w:hAnsi="Arial"/>
                <w:b/>
                <w:bCs/>
                <w:sz w:val="20"/>
                <w:szCs w:val="20"/>
              </w:rPr>
              <w:t xml:space="preserve">zuletzt verwendete</w:t>
            </w:r>
            <w:r>
              <w:rPr>
                <w:rFonts w:ascii="Arial" w:cs="Arial" w:eastAsia="Arial" w:hAnsi="Arial"/>
                <w:sz w:val="20"/>
                <w:szCs w:val="20"/>
              </w:rPr>
              <w:t xml:space="preserve"> Name, sodass wiederholtes Rendern die vorige Fassung standardmäßig </w:t>
            </w:r>
            <w:r>
              <w:rPr>
                <w:rFonts w:ascii="Arial" w:cs="Arial" w:eastAsia="Arial" w:hAnsi="Arial"/>
                <w:b/>
                <w:bCs/>
                <w:sz w:val="20"/>
                <w:szCs w:val="20"/>
              </w:rPr>
              <w:t xml:space="preserve">ersetzt</w:t>
            </w:r>
            <w:r>
              <w:rPr>
                <w:rFonts w:ascii="Arial" w:cs="Arial" w:eastAsia="Arial" w:hAnsi="Arial"/>
                <w:sz w:val="20"/>
                <w:szCs w:val="20"/>
              </w:rPr>
              <w:t xml:space="preserve"> und der Ordner nicht zuläuft. Ein abweichender Name legt eine zusätzliche Datei an.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FA-23 | Marken-Bestand | Die Anwendung führt </w:t>
            </w:r>
            <w:r>
              <w:rPr>
                <w:rFonts w:ascii="Arial" w:cs="Arial" w:eastAsia="Arial" w:hAnsi="Arial"/>
                <w:b/>
                <w:bCs/>
                <w:sz w:val="20"/>
                <w:szCs w:val="20"/>
              </w:rPr>
              <w:t xml:space="preserve">mehrere Marken</w:t>
            </w:r>
            <w:r>
              <w:rPr>
                <w:rFonts w:ascii="Arial" w:cs="Arial" w:eastAsia="Arial" w:hAnsi="Arial"/>
                <w:sz w:val="20"/>
                <w:szCs w:val="20"/>
              </w:rPr>
              <w:t xml:space="preserve"> in einem </w:t>
            </w:r>
            <w:r>
              <w:rPr>
                <w:rFonts w:ascii="Arial" w:cs="Arial" w:eastAsia="Arial" w:hAnsi="Arial"/>
                <w:b/>
                <w:bCs/>
                <w:sz w:val="20"/>
                <w:szCs w:val="20"/>
              </w:rPr>
              <w:t xml:space="preserve">app-weiten, projektunabhängigen</w:t>
            </w:r>
            <w:r>
              <w:rPr>
                <w:rFonts w:ascii="Arial" w:cs="Arial" w:eastAsia="Arial" w:hAnsi="Arial"/>
                <w:sz w:val="20"/>
                <w:szCs w:val="20"/>
              </w:rPr>
              <w:t xml:space="preserve"> Bestand. Ein Projekt darf mehrere Marken verwenden; eine </w:t>
            </w:r>
            <w:r>
              <w:rPr>
                <w:rFonts w:ascii="Arial" w:cs="Arial" w:eastAsia="Arial" w:hAnsi="Arial"/>
                <w:b/>
                <w:bCs/>
                <w:sz w:val="20"/>
                <w:szCs w:val="20"/>
              </w:rPr>
              <w:t xml:space="preserve">Aktion</w:t>
            </w:r>
            <w:r>
              <w:rPr>
                <w:rFonts w:ascii="Arial" w:cs="Arial" w:eastAsia="Arial" w:hAnsi="Arial"/>
                <w:sz w:val="20"/>
                <w:szCs w:val="20"/>
              </w:rPr>
              <w:t xml:space="preserve"> trägt </w:t>
            </w:r>
            <w:r>
              <w:rPr>
                <w:rFonts w:ascii="Arial" w:cs="Arial" w:eastAsia="Arial" w:hAnsi="Arial"/>
                <w:b/>
                <w:bCs/>
                <w:sz w:val="20"/>
                <w:szCs w:val="20"/>
              </w:rPr>
              <w:t xml:space="preserve">genau eine</w:t>
            </w:r>
            <w:r>
              <w:rPr>
                <w:rFonts w:ascii="Arial" w:cs="Arial" w:eastAsia="Arial" w:hAnsi="Arial"/>
                <w:sz w:val="20"/>
                <w:szCs w:val="20"/>
              </w:rPr>
              <w:t xml:space="preserve">. Eine Marke kann von einer anderen </w:t>
            </w:r>
            <w:r>
              <w:rPr>
                <w:rFonts w:ascii="Arial" w:cs="Arial" w:eastAsia="Arial" w:hAnsi="Arial"/>
                <w:b/>
                <w:bCs/>
                <w:sz w:val="20"/>
                <w:szCs w:val="20"/>
              </w:rPr>
              <w:t xml:space="preserve">abgeleitet</w:t>
            </w:r>
            <w:r>
              <w:rPr>
                <w:rFonts w:ascii="Arial" w:cs="Arial" w:eastAsia="Arial" w:hAnsi="Arial"/>
                <w:sz w:val="20"/>
                <w:szCs w:val="20"/>
              </w:rPr>
              <w:t xml:space="preserve"> sein und einzelne Werte überschreiben (Saison- oder Kampagnen-Look). Die Fitnessworld24-Marke ist immer vorhanden und </w:t>
            </w:r>
            <w:r>
              <w:rPr>
                <w:rFonts w:ascii="Arial" w:cs="Arial" w:eastAsia="Arial" w:hAnsi="Arial"/>
                <w:b/>
                <w:bCs/>
                <w:sz w:val="20"/>
                <w:szCs w:val="20"/>
              </w:rPr>
              <w:t xml:space="preserve">nicht löschbar</w:t>
            </w:r>
            <w:r>
              <w:rPr>
                <w:rFonts w:ascii="Arial" w:cs="Arial" w:eastAsia="Arial" w:hAnsi="Arial"/>
                <w:sz w:val="20"/>
                <w:szCs w:val="20"/>
              </w:rPr>
              <w:t xml:space="preserve">. Jedes Projekt führt zusätzlich eine </w:t>
            </w:r>
            <w:r>
              <w:rPr>
                <w:rFonts w:ascii="Arial" w:cs="Arial" w:eastAsia="Arial" w:hAnsi="Arial"/>
                <w:b/>
                <w:bCs/>
                <w:sz w:val="20"/>
                <w:szCs w:val="20"/>
              </w:rPr>
              <w:t xml:space="preserve">Standardmarke</w:t>
            </w:r>
            <w:r>
              <w:rPr>
                <w:rFonts w:ascii="Arial" w:cs="Arial" w:eastAsia="Arial" w:hAnsi="Arial"/>
                <w:sz w:val="20"/>
                <w:szCs w:val="20"/>
              </w:rPr>
              <w:t xml:space="preserve">, die den Rahmen färbt (Band-Hintergrund, Restflächen; s. 4.8); sie ist in der </w:t>
            </w:r>
            <w:r>
              <w:rPr>
                <w:rFonts w:ascii="Arial" w:cs="Arial" w:eastAsia="Arial" w:hAnsi="Arial"/>
                <w:b/>
                <w:bCs/>
                <w:sz w:val="20"/>
                <w:szCs w:val="20"/>
              </w:rPr>
              <w:t xml:space="preserve">Projektverwaltung wechselbar</w:t>
            </w:r>
            <w:r>
              <w:rPr>
                <w:rFonts w:ascii="Arial" w:cs="Arial" w:eastAsia="Arial" w:hAnsi="Arial"/>
                <w:sz w:val="20"/>
                <w:szCs w:val="20"/>
              </w:rPr>
              <w:t xml:space="preserve">. Eine Marke lässt sich nur löschen, wenn </w:t>
            </w:r>
            <w:r>
              <w:rPr>
                <w:rFonts w:ascii="Arial" w:cs="Arial" w:eastAsia="Arial" w:hAnsi="Arial"/>
                <w:b/>
                <w:bCs/>
                <w:sz w:val="20"/>
                <w:szCs w:val="20"/>
              </w:rPr>
              <w:t xml:space="preserve">keine Aktion</w:t>
            </w:r>
            <w:r>
              <w:rPr>
                <w:rFonts w:ascii="Arial" w:cs="Arial" w:eastAsia="Arial" w:hAnsi="Arial"/>
                <w:sz w:val="20"/>
                <w:szCs w:val="20"/>
              </w:rPr>
              <w:t xml:space="preserve">, </w:t>
            </w:r>
            <w:r>
              <w:rPr>
                <w:rFonts w:ascii="Arial" w:cs="Arial" w:eastAsia="Arial" w:hAnsi="Arial"/>
                <w:b/>
                <w:bCs/>
                <w:sz w:val="20"/>
                <w:szCs w:val="20"/>
              </w:rPr>
              <w:t xml:space="preserve">keine abgeleitete Marke</w:t>
            </w:r>
            <w:r>
              <w:rPr>
                <w:rFonts w:ascii="Arial" w:cs="Arial" w:eastAsia="Arial" w:hAnsi="Arial"/>
                <w:sz w:val="20"/>
                <w:szCs w:val="20"/>
              </w:rPr>
              <w:t xml:space="preserve"> und </w:t>
            </w:r>
            <w:r>
              <w:rPr>
                <w:rFonts w:ascii="Arial" w:cs="Arial" w:eastAsia="Arial" w:hAnsi="Arial"/>
                <w:b/>
                <w:bCs/>
                <w:sz w:val="20"/>
                <w:szCs w:val="20"/>
              </w:rPr>
              <w:t xml:space="preserve">kein Projekt als Standardmarke</w:t>
            </w:r>
            <w:r>
              <w:rPr>
                <w:rFonts w:ascii="Arial" w:cs="Arial" w:eastAsia="Arial" w:hAnsi="Arial"/>
                <w:sz w:val="20"/>
                <w:szCs w:val="20"/>
              </w:rPr>
              <w:t xml:space="preserve"> sie mehr nutzt.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FA-24 | Marken-Editor | Marken lassen sich in der Anwendung </w:t>
            </w:r>
            <w:r>
              <w:rPr>
                <w:rFonts w:ascii="Arial" w:cs="Arial" w:eastAsia="Arial" w:hAnsi="Arial"/>
                <w:b/>
                <w:bCs/>
                <w:sz w:val="20"/>
                <w:szCs w:val="20"/>
              </w:rPr>
              <w:t xml:space="preserve">anlegen, bearbeiten und ableiten</w:t>
            </w:r>
            <w:r>
              <w:rPr>
                <w:rFonts w:ascii="Arial" w:cs="Arial" w:eastAsia="Arial" w:hAnsi="Arial"/>
                <w:sz w:val="20"/>
                <w:szCs w:val="20"/>
              </w:rPr>
              <w:t xml:space="preserve">: Farben, Slogan, Sicherheitsabstände sowie </w:t>
            </w:r>
            <w:r>
              <w:rPr>
                <w:rFonts w:ascii="Arial" w:cs="Arial" w:eastAsia="Arial" w:hAnsi="Arial"/>
                <w:b/>
                <w:bCs/>
                <w:sz w:val="20"/>
                <w:szCs w:val="20"/>
              </w:rPr>
              <w:t xml:space="preserve">Import</w:t>
            </w:r>
            <w:r>
              <w:rPr>
                <w:rFonts w:ascii="Arial" w:cs="Arial" w:eastAsia="Arial" w:hAnsi="Arial"/>
                <w:sz w:val="20"/>
                <w:szCs w:val="20"/>
              </w:rPr>
              <w:t xml:space="preserve"> von Logo und Schriftdateien. Bei zu geringem Kontrast zwischen Akzentfläche und darauf liegendem Text </w:t>
            </w:r>
            <w:r>
              <w:rPr>
                <w:rFonts w:ascii="Arial" w:cs="Arial" w:eastAsia="Arial" w:hAnsi="Arial"/>
                <w:b/>
                <w:bCs/>
                <w:sz w:val="20"/>
                <w:szCs w:val="20"/>
              </w:rPr>
              <w:t xml:space="preserve">warnt</w:t>
            </w:r>
            <w:r>
              <w:rPr>
                <w:rFonts w:ascii="Arial" w:cs="Arial" w:eastAsia="Arial" w:hAnsi="Arial"/>
                <w:sz w:val="20"/>
                <w:szCs w:val="20"/>
              </w:rPr>
              <w:t xml:space="preserve"> die Anwendung sichtbar, verhindert die Wahl aber nicht. | Muss</w:t>
            </w:r>
          </w:p>
        </w:tc>
      </w:tr>
    </w:tbl>
    <w:p>
      <w:pPr>
        <w:spacing w:after="80"/>
      </w:pPr>
    </w:p>
    <w:p>
      <w:pPr>
        <w:spacing w:after="120"/>
      </w:pPr>
      <w:r>
        <w:rPr>
          <w:rFonts w:ascii="Arial" w:cs="Arial" w:eastAsia="Arial" w:hAnsi="Arial"/>
          <w:b/>
          <w:bCs/>
          <w:sz w:val="20"/>
          <w:szCs w:val="20"/>
        </w:rPr>
        <w:t xml:space="preserve">Ein Bild ist kein Listenelement (ab v1.5).</w:t>
      </w:r>
      <w:r>
        <w:rPr>
          <w:rFonts w:ascii="Arial" w:cs="Arial" w:eastAsia="Arial" w:hAnsi="Arial"/>
          <w:sz w:val="20"/>
          <w:szCs w:val="20"/>
        </w:rPr>
        <w:t xml:space="preserve"> Eine Wiedergabeliste besteht aus genau zwei Arten von</w:t>
      </w:r>
    </w:p>
    <w:p>
      <w:pPr>
        <w:spacing w:after="120"/>
      </w:pPr>
      <w:r>
        <w:rPr>
          <w:rFonts w:ascii="Arial" w:cs="Arial" w:eastAsia="Arial" w:hAnsi="Arial"/>
          <w:sz w:val="20"/>
          <w:szCs w:val="20"/>
        </w:rPr>
        <w:t xml:space="preserve">Elementen: </w:t>
      </w:r>
      <w:r>
        <w:rPr>
          <w:rFonts w:ascii="Arial" w:cs="Arial" w:eastAsia="Arial" w:hAnsi="Arial"/>
          <w:b/>
          <w:bCs/>
          <w:sz w:val="20"/>
          <w:szCs w:val="20"/>
        </w:rPr>
        <w:t xml:space="preserve">Videos</w:t>
      </w:r>
      <w:r>
        <w:rPr>
          <w:rFonts w:ascii="Arial" w:cs="Arial" w:eastAsia="Arial" w:hAnsi="Arial"/>
          <w:sz w:val="20"/>
          <w:szCs w:val="20"/>
        </w:rPr>
        <w:t xml:space="preserve"> und </w:t>
      </w:r>
      <w:r>
        <w:rPr>
          <w:rFonts w:ascii="Arial" w:cs="Arial" w:eastAsia="Arial" w:hAnsi="Arial"/>
          <w:b/>
          <w:bCs/>
          <w:sz w:val="20"/>
          <w:szCs w:val="20"/>
        </w:rPr>
        <w:t xml:space="preserve">Aktions-Segmente</w:t>
      </w:r>
      <w:r>
        <w:rPr>
          <w:rFonts w:ascii="Arial" w:cs="Arial" w:eastAsia="Arial" w:hAnsi="Arial"/>
          <w:sz w:val="20"/>
          <w:szCs w:val="20"/>
        </w:rPr>
        <w:t xml:space="preserve">. Ein fertig gestaltetes Bild von außen direkt in die Liste</w:t>
      </w:r>
    </w:p>
    <w:p>
      <w:pPr>
        <w:spacing w:after="120"/>
      </w:pPr>
      <w:r>
        <w:rPr>
          <w:rFonts w:ascii="Arial" w:cs="Arial" w:eastAsia="Arial" w:hAnsi="Arial"/>
          <w:sz w:val="20"/>
          <w:szCs w:val="20"/>
        </w:rPr>
        <w:t xml:space="preserve">zu legen, ist </w:t>
      </w:r>
      <w:r>
        <w:rPr>
          <w:rFonts w:ascii="Arial" w:cs="Arial" w:eastAsia="Arial" w:hAnsi="Arial"/>
          <w:b/>
          <w:bCs/>
          <w:sz w:val="20"/>
          <w:szCs w:val="20"/>
        </w:rPr>
        <w:t xml:space="preserve">kein</w:t>
      </w:r>
      <w:r>
        <w:rPr>
          <w:rFonts w:ascii="Arial" w:cs="Arial" w:eastAsia="Arial" w:hAnsi="Arial"/>
          <w:sz w:val="20"/>
          <w:szCs w:val="20"/>
        </w:rPr>
        <w:t xml:space="preserve"> Anwendungsfall – alle angezeigten Inhalte entstehen über den Aktions-Editor, damit</w:t>
      </w:r>
    </w:p>
    <w:p>
      <w:pPr>
        <w:spacing w:after="120"/>
      </w:pPr>
      <w:r>
        <w:rPr>
          <w:rFonts w:ascii="Arial" w:cs="Arial" w:eastAsia="Arial" w:hAnsi="Arial"/>
          <w:sz w:val="20"/>
          <w:szCs w:val="20"/>
        </w:rPr>
        <w:t xml:space="preserve">sie den Markenrahmen tragen (FA-11) und über Vorlagen gestaltbar bleiben (FA-12, FA-13). Ein Bild, das</w:t>
      </w:r>
    </w:p>
    <w:p>
      <w:pPr>
        <w:spacing w:after="120"/>
      </w:pPr>
      <w:r>
        <w:rPr>
          <w:rFonts w:ascii="Arial" w:cs="Arial" w:eastAsia="Arial" w:hAnsi="Arial"/>
          <w:sz w:val="20"/>
          <w:szCs w:val="20"/>
        </w:rPr>
        <w:t xml:space="preserve">ohne diesen Weg auf den Schirm käme, wäre der einzige Inhalt im ganzen System ohne Logo,</w:t>
      </w:r>
    </w:p>
    <w:p>
      <w:pPr>
        <w:spacing w:after="120"/>
      </w:pPr>
      <w:r>
        <w:rPr>
          <w:rFonts w:ascii="Arial" w:cs="Arial" w:eastAsia="Arial" w:hAnsi="Arial"/>
          <w:sz w:val="20"/>
          <w:szCs w:val="20"/>
        </w:rPr>
        <w:t xml:space="preserve">Sicherheitsabstand und Markenfarbwelt.</w:t>
      </w:r>
    </w:p>
    <w:p>
      <w:pPr>
        <w:spacing w:after="120"/>
      </w:pPr>
      <w:r>
        <w:rPr>
          <w:rFonts w:ascii="Arial" w:cs="Arial" w:eastAsia="Arial" w:hAnsi="Arial"/>
          <w:b/>
          <w:bCs/>
          <w:sz w:val="20"/>
          <w:szCs w:val="20"/>
        </w:rPr>
        <w:t xml:space="preserve">Nicht betroffen ist der Bild-Import.</w:t>
      </w:r>
      <w:r>
        <w:rPr>
          <w:rFonts w:ascii="Arial" w:cs="Arial" w:eastAsia="Arial" w:hAnsi="Arial"/>
          <w:sz w:val="20"/>
          <w:szCs w:val="20"/>
        </w:rPr>
        <w:t xml:space="preserve"> Bilder werden weiterhin importiert, verwaltet und gelöscht</w:t>
      </w:r>
    </w:p>
    <w:p>
      <w:pPr>
        <w:spacing w:after="120"/>
      </w:pPr>
      <w:r>
        <w:rPr>
          <w:rFonts w:ascii="Arial" w:cs="Arial" w:eastAsia="Arial" w:hAnsi="Arial"/>
          <w:sz w:val="20"/>
          <w:szCs w:val="20"/>
        </w:rPr>
        <w:t xml:space="preserve">(FA-01, FA-03); sie sind das </w:t>
      </w:r>
      <w:r>
        <w:rPr>
          <w:rFonts w:ascii="Arial" w:cs="Arial" w:eastAsia="Arial" w:hAnsi="Arial"/>
          <w:b/>
          <w:bCs/>
          <w:sz w:val="20"/>
          <w:szCs w:val="20"/>
        </w:rPr>
        <w:t xml:space="preserve">Motiv</w:t>
      </w:r>
      <w:r>
        <w:rPr>
          <w:rFonts w:ascii="Arial" w:cs="Arial" w:eastAsia="Arial" w:hAnsi="Arial"/>
          <w:sz w:val="20"/>
          <w:szCs w:val="20"/>
        </w:rPr>
        <w:t xml:space="preserve"> einer Aktion (FA-02, FA-12). Weggefallen ist ausschließlich der</w:t>
      </w:r>
    </w:p>
    <w:p>
      <w:pPr>
        <w:spacing w:after="120"/>
      </w:pPr>
      <w:r>
        <w:rPr>
          <w:rFonts w:ascii="Arial" w:cs="Arial" w:eastAsia="Arial" w:hAnsi="Arial"/>
          <w:sz w:val="20"/>
          <w:szCs w:val="20"/>
        </w:rPr>
        <w:t xml:space="preserve">Weg „Bild direkt in die Wiedergabeliste".</w:t>
      </w:r>
    </w:p>
    <w:p>
      <w:pPr>
        <w:pStyle w:val="Heading2"/>
      </w:pPr>
      <w:bookmarkStart w:name="_Toc8" w:id="8"/>
      <w:r>
        <w:rPr>
          <w:rFonts w:ascii="Arial" w:cs="Arial" w:eastAsia="Arial" w:hAnsi="Arial"/>
          <w:sz w:val="20"/>
          <w:szCs w:val="20"/>
        </w:rPr>
        <w:t xml:space="preserve">4.1 Gestaltung der Aktions-Segmente (Corporate Design)</w:t>
      </w:r>
      <w:bookmarkEnd w:id="8"/>
    </w:p>
    <w:p>
      <w:pPr>
        <w:spacing w:after="120"/>
      </w:pPr>
      <w:r>
        <w:rPr>
          <w:rFonts w:ascii="Arial" w:cs="Arial" w:eastAsia="Arial" w:hAnsi="Arial"/>
          <w:sz w:val="20"/>
          <w:szCs w:val="20"/>
        </w:rPr>
        <w:t xml:space="preserve">Aktions-Segmente folgen dem Markenauftritt von Fitnessworld24 (24/7-Fitnessstudio, Weißensberg/Lindau am Bodensee). Gestalterische Grundlage ist die Website fitnessworld24.li. Ziel ist eine </w:t>
      </w:r>
      <w:r>
        <w:rPr>
          <w:rFonts w:ascii="Arial" w:cs="Arial" w:eastAsia="Arial" w:hAnsi="Arial"/>
          <w:b/>
          <w:bCs/>
          <w:sz w:val="20"/>
          <w:szCs w:val="20"/>
        </w:rPr>
        <w:t xml:space="preserve">Balance aus Wiedererkennbarkeit und Werbewirkung</w:t>
      </w:r>
      <w:r>
        <w:rPr>
          <w:rFonts w:ascii="Arial" w:cs="Arial" w:eastAsia="Arial" w:hAnsi="Arial"/>
          <w:sz w:val="20"/>
          <w:szCs w:val="20"/>
        </w:rPr>
        <w:t xml:space="preserve">: ein fester Markenrahmen sorgt für ein einheitliches, professionelles Erscheinungsbild, während klar definierte freie Bereiche jeder Aktion einen eigenen, ansprechenden Auftritt erlauben </w:t>
      </w:r>
      <w:r>
        <w:rPr>
          <w:rFonts w:ascii="Arial" w:cs="Arial" w:eastAsia="Arial" w:hAnsi="Arial"/>
          <w:b/>
          <w:bCs/>
          <w:sz w:val="20"/>
          <w:szCs w:val="20"/>
        </w:rPr>
        <w:t xml:space="preserve">Seit FA-23 gilt diese Zusage je Rahmen, nicht mehr für das ganze Video:</w:t>
      </w:r>
      <w:r>
        <w:rPr>
          <w:rFonts w:ascii="Arial" w:cs="Arial" w:eastAsia="Arial" w:hAnsi="Arial"/>
          <w:sz w:val="20"/>
          <w:szCs w:val="20"/>
        </w:rPr>
        <w:t xml:space="preserve"> der Rahmen bleibt in der Projekt-Standardmarke, die Inhalte darin dürfen fremde Marken tragen (Abschnitt 4.8).</w:t>
      </w:r>
    </w:p>
    <w:p>
      <w:pPr>
        <w:spacing w:after="120"/>
      </w:pPr>
      <w:r>
        <w:rPr>
          <w:rFonts w:ascii="Arial" w:cs="Arial" w:eastAsia="Arial" w:hAnsi="Arial"/>
          <w:b/>
          <w:bCs/>
          <w:sz w:val="20"/>
          <w:szCs w:val="20"/>
        </w:rPr>
        <w:t xml:space="preserve">Fester Rahmen (einheitlich, FA-11):</w:t>
      </w:r>
    </w:p>
    <w:p>
      <w:pPr>
        <w:pStyle w:val="ListParagraph"/>
        <w:numPr>
          <w:ilvl w:val="0"/>
          <w:numId w:val="2"/>
        </w:numPr>
      </w:pPr>
      <w:r>
        <w:rPr>
          <w:rFonts w:ascii="Arial" w:cs="Arial" w:eastAsia="Arial" w:hAnsi="Arial"/>
          <w:sz w:val="20"/>
          <w:szCs w:val="20"/>
        </w:rPr>
        <w:t xml:space="preserve">Studio-Logo an einer definierten Position.</w:t>
      </w:r>
    </w:p>
    <w:p>
      <w:pPr>
        <w:pStyle w:val="ListParagraph"/>
        <w:numPr>
          <w:ilvl w:val="0"/>
          <w:numId w:val="2"/>
        </w:numPr>
      </w:pPr>
      <w:r>
        <w:rPr>
          <w:rFonts w:ascii="Arial" w:cs="Arial" w:eastAsia="Arial" w:hAnsi="Arial"/>
          <w:sz w:val="20"/>
          <w:szCs w:val="20"/>
        </w:rPr>
        <w:t xml:space="preserve">Durchgängige Markenfarbwelt und Typografie gemäß Website.</w:t>
      </w:r>
    </w:p>
    <w:p>
      <w:pPr>
        <w:pStyle w:val="ListParagraph"/>
        <w:numPr>
          <w:ilvl w:val="0"/>
          <w:numId w:val="2"/>
        </w:numPr>
      </w:pPr>
      <w:r>
        <w:rPr>
          <w:rFonts w:ascii="Arial" w:cs="Arial" w:eastAsia="Arial" w:hAnsi="Arial"/>
          <w:sz w:val="20"/>
          <w:szCs w:val="20"/>
        </w:rPr>
        <w:t xml:space="preserve">Einheitliche Ränder/Sicherheitsabstände, abgestimmt auf die TV-Auflösung (4K bzw. 1080p) inkl. Rand zum Bildschirmrand.</w:t>
      </w:r>
    </w:p>
    <w:p>
      <w:pPr>
        <w:pStyle w:val="ListParagraph"/>
        <w:numPr>
          <w:ilvl w:val="0"/>
          <w:numId w:val="2"/>
        </w:numPr>
      </w:pPr>
      <w:r>
        <w:rPr>
          <w:rFonts w:ascii="Arial" w:cs="Arial" w:eastAsia="Arial" w:hAnsi="Arial"/>
          <w:sz w:val="20"/>
          <w:szCs w:val="20"/>
        </w:rPr>
        <w:t xml:space="preserve">Optionaler, wiederkehrender Marken-Slogan im Stil der Website (z. B. „Trainiere wann du willst. Nicht wann es passt.").</w:t>
      </w:r>
    </w:p>
    <w:p>
      <w:pPr>
        <w:spacing w:after="120"/>
      </w:pPr>
      <w:r>
        <w:rPr>
          <w:rFonts w:ascii="Arial" w:cs="Arial" w:eastAsia="Arial" w:hAnsi="Arial"/>
          <w:b/>
          <w:bCs/>
          <w:sz w:val="20"/>
          <w:szCs w:val="20"/>
        </w:rPr>
        <w:t xml:space="preserve">Variable Bereiche (Spielraum, FA-12):</w:t>
      </w:r>
    </w:p>
    <w:p>
      <w:pPr>
        <w:pStyle w:val="ListParagraph"/>
        <w:numPr>
          <w:ilvl w:val="0"/>
          <w:numId w:val="2"/>
        </w:numPr>
      </w:pPr>
      <w:r>
        <w:rPr>
          <w:rFonts w:ascii="Arial" w:cs="Arial" w:eastAsia="Arial" w:hAnsi="Arial"/>
          <w:sz w:val="20"/>
          <w:szCs w:val="20"/>
        </w:rPr>
        <w:t xml:space="preserve">Überschrift / Aktionstext (z. B. Angebot, Aktionsname).</w:t>
      </w:r>
    </w:p>
    <w:p>
      <w:pPr>
        <w:pStyle w:val="ListParagraph"/>
        <w:numPr>
          <w:ilvl w:val="0"/>
          <w:numId w:val="2"/>
        </w:numPr>
      </w:pPr>
      <w:r>
        <w:rPr>
          <w:rFonts w:ascii="Arial" w:cs="Arial" w:eastAsia="Arial" w:hAnsi="Arial"/>
          <w:sz w:val="20"/>
          <w:szCs w:val="20"/>
        </w:rPr>
        <w:t xml:space="preserve">Motiv- oder Produktbild.</w:t>
      </w:r>
    </w:p>
    <w:p>
      <w:pPr>
        <w:pStyle w:val="ListParagraph"/>
        <w:numPr>
          <w:ilvl w:val="0"/>
          <w:numId w:val="2"/>
        </w:numPr>
      </w:pPr>
      <w:r>
        <w:rPr>
          <w:rFonts w:ascii="Arial" w:cs="Arial" w:eastAsia="Arial" w:hAnsi="Arial"/>
          <w:sz w:val="20"/>
          <w:szCs w:val="20"/>
        </w:rPr>
        <w:t xml:space="preserve">Preis bzw. Call-to-Action (z. B. „Gratis Probetraining sichern").</w:t>
      </w:r>
    </w:p>
    <w:p>
      <w:pPr>
        <w:pStyle w:val="ListParagraph"/>
        <w:numPr>
          <w:ilvl w:val="0"/>
          <w:numId w:val="2"/>
        </w:numPr>
      </w:pPr>
      <w:r>
        <w:rPr>
          <w:rFonts w:ascii="Arial" w:cs="Arial" w:eastAsia="Arial" w:hAnsi="Arial"/>
          <w:sz w:val="20"/>
          <w:szCs w:val="20"/>
        </w:rPr>
        <w:t xml:space="preserve">Akzentfarbe oder Aktions-Badge zur Hervorhebung.</w:t>
      </w:r>
    </w:p>
    <w:p>
      <w:pPr>
        <w:pStyle w:val="Heading2"/>
      </w:pPr>
      <w:bookmarkStart w:name="_Toc9" w:id="9"/>
      <w:r>
        <w:rPr>
          <w:rFonts w:ascii="Arial" w:cs="Arial" w:eastAsia="Arial" w:hAnsi="Arial"/>
          <w:sz w:val="20"/>
          <w:szCs w:val="20"/>
        </w:rPr>
        <w:t xml:space="preserve">4.2 Design-Tokens / Style-Guide</w:t>
      </w:r>
      <w:bookmarkEnd w:id="9"/>
    </w:p>
    <w:p>
      <w:pPr>
        <w:pBdr>
          <w:left w:val="single" w:color="FF4040" w:sz="18" w:space="8"/>
        </w:pBdr>
        <w:shd w:fill="FBF3F3" w:val="clear"/>
        <w:spacing w:after="120" w:before="80"/>
        <w:ind w:left="120"/>
      </w:pPr>
      <w:r>
        <w:rPr>
          <w:rFonts w:ascii="Arial" w:cs="Arial" w:eastAsia="Arial" w:hAnsi="Arial"/>
          <w:b/>
          <w:bCs/>
          <w:sz w:val="20"/>
          <w:szCs w:val="20"/>
        </w:rPr>
        <w:t xml:space="preserve">Diese Tabellen beschreiben die </w:t>
      </w:r>
      <w:r>
        <w:rPr>
          <w:rFonts w:ascii="Arial" w:cs="Arial" w:eastAsia="Arial" w:hAnsi="Arial"/>
          <w:b/>
          <w:bCs/>
          <w:i/>
          <w:iCs/>
          <w:sz w:val="20"/>
          <w:szCs w:val="20"/>
        </w:rPr>
        <w:t xml:space="preserve">eingebaute</w:t>
      </w:r>
      <w:r>
        <w:rPr>
          <w:rFonts w:ascii="Arial" w:cs="Arial" w:eastAsia="Arial" w:hAnsi="Arial"/>
          <w:b/>
          <w:bCs/>
          <w:sz w:val="20"/>
          <w:szCs w:val="20"/>
        </w:rPr>
        <w:t xml:space="preserve"> Marke Fitnessworld24</w:t>
      </w:r>
      <w:r>
        <w:rPr>
          <w:rFonts w:ascii="Arial" w:cs="Arial" w:eastAsia="Arial" w:hAnsi="Arial"/>
          <w:sz w:val="20"/>
          <w:szCs w:val="20"/>
        </w:rPr>
        <w:t xml:space="preserve"> – seit FA-23 den </w:t>
      </w:r>
      <w:r>
        <w:rPr>
          <w:rFonts w:ascii="Arial" w:cs="Arial" w:eastAsia="Arial" w:hAnsi="Arial"/>
          <w:b/>
          <w:bCs/>
          <w:sz w:val="20"/>
          <w:szCs w:val="20"/>
        </w:rPr>
        <w:t xml:space="preserve">Standard</w:t>
      </w:r>
      <w:r>
        <w:rPr>
          <w:rFonts w:ascii="Arial" w:cs="Arial" w:eastAsia="Arial" w:hAnsi="Arial"/>
          <w:sz w:val="20"/>
          <w:szCs w:val="20"/>
        </w:rPr>
        <w:t xml:space="preserve">, nicht die einzige Marke. Weitere Marken tragen dieselben Rollen mit eigenen Werten; die Rollen-Namen und ihre Bedeutung sind für </w:t>
      </w:r>
      <w:r>
        <w:rPr>
          <w:rFonts w:ascii="Arial" w:cs="Arial" w:eastAsia="Arial" w:hAnsi="Arial"/>
          <w:b/>
          <w:bCs/>
          <w:sz w:val="20"/>
          <w:szCs w:val="20"/>
        </w:rPr>
        <w:t xml:space="preserve">alle</w:t>
      </w:r>
      <w:r>
        <w:rPr>
          <w:rFonts w:ascii="Arial" w:cs="Arial" w:eastAsia="Arial" w:hAnsi="Arial"/>
          <w:sz w:val="20"/>
          <w:szCs w:val="20"/>
        </w:rPr>
        <w:t xml:space="preserve"> Marken verbindlich (Technisches Konzept 9.11.2).</w:t>
      </w:r>
    </w:p>
    <w:p>
      <w:pPr>
        <w:spacing w:after="120"/>
      </w:pPr>
      <w:r>
        <w:rPr>
          <w:rFonts w:ascii="Arial" w:cs="Arial" w:eastAsia="Arial" w:hAnsi="Arial"/>
          <w:sz w:val="20"/>
          <w:szCs w:val="20"/>
        </w:rPr>
        <w:t xml:space="preserve">Aus dem Markenauftritt (Export der Website-Tokens) ergibt sich folgende Gestaltungsbasis. Wix-spezifische Editor-/Systemfarben wurden aussortiert (siehe Hinweis unten).</w:t>
      </w:r>
    </w:p>
    <w:p>
      <w:pPr>
        <w:spacing w:after="120"/>
      </w:pPr>
      <w:r>
        <w:rPr>
          <w:rFonts w:ascii="Arial" w:cs="Arial" w:eastAsia="Arial" w:hAnsi="Arial"/>
          <w:b/>
          <w:bCs/>
          <w:sz w:val="20"/>
          <w:szCs w:val="20"/>
        </w:rPr>
        <w:t xml:space="preserve">Farben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Hex | Anmerkung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Primär / Akzent (Rot)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Signal für Aktionen, Badges,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Akzent kräftig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Akzent alternativ | </w:t>
            </w:r>
            <w:r>
              <w:rPr>
                <w:rFonts w:ascii="Consolas" w:cs="Consolas" w:eastAsia="Consolas" w:hAnsi="Consolas"/>
                <w:sz w:val="19"/>
                <w:szCs w:val="19"/>
                <w:shd w:fill="F5F5F3" w:val="clear"/>
              </w:rPr>
              <w:t xml:space="preserve">#D62B2B</w:t>
            </w:r>
            <w:r>
              <w:rPr>
                <w:rFonts w:ascii="Arial" w:cs="Arial" w:eastAsia="Arial" w:hAnsi="Arial"/>
                <w:sz w:val="20"/>
                <w:szCs w:val="20"/>
              </w:rPr>
              <w:t xml:space="preserve"> | zweite Rot-Stufe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Dunkelrot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Bordeaux / sehr dunkel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dunkle Flächen,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Rot-Tint hell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Hintergründe/Flächen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Schwarz / Text | </w:t>
            </w:r>
            <w:r>
              <w:rPr>
                <w:rFonts w:ascii="Consolas" w:cs="Consolas" w:eastAsia="Consolas" w:hAnsi="Consolas"/>
                <w:sz w:val="19"/>
                <w:szCs w:val="19"/>
                <w:shd w:fill="F5F5F3" w:val="clear"/>
              </w:rPr>
              <w:t xml:space="preserve">#212121</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Hintergrund dunkel (Charcoal)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dunkle Segment-Hintergründe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Weiß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Flächen, Text auf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Grautöne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w:t>
            </w:r>
            <w:r>
              <w:rPr>
                <w:rFonts w:ascii="Consolas" w:cs="Consolas" w:eastAsia="Consolas" w:hAnsi="Consolas"/>
                <w:sz w:val="19"/>
                <w:szCs w:val="19"/>
                <w:shd w:fill="F5F5F3" w:val="clear"/>
              </w:rPr>
              <w:t xml:space="preserve">#646464</w:t>
            </w:r>
            <w:r>
              <w:rPr>
                <w:rFonts w:ascii="Arial" w:cs="Arial" w:eastAsia="Arial" w:hAnsi="Arial"/>
                <w:sz w:val="20"/>
                <w:szCs w:val="20"/>
              </w:rPr>
              <w:t xml:space="preserve">, </w:t>
            </w:r>
            <w:r>
              <w:rPr>
                <w:rFonts w:ascii="Consolas" w:cs="Consolas" w:eastAsia="Consolas" w:hAnsi="Consolas"/>
                <w:sz w:val="19"/>
                <w:szCs w:val="19"/>
                <w:shd w:fill="F5F5F3" w:val="clear"/>
              </w:rPr>
              <w:t xml:space="preserve">#A0A09F</w:t>
            </w:r>
            <w:r>
              <w:rPr>
                <w:rFonts w:ascii="Arial" w:cs="Arial" w:eastAsia="Arial" w:hAnsi="Arial"/>
                <w:sz w:val="20"/>
                <w:szCs w:val="20"/>
              </w:rPr>
              <w:t xml:space="preserve">,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w:t>
            </w:r>
            <w:r>
              <w:rPr>
                <w:rFonts w:ascii="Consolas" w:cs="Consolas" w:eastAsia="Consolas" w:hAnsi="Consolas"/>
                <w:sz w:val="19"/>
                <w:szCs w:val="19"/>
                <w:shd w:fill="F5F5F3" w:val="clear"/>
              </w:rPr>
              <w:t xml:space="preserve">#E2E2E2</w:t>
            </w:r>
            <w:r>
              <w:rPr>
                <w:rFonts w:ascii="Arial" w:cs="Arial" w:eastAsia="Arial" w:hAnsi="Arial"/>
                <w:sz w:val="20"/>
                <w:szCs w:val="20"/>
              </w:rPr>
              <w:t xml:space="preserve"> | Sekundärtext, Linien, Flächen</w:t>
            </w:r>
          </w:p>
        </w:tc>
      </w:tr>
    </w:tbl>
    <w:p>
      <w:pPr>
        <w:spacing w:after="80"/>
      </w:pPr>
    </w:p>
    <w:p>
      <w:pPr>
        <w:spacing w:after="120"/>
      </w:pPr>
      <w:r>
        <w:rPr>
          <w:rFonts w:ascii="Arial" w:cs="Arial" w:eastAsia="Arial" w:hAnsi="Arial"/>
          <w:b/>
          <w:bCs/>
          <w:sz w:val="20"/>
          <w:szCs w:val="20"/>
        </w:rPr>
        <w:t xml:space="preserve">Typografie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Anmerkung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Headline / Display (elegant) | Playfair Display | Serif, für Überschriften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Headline / Display (kräftig) | Avenir 85 Heavy bzw. Arial Black | für plakative Werbe-Headlines/Slogans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Fließtext / UI | Helvetica / Helvetica Neue (Light, Roman, Bold) | Standardtext</w:t>
            </w:r>
          </w:p>
        </w:tc>
      </w:tr>
    </w:tbl>
    <w:p>
      <w:pPr>
        <w:spacing w:after="80"/>
      </w:pPr>
    </w:p>
    <w:p>
      <w:pPr>
        <w:spacing w:after="120"/>
      </w:pPr>
      <w:r>
        <w:rPr>
          <w:rFonts w:ascii="Arial" w:cs="Arial" w:eastAsia="Arial" w:hAnsi="Arial"/>
          <w:b/>
          <w:bCs/>
          <w:sz w:val="20"/>
          <w:szCs w:val="20"/>
        </w:rPr>
        <w:t xml:space="preserve">Form &amp; Tiefe</w:t>
      </w:r>
    </w:p>
    <w:p>
      <w:pPr>
        <w:pStyle w:val="ListParagraph"/>
        <w:numPr>
          <w:ilvl w:val="0"/>
          <w:numId w:val="2"/>
        </w:numPr>
      </w:pPr>
      <w:r>
        <w:rPr>
          <w:rFonts w:ascii="Arial" w:cs="Arial" w:eastAsia="Arial" w:hAnsi="Arial"/>
          <w:sz w:val="20"/>
          <w:szCs w:val="20"/>
        </w:rPr>
        <w:t xml:space="preserve">Eckenradius: Buttons/Badges als Pille (</w:t>
      </w:r>
      <w:r>
        <w:rPr>
          <w:rFonts w:ascii="Consolas" w:cs="Consolas" w:eastAsia="Consolas" w:hAnsi="Consolas"/>
          <w:sz w:val="19"/>
          <w:szCs w:val="19"/>
          <w:shd w:fill="F5F5F3" w:val="clear"/>
        </w:rPr>
        <w:t xml:space="preserve">30–50px</w:t>
      </w:r>
      <w:r>
        <w:rPr>
          <w:rFonts w:ascii="Arial" w:cs="Arial" w:eastAsia="Arial" w:hAnsi="Arial"/>
          <w:sz w:val="20"/>
          <w:szCs w:val="20"/>
        </w:rPr>
        <w:t xml:space="preserve">), Karten/Flächen </w:t>
      </w:r>
      <w:r>
        <w:rPr>
          <w:rFonts w:ascii="Consolas" w:cs="Consolas" w:eastAsia="Consolas" w:hAnsi="Consolas"/>
          <w:sz w:val="19"/>
          <w:szCs w:val="19"/>
          <w:shd w:fill="F5F5F3" w:val="clear"/>
        </w:rPr>
        <w:t xml:space="preserve">8–10px</w:t>
      </w:r>
      <w:r>
        <w:rPr>
          <w:rFonts w:ascii="Arial" w:cs="Arial" w:eastAsia="Arial" w:hAnsi="Arial"/>
          <w:sz w:val="20"/>
          <w:szCs w:val="20"/>
        </w:rPr>
        <w:t xml:space="preserve">, kleine Elemente </w:t>
      </w:r>
      <w:r>
        <w:rPr>
          <w:rFonts w:ascii="Consolas" w:cs="Consolas" w:eastAsia="Consolas" w:hAnsi="Consolas"/>
          <w:sz w:val="19"/>
          <w:szCs w:val="19"/>
          <w:shd w:fill="F5F5F3" w:val="clear"/>
        </w:rPr>
        <w:t xml:space="preserve">2px</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Schatten (Karten/Flächen, dezent): </w:t>
      </w:r>
      <w:r>
        <w:rPr>
          <w:rFonts w:ascii="Consolas" w:cs="Consolas" w:eastAsia="Consolas" w:hAnsi="Consolas"/>
          <w:sz w:val="19"/>
          <w:szCs w:val="19"/>
          <w:shd w:fill="F5F5F3" w:val="clear"/>
        </w:rPr>
        <w:t xml:space="preserve">0 4px 8px rgba(0,0,0,.1)</w:t>
      </w:r>
      <w:r>
        <w:rPr>
          <w:rFonts w:ascii="Arial" w:cs="Arial" w:eastAsia="Arial" w:hAnsi="Arial"/>
          <w:sz w:val="20"/>
          <w:szCs w:val="20"/>
        </w:rPr>
        <w:t xml:space="preserve">.</w:t>
      </w:r>
    </w:p>
    <w:p>
      <w:pPr>
        <w:spacing w:after="120"/>
      </w:pPr>
      <w:r>
        <w:rPr>
          <w:rFonts w:ascii="Arial" w:cs="Arial" w:eastAsia="Arial" w:hAnsi="Arial"/>
          <w:b/>
          <w:bCs/>
          <w:sz w:val="20"/>
          <w:szCs w:val="20"/>
        </w:rPr>
        <w:t xml:space="preserve">Hinweis (aussortierte Wix-Artefakte):</w:t>
      </w:r>
      <w:r>
        <w:rPr>
          <w:rFonts w:ascii="Arial" w:cs="Arial" w:eastAsia="Arial" w:hAnsi="Arial"/>
          <w:sz w:val="20"/>
          <w:szCs w:val="20"/>
        </w:rPr>
        <w:t xml:space="preserve"> Das Editor-Blau </w:t>
      </w:r>
      <w:r>
        <w:rPr>
          <w:rFonts w:ascii="Consolas" w:cs="Consolas" w:eastAsia="Consolas" w:hAnsi="Consolas"/>
          <w:sz w:val="19"/>
          <w:szCs w:val="19"/>
          <w:shd w:fill="F5F5F3" w:val="clear"/>
        </w:rPr>
        <w:t xml:space="preserve">#116DFF</w:t>
      </w:r>
      <w:r>
        <w:rPr>
          <w:rFonts w:ascii="Arial" w:cs="Arial" w:eastAsia="Arial" w:hAnsi="Arial"/>
          <w:sz w:val="20"/>
          <w:szCs w:val="20"/>
        </w:rPr>
        <w:t xml:space="preserve"> (inkl. der zugehörigen Fokus-Schatten), das Standard-Link-Blau </w:t>
      </w:r>
      <w:r>
        <w:rPr>
          <w:rFonts w:ascii="Consolas" w:cs="Consolas" w:eastAsia="Consolas" w:hAnsi="Consolas"/>
          <w:sz w:val="19"/>
          <w:szCs w:val="19"/>
          <w:shd w:fill="F5F5F3" w:val="clear"/>
        </w:rPr>
        <w:t xml:space="preserve">#0000EE</w:t>
      </w:r>
      <w:r>
        <w:rPr>
          <w:rFonts w:ascii="Arial" w:cs="Arial" w:eastAsia="Arial" w:hAnsi="Arial"/>
          <w:sz w:val="20"/>
          <w:szCs w:val="20"/>
        </w:rPr>
        <w:t xml:space="preserve">, die Wix-Systemschrift „Madefor" sowie unaufgelöste Theme-Variablen (</w:t>
      </w:r>
      <w:r>
        <w:rPr>
          <w:rFonts w:ascii="Consolas" w:cs="Consolas" w:eastAsia="Consolas" w:hAnsi="Consolas"/>
          <w:sz w:val="19"/>
          <w:szCs w:val="19"/>
          <w:shd w:fill="F5F5F3" w:val="clear"/>
        </w:rPr>
        <w:t xml:space="preserve">color_xx</w:t>
      </w:r>
      <w:r>
        <w:rPr>
          <w:rFonts w:ascii="Arial" w:cs="Arial" w:eastAsia="Arial" w:hAnsi="Arial"/>
          <w:sz w:val="20"/>
          <w:szCs w:val="20"/>
        </w:rPr>
        <w:t xml:space="preserve">, Ricos-Text-Tupel) und CSS-Systemfarben (</w:t>
      </w:r>
      <w:r>
        <w:rPr>
          <w:rFonts w:ascii="Consolas" w:cs="Consolas" w:eastAsia="Consolas" w:hAnsi="Consolas"/>
          <w:sz w:val="19"/>
          <w:szCs w:val="19"/>
          <w:shd w:fill="F5F5F3" w:val="clear"/>
        </w:rPr>
        <w:t xml:space="preserve">Highlight</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zum Studio-Branding und werden nicht verwendet.</w:t>
      </w:r>
    </w:p>
    <w:p>
      <w:pPr>
        <w:spacing w:after="120"/>
      </w:pPr>
      <w:r>
        <w:rPr>
          <w:rFonts w:ascii="Arial" w:cs="Arial" w:eastAsia="Arial" w:hAnsi="Arial"/>
          <w:b/>
          <w:bCs/>
          <w:sz w:val="20"/>
          <w:szCs w:val="20"/>
        </w:rPr>
        <w:t xml:space="preserve">Logo &amp; Primärfarbe (geklärt):</w:t>
      </w:r>
      <w:r>
        <w:rPr>
          <w:rFonts w:ascii="Arial" w:cs="Arial" w:eastAsia="Arial" w:hAnsi="Arial"/>
          <w:sz w:val="20"/>
          <w:szCs w:val="20"/>
        </w:rPr>
        <w:t xml:space="preserve"> Die verbindliche Primärfarbe ist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Das offizielle Logo liegt vor (Quelle: Markenauftritt / Website).</w:t>
      </w:r>
    </w:p>
    <w:p>
      <w:pPr>
        <w:pStyle w:val="Heading2"/>
      </w:pPr>
      <w:bookmarkStart w:name="_Toc10" w:id="10"/>
      <w:r>
        <w:rPr>
          <w:rFonts w:ascii="Arial" w:cs="Arial" w:eastAsia="Arial" w:hAnsi="Arial"/>
          <w:sz w:val="20"/>
          <w:szCs w:val="20"/>
        </w:rPr>
        <w:t xml:space="preserve">4.3 Prozessverwaltung (Auftrags-Queue)</w:t>
      </w:r>
      <w:bookmarkEnd w:id="10"/>
    </w:p>
    <w:p>
      <w:pPr>
        <w:spacing w:after="120"/>
      </w:pPr>
      <w:r>
        <w:rPr>
          <w:rFonts w:ascii="Arial" w:cs="Arial" w:eastAsia="Arial" w:hAnsi="Arial"/>
          <w:sz w:val="20"/>
          <w:szCs w:val="20"/>
        </w:rPr>
        <w:t xml:space="preserve">Länger laufende oder dateiverändernde Vorgänge — </w:t>
      </w:r>
      <w:r>
        <w:rPr>
          <w:rFonts w:ascii="Arial" w:cs="Arial" w:eastAsia="Arial" w:hAnsi="Arial"/>
          <w:b/>
          <w:bCs/>
          <w:sz w:val="20"/>
          <w:szCs w:val="20"/>
        </w:rPr>
        <w:t xml:space="preserve">Medien-Import, Löschen von Medien, finaler Render und USB-Export</w:t>
      </w:r>
      <w:r>
        <w:rPr>
          <w:rFonts w:ascii="Arial" w:cs="Arial" w:eastAsia="Arial" w:hAnsi="Arial"/>
          <w:sz w:val="20"/>
          <w:szCs w:val="20"/>
        </w:rPr>
        <w:t xml:space="preserve"> — laufen nicht unsichtbar im Hintergrund, sondern werden als </w:t>
      </w:r>
      <w:r>
        <w:rPr>
          <w:rFonts w:ascii="Arial" w:cs="Arial" w:eastAsia="Arial" w:hAnsi="Arial"/>
          <w:b/>
          <w:bCs/>
          <w:sz w:val="20"/>
          <w:szCs w:val="20"/>
        </w:rPr>
        <w:t xml:space="preserve">Aufträge</w:t>
      </w:r>
      <w:r>
        <w:rPr>
          <w:rFonts w:ascii="Arial" w:cs="Arial" w:eastAsia="Arial" w:hAnsi="Arial"/>
          <w:sz w:val="20"/>
          <w:szCs w:val="20"/>
        </w:rPr>
        <w:t xml:space="preserve"> in einer für den Nutzer sichtbaren Warteschlange geführt (FA-16). Damit bleibt der Systemzustand jederzeit nachvollziehbar, und Fehler gehen nicht verloren.</w:t>
      </w:r>
    </w:p>
    <w:p>
      <w:pPr>
        <w:pStyle w:val="ListParagraph"/>
        <w:numPr>
          <w:ilvl w:val="0"/>
          <w:numId w:val="2"/>
        </w:numPr>
      </w:pPr>
      <w:r>
        <w:rPr>
          <w:rFonts w:ascii="Arial" w:cs="Arial" w:eastAsia="Arial" w:hAnsi="Arial"/>
          <w:b/>
          <w:bCs/>
          <w:sz w:val="20"/>
          <w:szCs w:val="20"/>
        </w:rPr>
        <w:t xml:space="preserve">Sichtbarkeit (FA-16):</w:t>
      </w:r>
      <w:r>
        <w:rPr>
          <w:rFonts w:ascii="Arial" w:cs="Arial" w:eastAsia="Arial" w:hAnsi="Arial"/>
          <w:sz w:val="20"/>
          <w:szCs w:val="20"/>
        </w:rPr>
        <w:t xml:space="preserve"> Zu jedem Zeitpunkt ist erkennbar, welcher Auftrag gerade läuft, welche anstehen und welche fehlgeschlagen sind (jeweils mit Klartext-Bezeichnung, bei Fehlern mit Fehlergrund).</w:t>
      </w:r>
    </w:p>
    <w:p>
      <w:pPr>
        <w:pStyle w:val="ListParagraph"/>
        <w:numPr>
          <w:ilvl w:val="0"/>
          <w:numId w:val="2"/>
        </w:numPr>
      </w:pPr>
      <w:r>
        <w:rPr>
          <w:rFonts w:ascii="Arial" w:cs="Arial" w:eastAsia="Arial" w:hAnsi="Arial"/>
          <w:b/>
          <w:bCs/>
          <w:sz w:val="20"/>
          <w:szCs w:val="20"/>
        </w:rPr>
        <w:t xml:space="preserve">Serielle Ausführung (NFA-09):</w:t>
      </w:r>
      <w:r>
        <w:rPr>
          <w:rFonts w:ascii="Arial" w:cs="Arial" w:eastAsia="Arial" w:hAnsi="Arial"/>
          <w:sz w:val="20"/>
          <w:szCs w:val="20"/>
        </w:rPr>
        <w:t xml:space="preserve"> Es läuft stets nur </w:t>
      </w:r>
      <w:r>
        <w:rPr>
          <w:rFonts w:ascii="Arial" w:cs="Arial" w:eastAsia="Arial" w:hAnsi="Arial"/>
          <w:b/>
          <w:bCs/>
          <w:sz w:val="20"/>
          <w:szCs w:val="20"/>
        </w:rPr>
        <w:t xml:space="preserve">ein</w:t>
      </w:r>
      <w:r>
        <w:rPr>
          <w:rFonts w:ascii="Arial" w:cs="Arial" w:eastAsia="Arial" w:hAnsi="Arial"/>
          <w:sz w:val="20"/>
          <w:szCs w:val="20"/>
        </w:rPr>
        <w:t xml:space="preserve"> Auftrag gleichzeitig; die übrigen warten in Reihenfolge. Das macht den Ablauf vorhersehbar und verhindert Konflikte — z. B. wartet das Löschen eines Mediums, das gerade in einen laufenden Render einfließt, automatisch, bis der Render fertig ist.</w:t>
      </w:r>
    </w:p>
    <w:p>
      <w:pPr>
        <w:pStyle w:val="ListParagraph"/>
        <w:numPr>
          <w:ilvl w:val="0"/>
          <w:numId w:val="2"/>
        </w:numPr>
      </w:pPr>
      <w:r>
        <w:rPr>
          <w:rFonts w:ascii="Arial" w:cs="Arial" w:eastAsia="Arial" w:hAnsi="Arial"/>
          <w:b/>
          <w:bCs/>
          <w:sz w:val="20"/>
          <w:szCs w:val="20"/>
        </w:rPr>
        <w:t xml:space="preserve">Wiederholen (FA-17):</w:t>
      </w:r>
      <w:r>
        <w:rPr>
          <w:rFonts w:ascii="Arial" w:cs="Arial" w:eastAsia="Arial" w:hAnsi="Arial"/>
          <w:sz w:val="20"/>
          <w:szCs w:val="20"/>
        </w:rPr>
        <w:t xml:space="preserve"> Ein fehlgeschlagener Auftrag (z. B. Import einer beschädigten Datei, Export auf einen vollen USB-Stick) kann per Klick erneut ausgeführt werden; er wird dabei ans Ende der Warteschlange gestellt.</w:t>
      </w:r>
    </w:p>
    <w:p>
      <w:pPr>
        <w:pStyle w:val="ListParagraph"/>
        <w:numPr>
          <w:ilvl w:val="0"/>
          <w:numId w:val="2"/>
        </w:numPr>
      </w:pPr>
      <w:r>
        <w:rPr>
          <w:rFonts w:ascii="Arial" w:cs="Arial" w:eastAsia="Arial" w:hAnsi="Arial"/>
          <w:b/>
          <w:bCs/>
          <w:sz w:val="20"/>
          <w:szCs w:val="20"/>
        </w:rPr>
        <w:t xml:space="preserve">Abbrechen/Entfernen (FA-18):</w:t>
      </w:r>
      <w:r>
        <w:rPr>
          <w:rFonts w:ascii="Arial" w:cs="Arial" w:eastAsia="Arial" w:hAnsi="Arial"/>
          <w:sz w:val="20"/>
          <w:szCs w:val="20"/>
        </w:rPr>
        <w:t xml:space="preserve"> Ein noch nicht gestarteter Auftrag kann aus der Warteschlange entfernt, ein laufender Render abgebrochen werden.</w:t>
      </w:r>
    </w:p>
    <w:p>
      <w:pPr>
        <w:pStyle w:val="ListParagraph"/>
        <w:numPr>
          <w:ilvl w:val="0"/>
          <w:numId w:val="2"/>
        </w:numPr>
      </w:pPr>
      <w:r>
        <w:rPr>
          <w:rFonts w:ascii="Arial" w:cs="Arial" w:eastAsia="Arial" w:hAnsi="Arial"/>
          <w:b/>
          <w:bCs/>
          <w:sz w:val="20"/>
          <w:szCs w:val="20"/>
        </w:rPr>
        <w:t xml:space="preserve">Lebensdauer:</w:t>
      </w:r>
      <w:r>
        <w:rPr>
          <w:rFonts w:ascii="Arial" w:cs="Arial" w:eastAsia="Arial" w:hAnsi="Arial"/>
          <w:sz w:val="20"/>
          <w:szCs w:val="20"/>
        </w:rPr>
        <w:t xml:space="preserve"> Die </w:t>
      </w:r>
      <w:r>
        <w:rPr>
          <w:rFonts w:ascii="Arial" w:cs="Arial" w:eastAsia="Arial" w:hAnsi="Arial"/>
          <w:i/>
          <w:iCs/>
          <w:sz w:val="20"/>
          <w:szCs w:val="20"/>
        </w:rPr>
        <w:t xml:space="preserve">aktive</w:t>
      </w:r>
      <w:r>
        <w:rPr>
          <w:rFonts w:ascii="Arial" w:cs="Arial" w:eastAsia="Arial" w:hAnsi="Arial"/>
          <w:sz w:val="20"/>
          <w:szCs w:val="20"/>
        </w:rPr>
        <w:t xml:space="preserve"> Warteschlange (laufende/anstehende Vorgänge) ist ein reines Laufzeit-Hilfsmittel und nach einem Neustart der Anwendung leer. </w:t>
      </w:r>
      <w:r>
        <w:rPr>
          <w:rFonts w:ascii="Arial" w:cs="Arial" w:eastAsia="Arial" w:hAnsi="Arial"/>
          <w:b/>
          <w:bCs/>
          <w:sz w:val="20"/>
          <w:szCs w:val="20"/>
        </w:rPr>
        <w:t xml:space="preserve">Fehlgeschlagene Vorgänge bleiben jedoch erhalten</w:t>
      </w:r>
      <w:r>
        <w:rPr>
          <w:rFonts w:ascii="Arial" w:cs="Arial" w:eastAsia="Arial" w:hAnsi="Arial"/>
          <w:sz w:val="20"/>
          <w:szCs w:val="20"/>
        </w:rPr>
        <w:t xml:space="preserve"> – auch über einen Neustart hinweg –, damit sie nicht verloren gehen und später erneut ausgeführt werden können (FA-17).</w:t>
      </w:r>
    </w:p>
    <w:p>
      <w:pPr>
        <w:spacing w:after="120"/>
      </w:pPr>
      <w:r>
        <w:rPr>
          <w:rFonts w:ascii="Arial" w:cs="Arial" w:eastAsia="Arial" w:hAnsi="Arial"/>
          <w:sz w:val="20"/>
          <w:szCs w:val="20"/>
        </w:rPr>
        <w:t xml:space="preserve">Die interaktive Vorschau (FA-07) ist </w:t>
      </w:r>
      <w:r>
        <w:rPr>
          <w:rFonts w:ascii="Arial" w:cs="Arial" w:eastAsia="Arial" w:hAnsi="Arial"/>
          <w:b/>
          <w:bCs/>
          <w:sz w:val="20"/>
          <w:szCs w:val="20"/>
        </w:rPr>
        <w:t xml:space="preserve">kein</w:t>
      </w:r>
      <w:r>
        <w:rPr>
          <w:rFonts w:ascii="Arial" w:cs="Arial" w:eastAsia="Arial" w:hAnsi="Arial"/>
          <w:sz w:val="20"/>
          <w:szCs w:val="20"/>
        </w:rPr>
        <w:t xml:space="preserve"> Auftrag und läuft unabhängig von der Warteschlange.</w:t>
      </w:r>
    </w:p>
    <w:p>
      <w:pPr>
        <w:pStyle w:val="Heading2"/>
      </w:pPr>
      <w:bookmarkStart w:name="_Toc11" w:id="11"/>
      <w:r>
        <w:rPr>
          <w:rFonts w:ascii="Arial" w:cs="Arial" w:eastAsia="Arial" w:hAnsi="Arial"/>
          <w:sz w:val="20"/>
          <w:szCs w:val="20"/>
        </w:rPr>
        <w:t xml:space="preserve">4.4 Dauer und Trim – einheitliche Bedienung</w:t>
      </w:r>
      <w:bookmarkEnd w:id="11"/>
    </w:p>
    <w:p>
      <w:pPr>
        <w:spacing w:after="120"/>
      </w:pPr>
      <w:r>
        <w:rPr>
          <w:rFonts w:ascii="Arial" w:cs="Arial" w:eastAsia="Arial" w:hAnsi="Arial"/>
          <w:sz w:val="20"/>
          <w:szCs w:val="20"/>
        </w:rPr>
        <w:t xml:space="preserve">Dauer (FA-06) und Trim (FA-14) werden für </w:t>
      </w:r>
      <w:r>
        <w:rPr>
          <w:rFonts w:ascii="Arial" w:cs="Arial" w:eastAsia="Arial" w:hAnsi="Arial"/>
          <w:b/>
          <w:bCs/>
          <w:sz w:val="20"/>
          <w:szCs w:val="20"/>
        </w:rPr>
        <w:t xml:space="preserve">alle</w:t>
      </w:r>
      <w:r>
        <w:rPr>
          <w:rFonts w:ascii="Arial" w:cs="Arial" w:eastAsia="Arial" w:hAnsi="Arial"/>
          <w:sz w:val="20"/>
          <w:szCs w:val="20"/>
        </w:rPr>
        <w:t xml:space="preserve"> Elementtypen über </w:t>
      </w:r>
      <w:r>
        <w:rPr>
          <w:rFonts w:ascii="Arial" w:cs="Arial" w:eastAsia="Arial" w:hAnsi="Arial"/>
          <w:b/>
          <w:bCs/>
          <w:sz w:val="20"/>
          <w:szCs w:val="20"/>
        </w:rPr>
        <w:t xml:space="preserve">denselben</w:t>
      </w:r>
      <w:r>
        <w:rPr>
          <w:rFonts w:ascii="Arial" w:cs="Arial" w:eastAsia="Arial" w:hAnsi="Arial"/>
          <w:sz w:val="20"/>
          <w:szCs w:val="20"/>
        </w:rPr>
        <w:t xml:space="preserve"> Bedien-Baustein gesteuert – einen Balken mit Griffen, an denen der Nutzer die effektive Dauer zieht. Kürzen </w:t>
      </w:r>
      <w:r>
        <w:rPr>
          <w:rFonts w:ascii="Arial" w:cs="Arial" w:eastAsia="Arial" w:hAnsi="Arial"/>
          <w:i/>
          <w:iCs/>
          <w:sz w:val="20"/>
          <w:szCs w:val="20"/>
        </w:rPr>
        <w:t xml:space="preserve">und</w:t>
      </w:r>
      <w:r>
        <w:rPr>
          <w:rFonts w:ascii="Arial" w:cs="Arial" w:eastAsia="Arial" w:hAnsi="Arial"/>
          <w:sz w:val="20"/>
          <w:szCs w:val="20"/>
        </w:rPr>
        <w:t xml:space="preserve"> Verlängern fühlen sich überall gleich an („wie Trimmen"); nur die Grenzen unterscheiden sich je nach Elementtyp:</w:t>
      </w:r>
    </w:p>
    <w:p>
      <w:pPr>
        <w:pStyle w:val="ListParagraph"/>
        <w:numPr>
          <w:ilvl w:val="0"/>
          <w:numId w:val="2"/>
        </w:numPr>
      </w:pPr>
      <w:r>
        <w:rPr>
          <w:rFonts w:ascii="Arial" w:cs="Arial" w:eastAsia="Arial" w:hAnsi="Arial"/>
          <w:b/>
          <w:bCs/>
          <w:sz w:val="20"/>
          <w:szCs w:val="20"/>
        </w:rPr>
        <w:t xml:space="preserve">Video (FA-14):</w:t>
      </w:r>
      <w:r>
        <w:rPr>
          <w:rFonts w:ascii="Arial" w:cs="Arial" w:eastAsia="Arial" w:hAnsi="Arial"/>
          <w:sz w:val="20"/>
          <w:szCs w:val="20"/>
        </w:rPr>
        <w:t xml:space="preserve"> zwei Griffe (Anfang/Ende) innerhalb der </w:t>
      </w:r>
      <w:r>
        <w:rPr>
          <w:rFonts w:ascii="Arial" w:cs="Arial" w:eastAsia="Arial" w:hAnsi="Arial"/>
          <w:b/>
          <w:bCs/>
          <w:sz w:val="20"/>
          <w:szCs w:val="20"/>
        </w:rPr>
        <w:t xml:space="preserve">Quelllänge</w:t>
      </w:r>
      <w:r>
        <w:rPr>
          <w:rFonts w:ascii="Arial" w:cs="Arial" w:eastAsia="Arial" w:hAnsi="Arial"/>
          <w:sz w:val="20"/>
          <w:szCs w:val="20"/>
        </w:rPr>
        <w:t xml:space="preserve"> des Videos. Kürzen schneidet Anfang/Ende weg; Verlängern ist </w:t>
      </w:r>
      <w:r>
        <w:rPr>
          <w:rFonts w:ascii="Arial" w:cs="Arial" w:eastAsia="Arial" w:hAnsi="Arial"/>
          <w:b/>
          <w:bCs/>
          <w:sz w:val="20"/>
          <w:szCs w:val="20"/>
        </w:rPr>
        <w:t xml:space="preserve">nur bis zur Quelllänge</w:t>
      </w:r>
      <w:r>
        <w:rPr>
          <w:rFonts w:ascii="Arial" w:cs="Arial" w:eastAsia="Arial" w:hAnsi="Arial"/>
          <w:sz w:val="20"/>
          <w:szCs w:val="20"/>
        </w:rPr>
        <w:t xml:space="preserve"> möglich (mehr Material existiert nicht). Der Schnitt ist </w:t>
      </w:r>
      <w:r>
        <w:rPr>
          <w:rFonts w:ascii="Arial" w:cs="Arial" w:eastAsia="Arial" w:hAnsi="Arial"/>
          <w:b/>
          <w:bCs/>
          <w:sz w:val="20"/>
          <w:szCs w:val="20"/>
        </w:rPr>
        <w:t xml:space="preserve">nicht-destruktiv</w:t>
      </w:r>
      <w:r>
        <w:rPr>
          <w:rFonts w:ascii="Arial" w:cs="Arial" w:eastAsia="Arial" w:hAnsi="Arial"/>
          <w:sz w:val="20"/>
          <w:szCs w:val="20"/>
        </w:rPr>
        <w:t xml:space="preserve"> – die Originaldatei bleibt unverändert.</w:t>
      </w:r>
    </w:p>
    <w:p>
      <w:pPr>
        <w:pStyle w:val="ListParagraph"/>
        <w:numPr>
          <w:ilvl w:val="0"/>
          <w:numId w:val="2"/>
        </w:numPr>
      </w:pPr>
      <w:r>
        <w:rPr>
          <w:rFonts w:ascii="Arial" w:cs="Arial" w:eastAsia="Arial" w:hAnsi="Arial"/>
          <w:b/>
          <w:bCs/>
          <w:sz w:val="20"/>
          <w:szCs w:val="20"/>
        </w:rPr>
        <w:t xml:space="preserve">Aktions-Segment (FA-06):</w:t>
      </w:r>
      <w:r>
        <w:rPr>
          <w:rFonts w:ascii="Arial" w:cs="Arial" w:eastAsia="Arial" w:hAnsi="Arial"/>
          <w:sz w:val="20"/>
          <w:szCs w:val="20"/>
        </w:rPr>
        <w:t xml:space="preserve"> die effektive Anzeigedauer ist frei im Bereich </w:t>
      </w:r>
      <w:r>
        <w:rPr>
          <w:rFonts w:ascii="Arial" w:cs="Arial" w:eastAsia="Arial" w:hAnsi="Arial"/>
          <w:b/>
          <w:bCs/>
          <w:sz w:val="20"/>
          <w:szCs w:val="20"/>
        </w:rPr>
        <w:t xml:space="preserve">10–45 s</w:t>
      </w:r>
      <w:r>
        <w:rPr>
          <w:rFonts w:ascii="Arial" w:cs="Arial" w:eastAsia="Arial" w:hAnsi="Arial"/>
          <w:sz w:val="20"/>
          <w:szCs w:val="20"/>
        </w:rPr>
        <w:t xml:space="preserve"> einstellbar. Da es keine Quelllänge gibt, ist die Obergrenze die konfigurierte Maximaldauer; Kürzen und Verlängern laufen über denselben Regler.</w:t>
      </w:r>
    </w:p>
    <w:p>
      <w:pPr>
        <w:spacing w:after="120"/>
      </w:pPr>
      <w:r>
        <w:rPr>
          <w:rFonts w:ascii="Arial" w:cs="Arial" w:eastAsia="Arial" w:hAnsi="Arial"/>
          <w:sz w:val="20"/>
          <w:szCs w:val="20"/>
        </w:rPr>
        <w:t xml:space="preserve">Der Regler zeigt die aktuelle effektive Dauer numerisch an. So bleibt die Bedienung über Video und Aktions-Segment hinweg konsistent, obwohl technisch ein Trim (Ausschnitt) und eine reine Anzeigedauer dahinterstehen.</w:t>
      </w:r>
    </w:p>
    <w:p>
      <w:pPr>
        <w:spacing w:after="120"/>
      </w:pPr>
      <w:r>
        <w:rPr>
          <w:rFonts w:ascii="Arial" w:cs="Arial" w:eastAsia="Arial" w:hAnsi="Arial"/>
          <w:b/>
          <w:bCs/>
          <w:sz w:val="20"/>
          <w:szCs w:val="20"/>
        </w:rPr>
        <w:t xml:space="preserve">Woher der Startwert kommt: eine projektweite Standarddauer, je Aktion überschreibbar (ab v1.5).</w:t>
      </w:r>
      <w:r>
        <w:rPr>
          <w:rFonts w:ascii="Arial" w:cs="Arial" w:eastAsia="Arial" w:hAnsi="Arial"/>
          <w:sz w:val="20"/>
          <w:szCs w:val="20"/>
        </w:rPr>
        <w:t xml:space="preserve"> Bis</w:t>
      </w:r>
    </w:p>
    <w:p>
      <w:pPr>
        <w:spacing w:after="120"/>
      </w:pPr>
      <w:r>
        <w:rPr>
          <w:rFonts w:ascii="Arial" w:cs="Arial" w:eastAsia="Arial" w:hAnsi="Arial"/>
          <w:sz w:val="20"/>
          <w:szCs w:val="20"/>
        </w:rPr>
        <w:t xml:space="preserve">v1.4 gab es genau eine feste Vorbelegung von 10 s. Wer für ein Projekt durchgehend längere Einblendungen</w:t>
      </w:r>
    </w:p>
    <w:p>
      <w:pPr>
        <w:spacing w:after="120"/>
      </w:pPr>
      <w:r>
        <w:rPr>
          <w:rFonts w:ascii="Arial" w:cs="Arial" w:eastAsia="Arial" w:hAnsi="Arial"/>
          <w:sz w:val="20"/>
          <w:szCs w:val="20"/>
        </w:rPr>
        <w:t xml:space="preserve">wollte, musste sie an </w:t>
      </w:r>
      <w:r>
        <w:rPr>
          <w:rFonts w:ascii="Arial" w:cs="Arial" w:eastAsia="Arial" w:hAnsi="Arial"/>
          <w:b/>
          <w:bCs/>
          <w:sz w:val="20"/>
          <w:szCs w:val="20"/>
        </w:rPr>
        <w:t xml:space="preserve">jeder</w:t>
      </w:r>
      <w:r>
        <w:rPr>
          <w:rFonts w:ascii="Arial" w:cs="Arial" w:eastAsia="Arial" w:hAnsi="Arial"/>
          <w:sz w:val="20"/>
          <w:szCs w:val="20"/>
        </w:rPr>
        <w:t xml:space="preserve"> Aktion einzeln nachziehen. Deshalb trägt jetzt das </w:t>
      </w:r>
      <w:r>
        <w:rPr>
          <w:rFonts w:ascii="Arial" w:cs="Arial" w:eastAsia="Arial" w:hAnsi="Arial"/>
          <w:b/>
          <w:bCs/>
          <w:sz w:val="20"/>
          <w:szCs w:val="20"/>
        </w:rPr>
        <w:t xml:space="preserve">Projekt</w:t>
      </w:r>
      <w:r>
        <w:rPr>
          <w:rFonts w:ascii="Arial" w:cs="Arial" w:eastAsia="Arial" w:hAnsi="Arial"/>
          <w:sz w:val="20"/>
          <w:szCs w:val="20"/>
        </w:rPr>
        <w:t xml:space="preserve"> eine</w:t>
      </w:r>
    </w:p>
    <w:p>
      <w:pPr>
        <w:spacing w:after="120"/>
      </w:pPr>
      <w:r>
        <w:rPr>
          <w:rFonts w:ascii="Arial" w:cs="Arial" w:eastAsia="Arial" w:hAnsi="Arial"/>
          <w:b/>
          <w:bCs/>
          <w:sz w:val="20"/>
          <w:szCs w:val="20"/>
        </w:rPr>
        <w:t xml:space="preserve">Standarddauer</w:t>
      </w:r>
      <w:r>
        <w:rPr>
          <w:rFonts w:ascii="Arial" w:cs="Arial" w:eastAsia="Arial" w:hAnsi="Arial"/>
          <w:sz w:val="20"/>
          <w:szCs w:val="20"/>
        </w:rPr>
        <w:t xml:space="preserve">, und die einzelne </w:t>
      </w:r>
      <w:r>
        <w:rPr>
          <w:rFonts w:ascii="Arial" w:cs="Arial" w:eastAsia="Arial" w:hAnsi="Arial"/>
          <w:b/>
          <w:bCs/>
          <w:sz w:val="20"/>
          <w:szCs w:val="20"/>
        </w:rPr>
        <w:t xml:space="preserve">Aktion</w:t>
      </w:r>
      <w:r>
        <w:rPr>
          <w:rFonts w:ascii="Arial" w:cs="Arial" w:eastAsia="Arial" w:hAnsi="Arial"/>
          <w:sz w:val="20"/>
          <w:szCs w:val="20"/>
        </w:rPr>
        <w:t xml:space="preserve"> darf sie überschreiben. Der Wert eines neu platzierten</w:t>
      </w:r>
    </w:p>
    <w:p>
      <w:pPr>
        <w:spacing w:after="120"/>
      </w:pPr>
      <w:r>
        <w:rPr>
          <w:rFonts w:ascii="Arial" w:cs="Arial" w:eastAsia="Arial" w:hAnsi="Arial"/>
          <w:sz w:val="20"/>
          <w:szCs w:val="20"/>
        </w:rPr>
        <w:t xml:space="preserve">Elements ergibt sich in dieser Reihenfolge:</w:t>
      </w:r>
    </w:p>
    <w:p>
      <w:pPr>
        <w:pStyle w:val="ListParagraph"/>
        <w:numPr>
          <w:ilvl w:val="0"/>
          <w:numId w:val="3"/>
        </w:numPr>
      </w:pPr>
      <w:r>
        <w:rPr>
          <w:rFonts w:ascii="Arial" w:cs="Arial" w:eastAsia="Arial" w:hAnsi="Arial"/>
          <w:sz w:val="20"/>
          <w:szCs w:val="20"/>
        </w:rPr>
        <w:t xml:space="preserve">die </w:t>
      </w:r>
      <w:r>
        <w:rPr>
          <w:rFonts w:ascii="Arial" w:cs="Arial" w:eastAsia="Arial" w:hAnsi="Arial"/>
          <w:b/>
          <w:bCs/>
          <w:sz w:val="20"/>
          <w:szCs w:val="20"/>
        </w:rPr>
        <w:t xml:space="preserve">eigene Dauer der Aktion</w:t>
      </w:r>
      <w:r>
        <w:rPr>
          <w:rFonts w:ascii="Arial" w:cs="Arial" w:eastAsia="Arial" w:hAnsi="Arial"/>
          <w:sz w:val="20"/>
          <w:szCs w:val="20"/>
        </w:rPr>
        <w:t xml:space="preserve">, wenn sie eine gesetzt hat;</w:t>
      </w:r>
    </w:p>
    <w:p>
      <w:pPr>
        <w:pStyle w:val="ListParagraph"/>
        <w:numPr>
          <w:ilvl w:val="0"/>
          <w:numId w:val="3"/>
        </w:numPr>
      </w:pPr>
      <w:r>
        <w:rPr>
          <w:rFonts w:ascii="Arial" w:cs="Arial" w:eastAsia="Arial" w:hAnsi="Arial"/>
          <w:sz w:val="20"/>
          <w:szCs w:val="20"/>
        </w:rPr>
        <w:t xml:space="preserve">sonst die </w:t>
      </w:r>
      <w:r>
        <w:rPr>
          <w:rFonts w:ascii="Arial" w:cs="Arial" w:eastAsia="Arial" w:hAnsi="Arial"/>
          <w:b/>
          <w:bCs/>
          <w:sz w:val="20"/>
          <w:szCs w:val="20"/>
        </w:rPr>
        <w:t xml:space="preserve">Standarddauer des Projekts</w:t>
      </w:r>
      <w:r>
        <w:rPr>
          <w:rFonts w:ascii="Arial" w:cs="Arial" w:eastAsia="Arial" w:hAnsi="Arial"/>
          <w:sz w:val="20"/>
          <w:szCs w:val="20"/>
        </w:rPr>
        <w:t xml:space="preserve">;</w:t>
      </w:r>
    </w:p>
    <w:p>
      <w:pPr>
        <w:pStyle w:val="ListParagraph"/>
        <w:numPr>
          <w:ilvl w:val="0"/>
          <w:numId w:val="3"/>
        </w:numPr>
      </w:pPr>
      <w:r>
        <w:rPr>
          <w:rFonts w:ascii="Arial" w:cs="Arial" w:eastAsia="Arial" w:hAnsi="Arial"/>
          <w:sz w:val="20"/>
          <w:szCs w:val="20"/>
        </w:rPr>
        <w:t xml:space="preserve">sonst </w:t>
      </w:r>
      <w:r>
        <w:rPr>
          <w:rFonts w:ascii="Arial" w:cs="Arial" w:eastAsia="Arial" w:hAnsi="Arial"/>
          <w:b/>
          <w:bCs/>
          <w:sz w:val="20"/>
          <w:szCs w:val="20"/>
        </w:rPr>
        <w:t xml:space="preserve">10 s</w:t>
      </w:r>
      <w:r>
        <w:rPr>
          <w:rFonts w:ascii="Arial" w:cs="Arial" w:eastAsia="Arial" w:hAnsi="Arial"/>
          <w:sz w:val="20"/>
          <w:szCs w:val="20"/>
        </w:rPr>
        <w:t xml:space="preserve"> – der eingebaute Rückfallwert.</w:t>
      </w:r>
    </w:p>
    <w:p>
      <w:pPr>
        <w:spacing w:after="120"/>
      </w:pPr>
      <w:r>
        <w:rPr>
          <w:rFonts w:ascii="Arial" w:cs="Arial" w:eastAsia="Arial" w:hAnsi="Arial"/>
          <w:sz w:val="20"/>
          <w:szCs w:val="20"/>
        </w:rPr>
        <w:t xml:space="preserve">Eine Aktion </w:t>
      </w:r>
      <w:r>
        <w:rPr>
          <w:rFonts w:ascii="Arial" w:cs="Arial" w:eastAsia="Arial" w:hAnsi="Arial"/>
          <w:b/>
          <w:bCs/>
          <w:sz w:val="20"/>
          <w:szCs w:val="20"/>
        </w:rPr>
        <w:t xml:space="preserve">ohne</w:t>
      </w:r>
      <w:r>
        <w:rPr>
          <w:rFonts w:ascii="Arial" w:cs="Arial" w:eastAsia="Arial" w:hAnsi="Arial"/>
          <w:sz w:val="20"/>
          <w:szCs w:val="20"/>
        </w:rPr>
        <w:t xml:space="preserve"> eigene Dauer folgt damit dem Projektstandard und zieht bei dessen Änderung mit; eine</w:t>
      </w:r>
    </w:p>
    <w:p>
      <w:pPr>
        <w:spacing w:after="120"/>
      </w:pPr>
      <w:r>
        <w:rPr>
          <w:rFonts w:ascii="Arial" w:cs="Arial" w:eastAsia="Arial" w:hAnsi="Arial"/>
          <w:sz w:val="20"/>
          <w:szCs w:val="20"/>
        </w:rPr>
        <w:t xml:space="preserve">Aktion </w:t>
      </w:r>
      <w:r>
        <w:rPr>
          <w:rFonts w:ascii="Arial" w:cs="Arial" w:eastAsia="Arial" w:hAnsi="Arial"/>
          <w:b/>
          <w:bCs/>
          <w:sz w:val="20"/>
          <w:szCs w:val="20"/>
        </w:rPr>
        <w:t xml:space="preserve">mit</w:t>
      </w:r>
      <w:r>
        <w:rPr>
          <w:rFonts w:ascii="Arial" w:cs="Arial" w:eastAsia="Arial" w:hAnsi="Arial"/>
          <w:sz w:val="20"/>
          <w:szCs w:val="20"/>
        </w:rPr>
        <w:t xml:space="preserve"> eigener Dauer bleibt, wo sie ist. Der einstellbare </w:t>
      </w:r>
      <w:r>
        <w:rPr>
          <w:rFonts w:ascii="Arial" w:cs="Arial" w:eastAsia="Arial" w:hAnsi="Arial"/>
          <w:sz w:val="20"/>
          <w:szCs w:val="20"/>
        </w:rPr>
        <w:t xml:space="preserve"/>
      </w:r>
      <w:r>
        <w:rPr>
          <w:rFonts w:ascii="Arial" w:cs="Arial" w:eastAsia="Arial" w:hAnsi="Arial"/>
          <w:sz w:val="20"/>
          <w:szCs w:val="20"/>
        </w:rPr>
        <w:t xml:space="preserve">Bereich 10–45 s bleibt unverändert</w:t>
      </w:r>
    </w:p>
    <w:p>
      <w:pPr>
        <w:spacing w:after="120"/>
      </w:pPr>
      <w:r>
        <w:rPr>
          <w:rFonts w:ascii="Arial" w:cs="Arial" w:eastAsia="Arial" w:hAnsi="Arial"/>
          <w:sz w:val="20"/>
          <w:szCs w:val="20"/>
        </w:rPr>
        <w:t xml:space="preserve">fest</w:t>
      </w:r>
      <w:r>
        <w:rPr>
          <w:rFonts w:ascii="Arial" w:cs="Arial" w:eastAsia="Arial" w:hAnsi="Arial"/>
          <w:b/>
          <w:bCs/>
          <w:sz w:val="20"/>
          <w:szCs w:val="20"/>
        </w:rPr>
        <w:t xml:space="preserve"> – konfigurierbar ist nur der </w:t>
      </w:r>
      <w:r>
        <w:rPr>
          <w:rFonts w:ascii="Arial" w:cs="Arial" w:eastAsia="Arial" w:hAnsi="Arial"/>
          <w:sz w:val="20"/>
          <w:szCs w:val="20"/>
        </w:rPr>
        <w:t xml:space="preserve">Standardwert</w:t>
      </w:r>
      <w:r>
        <w:rPr>
          <w:rFonts w:ascii="Arial" w:cs="Arial" w:eastAsia="Arial" w:hAnsi="Arial"/>
          <w:sz w:val="20"/>
          <w:szCs w:val="20"/>
        </w:rPr>
        <w:t xml:space="preserve"/>
      </w:r>
      <w:r>
        <w:rPr>
          <w:rFonts w:ascii="Arial" w:cs="Arial" w:eastAsia="Arial" w:hAnsi="Arial"/>
          <w:sz w:val="20"/>
          <w:szCs w:val="20"/>
        </w:rPr>
        <w:t xml:space="preserve"> innerhalb dieses Bereichs, nicht der Bereich selbst.</w:t>
      </w:r>
    </w:p>
    <w:p>
      <w:pPr>
        <w:spacing w:after="120"/>
      </w:pPr>
      <w:r>
        <w:rPr>
          <w:rFonts w:ascii="Arial" w:cs="Arial" w:eastAsia="Arial" w:hAnsi="Arial"/>
          <w:sz w:val="20"/>
          <w:szCs w:val="20"/>
        </w:rPr>
        <w:t xml:space="preserve">Die Dauer am einzelnen </w:t>
      </w:r>
      <w:r>
        <w:rPr>
          <w:rFonts w:ascii="Arial" w:cs="Arial" w:eastAsia="Arial" w:hAnsi="Arial"/>
          <w:b/>
          <w:bCs/>
          <w:sz w:val="20"/>
          <w:szCs w:val="20"/>
        </w:rPr>
        <w:t xml:space="preserve">Listenelement</w:t>
      </w:r>
      <w:r>
        <w:rPr>
          <w:rFonts w:ascii="Arial" w:cs="Arial" w:eastAsia="Arial" w:hAnsi="Arial"/>
          <w:sz w:val="20"/>
          <w:szCs w:val="20"/>
        </w:rPr>
        <w:t xml:space="preserve"> bleibt wie bisher maßgeblich für den Render: Die Kette liefert nur</w:t>
      </w:r>
    </w:p>
    <w:p>
      <w:pPr>
        <w:spacing w:after="120"/>
      </w:pPr>
      <w:r>
        <w:rPr>
          <w:rFonts w:ascii="Arial" w:cs="Arial" w:eastAsia="Arial" w:hAnsi="Arial"/>
          <w:sz w:val="20"/>
          <w:szCs w:val="20"/>
        </w:rPr>
        <w:t xml:space="preserve">den </w:t>
      </w:r>
      <w:r>
        <w:rPr>
          <w:rFonts w:ascii="Arial" w:cs="Arial" w:eastAsia="Arial" w:hAnsi="Arial"/>
          <w:b/>
          <w:bCs/>
          <w:sz w:val="20"/>
          <w:szCs w:val="20"/>
        </w:rPr>
        <w:t xml:space="preserve">Startwert</w:t>
      </w:r>
      <w:r>
        <w:rPr>
          <w:rFonts w:ascii="Arial" w:cs="Arial" w:eastAsia="Arial" w:hAnsi="Arial"/>
          <w:sz w:val="20"/>
          <w:szCs w:val="20"/>
        </w:rPr>
        <w:t xml:space="preserve">, danach entscheidet der Regler.</w:t>
      </w:r>
    </w:p>
    <w:p>
      <w:pPr>
        <w:spacing w:after="120"/>
      </w:pPr>
      <w:r>
        <w:rPr>
          <w:rFonts w:ascii="Arial" w:cs="Arial" w:eastAsia="Arial" w:hAnsi="Arial"/>
          <w:b/>
          <w:bCs/>
          <w:sz w:val="20"/>
          <w:szCs w:val="20"/>
        </w:rPr>
        <w:t xml:space="preserve">Beim Ändern des Projektstandards fragt die Anwendung nach.</w:t>
      </w:r>
      <w:r>
        <w:rPr>
          <w:rFonts w:ascii="Arial" w:cs="Arial" w:eastAsia="Arial" w:hAnsi="Arial"/>
          <w:sz w:val="20"/>
          <w:szCs w:val="20"/>
        </w:rPr>
        <w:t xml:space="preserve"> Ein geänderter Projektstandard wirkt sonst</w:t>
      </w:r>
    </w:p>
    <w:p>
      <w:pPr>
        <w:spacing w:after="120"/>
      </w:pPr>
      <w:r>
        <w:rPr>
          <w:rFonts w:ascii="Arial" w:cs="Arial" w:eastAsia="Arial" w:hAnsi="Arial"/>
          <w:sz w:val="20"/>
          <w:szCs w:val="20"/>
        </w:rPr>
        <w:t xml:space="preserve">lautlos auf Aktionen, die der Nutzer längst für erledigt hielt. Die Anwendung zeigt deshalb </w:t>
      </w:r>
      <w:r>
        <w:rPr>
          <w:rFonts w:ascii="Arial" w:cs="Arial" w:eastAsia="Arial" w:hAnsi="Arial"/>
          <w:sz w:val="20"/>
          <w:szCs w:val="20"/>
        </w:rPr>
        <w:t xml:space="preserve"/>
      </w:r>
      <w:r>
        <w:rPr>
          <w:rFonts w:ascii="Arial" w:cs="Arial" w:eastAsia="Arial" w:hAnsi="Arial"/>
          <w:sz w:val="20"/>
          <w:szCs w:val="20"/>
        </w:rPr>
        <w:t xml:space="preserve">alle Aktionen</w:t>
      </w:r>
    </w:p>
    <w:p>
      <w:pPr>
        <w:spacing w:after="120"/>
      </w:pPr>
      <w:r>
        <w:rPr>
          <w:rFonts w:ascii="Arial" w:cs="Arial" w:eastAsia="Arial" w:hAnsi="Arial"/>
          <w:sz w:val="20"/>
          <w:szCs w:val="20"/>
        </w:rPr>
        <w:t xml:space="preserve">mit dem Projektstandard als Dauer</w:t>
      </w:r>
      <w:r>
        <w:rPr>
          <w:rFonts w:ascii="Arial" w:cs="Arial" w:eastAsia="Arial" w:hAnsi="Arial"/>
          <w:sz w:val="20"/>
          <w:szCs w:val="20"/>
        </w:rPr>
        <w:t xml:space="preserve"/>
      </w:r>
      <w:r>
        <w:rPr>
          <w:rFonts w:ascii="Arial" w:cs="Arial" w:eastAsia="Arial" w:hAnsi="Arial"/>
          <w:sz w:val="20"/>
          <w:szCs w:val="20"/>
        </w:rPr>
        <w:t xml:space="preserve"> – also genau die, die keine eigene tragen – in einer Liste und fragt,</w:t>
      </w:r>
    </w:p>
    <w:p>
      <w:pPr>
        <w:spacing w:after="120"/>
      </w:pPr>
      <w:r>
        <w:rPr>
          <w:rFonts w:ascii="Arial" w:cs="Arial" w:eastAsia="Arial" w:hAnsi="Arial"/>
          <w:sz w:val="20"/>
          <w:szCs w:val="20"/>
        </w:rPr>
        <w:t xml:space="preserve">ob der neue Wert auch für sie gelten soll. Jede Aktion in dieser Liste ist </w:t>
      </w:r>
      <w:r>
        <w:rPr>
          <w:rFonts w:ascii="Arial" w:cs="Arial" w:eastAsia="Arial" w:hAnsi="Arial"/>
          <w:b/>
          <w:bCs/>
          <w:sz w:val="20"/>
          <w:szCs w:val="20"/>
        </w:rPr>
        <w:t xml:space="preserve">einzeln abwählbar</w:t>
      </w:r>
      <w:r>
        <w:rPr>
          <w:rFonts w:ascii="Arial" w:cs="Arial" w:eastAsia="Arial" w:hAnsi="Arial"/>
          <w:sz w:val="20"/>
          <w:szCs w:val="20"/>
        </w:rPr>
        <w:t xml:space="preserve">. Abwählen</w:t>
      </w:r>
    </w:p>
    <w:p>
      <w:pPr>
        <w:spacing w:after="120"/>
      </w:pPr>
      <w:r>
        <w:rPr>
          <w:rFonts w:ascii="Arial" w:cs="Arial" w:eastAsia="Arial" w:hAnsi="Arial"/>
          <w:sz w:val="20"/>
          <w:szCs w:val="20"/>
        </w:rPr>
        <w:t xml:space="preserve">heißt: Die Aktion behält ihre </w:t>
      </w:r>
      <w:r>
        <w:rPr>
          <w:rFonts w:ascii="Arial" w:cs="Arial" w:eastAsia="Arial" w:hAnsi="Arial"/>
          <w:b/>
          <w:bCs/>
          <w:sz w:val="20"/>
          <w:szCs w:val="20"/>
        </w:rPr>
        <w:t xml:space="preserve">bisherige</w:t>
      </w:r>
      <w:r>
        <w:rPr>
          <w:rFonts w:ascii="Arial" w:cs="Arial" w:eastAsia="Arial" w:hAnsi="Arial"/>
          <w:sz w:val="20"/>
          <w:szCs w:val="20"/>
        </w:rPr>
        <w:t xml:space="preserve"> Dauer, und zwar als </w:t>
      </w:r>
      <w:r>
        <w:rPr>
          <w:rFonts w:ascii="Arial" w:cs="Arial" w:eastAsia="Arial" w:hAnsi="Arial"/>
          <w:b/>
          <w:bCs/>
          <w:sz w:val="20"/>
          <w:szCs w:val="20"/>
        </w:rPr>
        <w:t xml:space="preserve">eigenen, festgeschriebenen Wert</w:t>
      </w:r>
      <w:r>
        <w:rPr>
          <w:rFonts w:ascii="Arial" w:cs="Arial" w:eastAsia="Arial" w:hAnsi="Arial"/>
          <w:sz w:val="20"/>
          <w:szCs w:val="20"/>
        </w:rPr>
        <w:t xml:space="preserve"> – sie</w:t>
      </w:r>
    </w:p>
    <w:p>
      <w:pPr>
        <w:spacing w:after="120"/>
      </w:pPr>
      <w:r>
        <w:rPr>
          <w:rFonts w:ascii="Arial" w:cs="Arial" w:eastAsia="Arial" w:hAnsi="Arial"/>
          <w:sz w:val="20"/>
          <w:szCs w:val="20"/>
        </w:rPr>
        <w:t xml:space="preserve">hört damit auf, dem Projektstandard zu folgen, und bleibt auch bei der nächsten Änderung unberührt. Ein</w:t>
      </w:r>
    </w:p>
    <w:p>
      <w:pPr>
        <w:spacing w:after="120"/>
      </w:pPr>
      <w:r>
        <w:rPr>
          <w:rFonts w:ascii="Arial" w:cs="Arial" w:eastAsia="Arial" w:hAnsi="Arial"/>
          <w:sz w:val="20"/>
          <w:szCs w:val="20"/>
        </w:rPr>
        <w:t xml:space="preserve">bloßes „diesmal nicht" gibt es nicht: Es wäre beim nächsten Mal wieder dieselbe Frage, und der Nutzer hätte</w:t>
      </w:r>
    </w:p>
    <w:p>
      <w:pPr>
        <w:spacing w:after="120"/>
      </w:pPr>
      <w:r>
        <w:rPr>
          <w:rFonts w:ascii="Arial" w:cs="Arial" w:eastAsia="Arial" w:hAnsi="Arial"/>
          <w:sz w:val="20"/>
          <w:szCs w:val="20"/>
        </w:rPr>
        <w:t xml:space="preserve">keine Möglichkeit, sie endgültig zu beantworten. Aktionen mit eigener Dauer erscheinen in der Liste gar</w:t>
      </w:r>
    </w:p>
    <w:p>
      <w:pPr>
        <w:spacing w:after="120"/>
      </w:pPr>
      <w:r>
        <w:rPr>
          <w:rFonts w:ascii="Arial" w:cs="Arial" w:eastAsia="Arial" w:hAnsi="Arial"/>
          <w:sz w:val="20"/>
          <w:szCs w:val="20"/>
        </w:rPr>
        <w:t xml:space="preserve">nicht erst – sie sind nicht betroffen.</w:t>
      </w:r>
    </w:p>
    <w:p>
      <w:pPr>
        <w:spacing w:after="120"/>
      </w:pPr>
      <w:r>
        <w:rPr>
          <w:rFonts w:ascii="Arial" w:cs="Arial" w:eastAsia="Arial" w:hAnsi="Arial"/>
          <w:b/>
          <w:bCs/>
          <w:sz w:val="20"/>
          <w:szCs w:val="20"/>
        </w:rPr>
        <w:t xml:space="preserve">Wie weit die Änderung reicht (ab v1.6).</w:t>
      </w:r>
      <w:r>
        <w:rPr>
          <w:rFonts w:ascii="Arial" w:cs="Arial" w:eastAsia="Arial" w:hAnsi="Arial"/>
          <w:sz w:val="20"/>
          <w:szCs w:val="20"/>
        </w:rPr>
        <w:t xml:space="preserve"> Ein geänderter Projektstandard wirkt auf die </w:t>
      </w:r>
      <w:r>
        <w:rPr>
          <w:rFonts w:ascii="Arial" w:cs="Arial" w:eastAsia="Arial" w:hAnsi="Arial"/>
          <w:b/>
          <w:bCs/>
          <w:sz w:val="20"/>
          <w:szCs w:val="20"/>
        </w:rPr>
        <w:t xml:space="preserve">Aktionen</w:t>
      </w:r>
      <w:r>
        <w:rPr>
          <w:rFonts w:ascii="Arial" w:cs="Arial" w:eastAsia="Arial" w:hAnsi="Arial"/>
          <w:sz w:val="20"/>
          <w:szCs w:val="20"/>
        </w:rPr>
        <w:t xml:space="preserve"> –</w:t>
      </w:r>
    </w:p>
    <w:p>
      <w:pPr>
        <w:spacing w:after="120"/>
      </w:pPr>
      <w:r>
        <w:rPr>
          <w:rFonts w:ascii="Arial" w:cs="Arial" w:eastAsia="Arial" w:hAnsi="Arial"/>
          <w:sz w:val="20"/>
          <w:szCs w:val="20"/>
        </w:rPr>
        <w:t xml:space="preserve">also auf den Startwert, den künftig platzierte Elemente bekommen. </w:t>
      </w:r>
      <w:r>
        <w:rPr>
          <w:rFonts w:ascii="Arial" w:cs="Arial" w:eastAsia="Arial" w:hAnsi="Arial"/>
          <w:sz w:val="20"/>
          <w:szCs w:val="20"/>
        </w:rPr>
        <w:t xml:space="preserve"/>
      </w:r>
      <w:r>
        <w:rPr>
          <w:rFonts w:ascii="Arial" w:cs="Arial" w:eastAsia="Arial" w:hAnsi="Arial"/>
          <w:sz w:val="20"/>
          <w:szCs w:val="20"/>
        </w:rPr>
        <w:t xml:space="preserve">Bereits in der Wiedergabeliste</w:t>
      </w:r>
    </w:p>
    <w:p>
      <w:pPr>
        <w:spacing w:after="120"/>
      </w:pPr>
      <w:r>
        <w:rPr>
          <w:rFonts w:ascii="Arial" w:cs="Arial" w:eastAsia="Arial" w:hAnsi="Arial"/>
          <w:sz w:val="20"/>
          <w:szCs w:val="20"/>
        </w:rPr>
        <w:t xml:space="preserve">liegende Elemente behalten ihre eingestellte Dauer</w:t>
      </w:r>
      <w:r>
        <w:rPr>
          <w:rFonts w:ascii="Arial" w:cs="Arial" w:eastAsia="Arial" w:hAnsi="Arial"/>
          <w:sz w:val="20"/>
          <w:szCs w:val="20"/>
        </w:rPr>
        <w:t xml:space="preserve"/>
      </w:r>
      <w:r>
        <w:rPr>
          <w:rFonts w:ascii="Arial" w:cs="Arial" w:eastAsia="Arial" w:hAnsi="Arial"/>
          <w:sz w:val="20"/>
          <w:szCs w:val="20"/>
        </w:rPr>
        <w:t xml:space="preserve">, auch wenn sie seinerzeit vom Standard stammte. Der</w:t>
      </w:r>
    </w:p>
    <w:p>
      <w:pPr>
        <w:spacing w:after="120"/>
      </w:pPr>
      <w:r>
        <w:rPr>
          <w:rFonts w:ascii="Arial" w:cs="Arial" w:eastAsia="Arial" w:hAnsi="Arial"/>
          <w:sz w:val="20"/>
          <w:szCs w:val="20"/>
        </w:rPr>
        <w:t xml:space="preserve">Grund ist derselbe wie oben: Die Dauer eines platzierten Elements ist eine am Regler getroffene, sichtbare</w:t>
      </w:r>
    </w:p>
    <w:p>
      <w:pPr>
        <w:spacing w:after="120"/>
      </w:pPr>
      <w:r>
        <w:rPr>
          <w:rFonts w:ascii="Arial" w:cs="Arial" w:eastAsia="Arial" w:hAnsi="Arial"/>
          <w:sz w:val="20"/>
          <w:szCs w:val="20"/>
        </w:rPr>
        <w:t xml:space="preserve">Entscheidung; sie im Hintergrund nachzuziehen hieße, dem Nutzer eine Einstellung zu ändern, die er in der</w:t>
      </w:r>
    </w:p>
    <w:p>
      <w:pPr>
        <w:spacing w:after="120"/>
      </w:pPr>
      <w:r>
        <w:rPr>
          <w:rFonts w:ascii="Arial" w:cs="Arial" w:eastAsia="Arial" w:hAnsi="Arial"/>
          <w:sz w:val="20"/>
          <w:szCs w:val="20"/>
        </w:rPr>
        <w:t xml:space="preserve">Liste vor sich sieht. Wer eine platzierte Dauer ändern will, zieht am Regler.</w:t>
      </w:r>
    </w:p>
    <w:p>
      <w:pPr>
        <w:pStyle w:val="Heading2"/>
      </w:pPr>
      <w:bookmarkStart w:name="_Toc12" w:id="12"/>
      <w:r>
        <w:rPr>
          <w:rFonts w:ascii="Arial" w:cs="Arial" w:eastAsia="Arial" w:hAnsi="Arial"/>
          <w:sz w:val="20"/>
          <w:szCs w:val="20"/>
        </w:rPr>
        <w:t xml:space="preserve">4.5 Betriebsarten für Werbeinhalte (FA-20) — Split-Screen ist die Hauptbetriebsart</w:t>
      </w:r>
      <w:bookmarkEnd w:id="12"/>
    </w:p>
    <w:p>
      <w:pPr>
        <w:spacing w:after="120"/>
      </w:pPr>
      <w:r>
        <w:rPr>
          <w:rFonts w:ascii="Arial" w:cs="Arial" w:eastAsia="Arial" w:hAnsi="Arial"/>
          <w:sz w:val="20"/>
          <w:szCs w:val="20"/>
        </w:rPr>
        <w:t xml:space="preserve">Werbeinhalte erscheinen auf </w:t>
      </w:r>
      <w:r>
        <w:rPr>
          <w:rFonts w:ascii="Arial" w:cs="Arial" w:eastAsia="Arial" w:hAnsi="Arial"/>
          <w:b/>
          <w:bCs/>
          <w:sz w:val="20"/>
          <w:szCs w:val="20"/>
        </w:rPr>
        <w:t xml:space="preserve">drei</w:t>
      </w:r>
      <w:r>
        <w:rPr>
          <w:rFonts w:ascii="Arial" w:cs="Arial" w:eastAsia="Arial" w:hAnsi="Arial"/>
          <w:sz w:val="20"/>
          <w:szCs w:val="20"/>
        </w:rPr>
        <w:t xml:space="preserve"> Wegen. </w:t>
      </w:r>
      <w:r>
        <w:rPr>
          <w:rFonts w:ascii="Arial" w:cs="Arial" w:eastAsia="Arial" w:hAnsi="Arial"/>
          <w:b/>
          <w:bCs/>
          <w:sz w:val="20"/>
          <w:szCs w:val="20"/>
        </w:rPr>
        <w:t xml:space="preserve">Hauptbetriebsart ist die parallele Anzeige während eines Videos</w:t>
      </w:r>
      <w:r>
        <w:rPr>
          <w:rFonts w:ascii="Arial" w:cs="Arial" w:eastAsia="Arial" w:hAnsi="Arial"/>
          <w:sz w:val="20"/>
          <w:szCs w:val="20"/>
        </w:rPr>
        <w:t xml:space="preserve">; die sequenzielle Werbepause ist die zusätzliche Möglichkeit:</w:t>
      </w:r>
    </w:p>
    <w:p>
      <w:pPr>
        <w:pStyle w:val="ListParagraph"/>
        <w:numPr>
          <w:ilvl w:val="0"/>
          <w:numId w:val="3"/>
        </w:numPr>
      </w:pPr>
      <w:r>
        <w:rPr>
          <w:rFonts w:ascii="Arial" w:cs="Arial" w:eastAsia="Arial" w:hAnsi="Arial"/>
          <w:b/>
          <w:bCs/>
          <w:sz w:val="20"/>
          <w:szCs w:val="20"/>
        </w:rPr>
        <w:t xml:space="preserve">Split-Screen (Hauptbetriebsart):</w:t>
      </w:r>
      <w:r>
        <w:rPr>
          <w:rFonts w:ascii="Arial" w:cs="Arial" w:eastAsia="Arial" w:hAnsi="Arial"/>
          <w:sz w:val="20"/>
          <w:szCs w:val="20"/>
        </w:rPr>
        <w:t xml:space="preserve"> Während ein </w:t>
      </w:r>
      <w:r>
        <w:rPr>
          <w:rFonts w:ascii="Arial" w:cs="Arial" w:eastAsia="Arial" w:hAnsi="Arial"/>
          <w:b/>
          <w:bCs/>
          <w:sz w:val="20"/>
          <w:szCs w:val="20"/>
        </w:rPr>
        <w:t xml:space="preserve">Video läuft</w:t>
      </w:r>
      <w:r>
        <w:rPr>
          <w:rFonts w:ascii="Arial" w:cs="Arial" w:eastAsia="Arial" w:hAnsi="Arial"/>
          <w:sz w:val="20"/>
          <w:szCs w:val="20"/>
        </w:rPr>
        <w:t xml:space="preserve">, erscheint </w:t>
      </w:r>
      <w:r>
        <w:rPr>
          <w:rFonts w:ascii="Arial" w:cs="Arial" w:eastAsia="Arial" w:hAnsi="Arial"/>
          <w:b/>
          <w:bCs/>
          <w:sz w:val="20"/>
          <w:szCs w:val="20"/>
        </w:rPr>
        <w:t xml:space="preserve">darunter</w:t>
      </w:r>
      <w:r>
        <w:rPr>
          <w:rFonts w:ascii="Arial" w:cs="Arial" w:eastAsia="Arial" w:hAnsi="Arial"/>
          <w:sz w:val="20"/>
          <w:szCs w:val="20"/>
        </w:rPr>
        <w:t xml:space="preserve"> ein durchgehendes </w:t>
      </w:r>
      <w:r>
        <w:rPr>
          <w:rFonts w:ascii="Arial" w:cs="Arial" w:eastAsia="Arial" w:hAnsi="Arial"/>
          <w:b/>
          <w:bCs/>
          <w:sz w:val="20"/>
          <w:szCs w:val="20"/>
        </w:rPr>
        <w:t xml:space="preserve">Werbeband</w:t>
      </w:r>
      <w:r>
        <w:rPr>
          <w:rFonts w:ascii="Arial" w:cs="Arial" w:eastAsia="Arial" w:hAnsi="Arial"/>
          <w:sz w:val="20"/>
          <w:szCs w:val="20"/>
        </w:rPr>
        <w:t xml:space="preserve">. Das Video wird dafür verkleinert, aber </w:t>
      </w:r>
      <w:r>
        <w:rPr>
          <w:rFonts w:ascii="Arial" w:cs="Arial" w:eastAsia="Arial" w:hAnsi="Arial"/>
          <w:b/>
          <w:bCs/>
          <w:sz w:val="20"/>
          <w:szCs w:val="20"/>
        </w:rPr>
        <w:t xml:space="preserve">nichts wird verdeckt</w:t>
      </w:r>
      <w:r>
        <w:rPr>
          <w:rFonts w:ascii="Arial" w:cs="Arial" w:eastAsia="Arial" w:hAnsi="Arial"/>
          <w:sz w:val="20"/>
          <w:szCs w:val="20"/>
        </w:rPr>
        <w:t xml:space="preserve">. Im Band können </w:t>
      </w:r>
      <w:r>
        <w:rPr>
          <w:rFonts w:ascii="Arial" w:cs="Arial" w:eastAsia="Arial" w:hAnsi="Arial"/>
          <w:b/>
          <w:bCs/>
          <w:sz w:val="20"/>
          <w:szCs w:val="20"/>
        </w:rPr>
        <w:t xml:space="preserve">mehrere Aktionen nacheinander rotieren</w:t>
      </w:r>
      <w:r>
        <w:rPr>
          <w:rFonts w:ascii="Arial" w:cs="Arial" w:eastAsia="Arial" w:hAnsi="Arial"/>
          <w:sz w:val="20"/>
          <w:szCs w:val="20"/>
        </w:rPr>
        <w:t xml:space="preserve">, solange das Video läuft.</w:t>
      </w:r>
    </w:p>
    <w:p>
      <w:pPr>
        <w:pStyle w:val="ListParagraph"/>
        <w:numPr>
          <w:ilvl w:val="0"/>
          <w:numId w:val="3"/>
        </w:numPr>
      </w:pPr>
      <w:r>
        <w:rPr>
          <w:rFonts w:ascii="Arial" w:cs="Arial" w:eastAsia="Arial" w:hAnsi="Arial"/>
          <w:b/>
          <w:bCs/>
          <w:sz w:val="20"/>
          <w:szCs w:val="20"/>
        </w:rPr>
        <w:t xml:space="preserve">Einblendung (parallel, überlagernd):</w:t>
      </w:r>
      <w:r>
        <w:rPr>
          <w:rFonts w:ascii="Arial" w:cs="Arial" w:eastAsia="Arial" w:hAnsi="Arial"/>
          <w:sz w:val="20"/>
          <w:szCs w:val="20"/>
        </w:rPr>
        <w:t xml:space="preserve"> Das Video bleibt </w:t>
      </w:r>
      <w:r>
        <w:rPr>
          <w:rFonts w:ascii="Arial" w:cs="Arial" w:eastAsia="Arial" w:hAnsi="Arial"/>
          <w:b/>
          <w:bCs/>
          <w:sz w:val="20"/>
          <w:szCs w:val="20"/>
        </w:rPr>
        <w:t xml:space="preserve">vollflächig</w:t>
      </w:r>
      <w:r>
        <w:rPr>
          <w:rFonts w:ascii="Arial" w:cs="Arial" w:eastAsia="Arial" w:hAnsi="Arial"/>
          <w:sz w:val="20"/>
          <w:szCs w:val="20"/>
        </w:rPr>
        <w:t xml:space="preserve">; das Werbeband liegt </w:t>
      </w:r>
      <w:r>
        <w:rPr>
          <w:rFonts w:ascii="Arial" w:cs="Arial" w:eastAsia="Arial" w:hAnsi="Arial"/>
          <w:b/>
          <w:bCs/>
          <w:sz w:val="20"/>
          <w:szCs w:val="20"/>
        </w:rPr>
        <w:t xml:space="preserve">darüber</w:t>
      </w:r>
      <w:r>
        <w:rPr>
          <w:rFonts w:ascii="Arial" w:cs="Arial" w:eastAsia="Arial" w:hAnsi="Arial"/>
          <w:sz w:val="20"/>
          <w:szCs w:val="20"/>
        </w:rPr>
        <w:t xml:space="preserve"> und verdeckt den unteren Bildbereich. Vorteil: das Video behält seine volle Größe, ohne Seitenbalken. Das Band ist </w:t>
      </w:r>
      <w:r>
        <w:rPr>
          <w:rFonts w:ascii="Arial" w:cs="Arial" w:eastAsia="Arial" w:hAnsi="Arial"/>
          <w:b/>
          <w:bCs/>
          <w:sz w:val="20"/>
          <w:szCs w:val="20"/>
        </w:rPr>
        <w:t xml:space="preserve">halbtransparent</w:t>
      </w:r>
      <w:r>
        <w:rPr>
          <w:rFonts w:ascii="Arial" w:cs="Arial" w:eastAsia="Arial" w:hAnsi="Arial"/>
          <w:sz w:val="20"/>
          <w:szCs w:val="20"/>
        </w:rPr>
        <w:t xml:space="preserve"> (Verlauf von durchsichtig zu 70 % Schwarz), damit das Video darunter sichtbar bleibt – deckend wäre es optisch ein Split-Screen.</w:t>
      </w:r>
    </w:p>
    <w:p>
      <w:pPr>
        <w:pStyle w:val="ListParagraph"/>
        <w:numPr>
          <w:ilvl w:val="0"/>
          <w:numId w:val="3"/>
        </w:numPr>
      </w:pPr>
      <w:r>
        <w:rPr>
          <w:rFonts w:ascii="Arial" w:cs="Arial" w:eastAsia="Arial" w:hAnsi="Arial"/>
          <w:b/>
          <w:bCs/>
          <w:sz w:val="20"/>
          <w:szCs w:val="20"/>
        </w:rPr>
        <w:t xml:space="preserve">Sequenziell (Werbepause):</w:t>
      </w:r>
      <w:r>
        <w:rPr>
          <w:rFonts w:ascii="Arial" w:cs="Arial" w:eastAsia="Arial" w:hAnsi="Arial"/>
          <w:sz w:val="20"/>
          <w:szCs w:val="20"/>
        </w:rPr>
        <w:t xml:space="preserve"> Eine Aktion wird als </w:t>
      </w:r>
      <w:r>
        <w:rPr>
          <w:rFonts w:ascii="Arial" w:cs="Arial" w:eastAsia="Arial" w:hAnsi="Arial"/>
          <w:b/>
          <w:bCs/>
          <w:sz w:val="20"/>
          <w:szCs w:val="20"/>
        </w:rPr>
        <w:t xml:space="preserve">eigenes, vollflächiges Segment</w:t>
      </w:r>
      <w:r>
        <w:rPr>
          <w:rFonts w:ascii="Arial" w:cs="Arial" w:eastAsia="Arial" w:hAnsi="Arial"/>
          <w:sz w:val="20"/>
          <w:szCs w:val="20"/>
        </w:rPr>
        <w:t xml:space="preserve"> zwischen den Videos gezeigt (FA-04).</w:t>
      </w:r>
    </w:p>
    <w:p>
      <w:pPr>
        <w:spacing w:after="120"/>
      </w:pPr>
      <w:r>
        <w:rPr>
          <w:rFonts w:ascii="Arial" w:cs="Arial" w:eastAsia="Arial" w:hAnsi="Arial"/>
          <w:sz w:val="20"/>
          <w:szCs w:val="20"/>
        </w:rPr>
        <w:t xml:space="preserve">Welche Art eine Vorlage bedient, wird </w:t>
      </w:r>
      <w:r>
        <w:rPr>
          <w:rFonts w:ascii="Arial" w:cs="Arial" w:eastAsia="Arial" w:hAnsi="Arial"/>
          <w:b/>
          <w:bCs/>
          <w:sz w:val="20"/>
          <w:szCs w:val="20"/>
        </w:rPr>
        <w:t xml:space="preserve">bei der Vorlagenerstellung gewählt</w:t>
      </w:r>
      <w:r>
        <w:rPr>
          <w:rFonts w:ascii="Arial" w:cs="Arial" w:eastAsia="Arial" w:hAnsi="Arial"/>
          <w:sz w:val="20"/>
          <w:szCs w:val="20"/>
        </w:rPr>
        <w:t xml:space="preserve"> (FA-13).</w:t>
      </w:r>
    </w:p>
    <w:p>
      <w:pPr>
        <w:spacing w:after="120"/>
      </w:pPr>
      <w:r>
        <w:rPr>
          <w:rFonts w:ascii="Arial" w:cs="Arial" w:eastAsia="Arial" w:hAnsi="Arial"/>
          <w:b/>
          <w:bCs/>
          <w:sz w:val="20"/>
          <w:szCs w:val="20"/>
        </w:rPr>
        <w:t xml:space="preserve">Geometrie beim Split-Screen:</w:t>
      </w:r>
      <w:r>
        <w:rPr>
          <w:rFonts w:ascii="Arial" w:cs="Arial" w:eastAsia="Arial" w:hAnsi="Arial"/>
          <w:sz w:val="20"/>
          <w:szCs w:val="20"/>
        </w:rPr>
        <w:t xml:space="preserve"> Der Bildrahmen bleibt 1920 × 1080. Die </w:t>
      </w:r>
      <w:r>
        <w:rPr>
          <w:rFonts w:ascii="Arial" w:cs="Arial" w:eastAsia="Arial" w:hAnsi="Arial"/>
          <w:b/>
          <w:bCs/>
          <w:sz w:val="20"/>
          <w:szCs w:val="20"/>
        </w:rPr>
        <w:t xml:space="preserve">Bandhöhe legt die Vorlage fest</w:t>
      </w:r>
      <w:r>
        <w:rPr>
          <w:rFonts w:ascii="Arial" w:cs="Arial" w:eastAsia="Arial" w:hAnsi="Arial"/>
          <w:sz w:val="20"/>
          <w:szCs w:val="20"/>
        </w:rPr>
        <w:t xml:space="preserve"> (eingebaute Vorlage: </w:t>
      </w:r>
      <w:r>
        <w:rPr>
          <w:rFonts w:ascii="Arial" w:cs="Arial" w:eastAsia="Arial" w:hAnsi="Arial"/>
          <w:b/>
          <w:bCs/>
          <w:sz w:val="20"/>
          <w:szCs w:val="20"/>
        </w:rPr>
        <w:t xml:space="preserve">162 px</w:t>
      </w:r>
      <w:r>
        <w:rPr>
          <w:rFonts w:ascii="Arial" w:cs="Arial" w:eastAsia="Arial" w:hAnsi="Arial"/>
          <w:sz w:val="20"/>
          <w:szCs w:val="20"/>
        </w:rPr>
        <w:t xml:space="preserve">, 15 %); das Video nutzt die restliche Höhe (bei 162 px also </w:t>
      </w:r>
      <w:r>
        <w:rPr>
          <w:rFonts w:ascii="Arial" w:cs="Arial" w:eastAsia="Arial" w:hAnsi="Arial"/>
          <w:b/>
          <w:bCs/>
          <w:sz w:val="20"/>
          <w:szCs w:val="20"/>
        </w:rPr>
        <w:t xml:space="preserve">918 px</w:t>
      </w:r>
      <w:r>
        <w:rPr>
          <w:rFonts w:ascii="Arial" w:cs="Arial" w:eastAsia="Arial" w:hAnsi="Arial"/>
          <w:sz w:val="20"/>
          <w:szCs w:val="20"/>
        </w:rPr>
        <w:t xml:space="preserve">). Weil </w:t>
      </w:r>
      <w:r>
        <w:rPr>
          <w:rFonts w:ascii="Arial" w:cs="Arial" w:eastAsia="Arial" w:hAnsi="Arial"/>
          <w:b/>
          <w:bCs/>
          <w:sz w:val="20"/>
          <w:szCs w:val="20"/>
        </w:rPr>
        <w:t xml:space="preserve">kein Beschnitt</w:t>
      </w:r>
      <w:r>
        <w:rPr>
          <w:rFonts w:ascii="Arial" w:cs="Arial" w:eastAsia="Arial" w:hAnsi="Arial"/>
          <w:sz w:val="20"/>
          <w:szCs w:val="20"/>
        </w:rPr>
        <w:t xml:space="preserve"> erlaubt ist, wird ein 16:9-Video höhenbegrenzt eingepasst (bei 918 px → </w:t>
      </w:r>
      <w:r>
        <w:rPr>
          <w:rFonts w:ascii="Arial" w:cs="Arial" w:eastAsia="Arial" w:hAnsi="Arial"/>
          <w:b/>
          <w:bCs/>
          <w:sz w:val="20"/>
          <w:szCs w:val="20"/>
        </w:rPr>
        <w:t xml:space="preserve">1632 × 918</w:t>
      </w:r>
      <w:r>
        <w:rPr>
          <w:rFonts w:ascii="Arial" w:cs="Arial" w:eastAsia="Arial" w:hAnsi="Arial"/>
          <w:sz w:val="20"/>
          <w:szCs w:val="20"/>
        </w:rPr>
        <w:t xml:space="preserve">); die verbleibenden Flächen links und rechts (je 144 px) werden in der </w:t>
      </w:r>
      <w:r>
        <w:rPr>
          <w:rFonts w:ascii="Arial" w:cs="Arial" w:eastAsia="Arial" w:hAnsi="Arial"/>
          <w:b/>
          <w:bCs/>
          <w:sz w:val="20"/>
          <w:szCs w:val="20"/>
        </w:rPr>
        <w:t xml:space="preserve">dunklen Markenfarbe</w:t>
      </w:r>
      <w:r>
        <w:rPr>
          <w:rFonts w:ascii="Arial" w:cs="Arial" w:eastAsia="Arial" w:hAnsi="Arial"/>
          <w:sz w:val="20"/>
          <w:szCs w:val="20"/>
        </w:rPr>
        <w:t xml:space="preserve"> gefüllt, damit der Split gestaltet wirkt und nicht wie ungenutzter Platz.</w:t>
      </w:r>
    </w:p>
    <w:p>
      <w:pPr>
        <w:spacing w:after="120"/>
      </w:pPr>
      <w:r>
        <w:rPr>
          <w:rFonts w:ascii="Arial" w:cs="Arial" w:eastAsia="Arial" w:hAnsi="Arial"/>
          <w:b/>
          <w:bCs/>
          <w:sz w:val="20"/>
          <w:szCs w:val="20"/>
        </w:rPr>
        <w:t xml:space="preserve">Bewusste Konsequenz beim Split-Screen:</w:t>
      </w:r>
      <w:r>
        <w:rPr>
          <w:rFonts w:ascii="Arial" w:cs="Arial" w:eastAsia="Arial" w:hAnsi="Arial"/>
          <w:sz w:val="20"/>
          <w:szCs w:val="20"/>
        </w:rPr>
        <w:t xml:space="preserve"> Das Video erscheint kleiner (bei 162 px Band ca. 72 % der Fläche) — reine Geometrie bei festem 16:9-Rahmen, kein Fehler. Wer das Video in </w:t>
      </w:r>
      <w:r>
        <w:rPr>
          <w:rFonts w:ascii="Arial" w:cs="Arial" w:eastAsia="Arial" w:hAnsi="Arial"/>
          <w:b/>
          <w:bCs/>
          <w:sz w:val="20"/>
          <w:szCs w:val="20"/>
        </w:rPr>
        <w:t xml:space="preserve">voller</w:t>
      </w:r>
      <w:r>
        <w:rPr>
          <w:rFonts w:ascii="Arial" w:cs="Arial" w:eastAsia="Arial" w:hAnsi="Arial"/>
          <w:sz w:val="20"/>
          <w:szCs w:val="20"/>
        </w:rPr>
        <w:t xml:space="preserve"> Größe behalten will, nutzt die </w:t>
      </w:r>
      <w:r>
        <w:rPr>
          <w:rFonts w:ascii="Arial" w:cs="Arial" w:eastAsia="Arial" w:hAnsi="Arial"/>
          <w:b/>
          <w:bCs/>
          <w:sz w:val="20"/>
          <w:szCs w:val="20"/>
        </w:rPr>
        <w:t xml:space="preserve">Einblendung</w:t>
      </w:r>
      <w:r>
        <w:rPr>
          <w:rFonts w:ascii="Arial" w:cs="Arial" w:eastAsia="Arial" w:hAnsi="Arial"/>
          <w:sz w:val="20"/>
          <w:szCs w:val="20"/>
        </w:rPr>
        <w:t xml:space="preserve"> (Art 2), die dafür den unteren Bildbereich verdeckt.</w:t>
      </w:r>
    </w:p>
    <w:p>
      <w:pPr>
        <w:spacing w:after="120"/>
      </w:pPr>
      <w:r>
        <w:rPr>
          <w:rFonts w:ascii="Arial" w:cs="Arial" w:eastAsia="Arial" w:hAnsi="Arial"/>
          <w:b/>
          <w:bCs/>
          <w:sz w:val="20"/>
          <w:szCs w:val="20"/>
        </w:rPr>
        <w:t xml:space="preserve">Platz im Band:</w:t>
      </w:r>
      <w:r>
        <w:rPr>
          <w:rFonts w:ascii="Arial" w:cs="Arial" w:eastAsia="Arial" w:hAnsi="Arial"/>
          <w:sz w:val="20"/>
          <w:szCs w:val="20"/>
        </w:rPr>
        <w:t xml:space="preserve"> In ein 162 px hohes Band passt eine </w:t>
      </w:r>
      <w:r>
        <w:rPr>
          <w:rFonts w:ascii="Arial" w:cs="Arial" w:eastAsia="Arial" w:hAnsi="Arial"/>
          <w:b/>
          <w:bCs/>
          <w:sz w:val="20"/>
          <w:szCs w:val="20"/>
        </w:rPr>
        <w:t xml:space="preserve">kompakte Zeile</w:t>
      </w:r>
      <w:r>
        <w:rPr>
          <w:rFonts w:ascii="Arial" w:cs="Arial" w:eastAsia="Arial" w:hAnsi="Arial"/>
          <w:sz w:val="20"/>
          <w:szCs w:val="20"/>
        </w:rPr>
        <w:t xml:space="preserve"> (Logo, Titel, Preis/CTA); eine längere Beschreibung ist dort nicht vorgesehen.</w:t>
      </w:r>
    </w:p>
    <w:p>
      <w:pPr>
        <w:spacing w:after="120"/>
      </w:pPr>
      <w:r>
        <w:rPr>
          <w:rFonts w:ascii="Arial" w:cs="Arial" w:eastAsia="Arial" w:hAnsi="Arial"/>
          <w:b/>
          <w:bCs/>
          <w:sz w:val="20"/>
          <w:szCs w:val="20"/>
        </w:rPr>
        <w:t xml:space="preserve">Die Bandhöhe ist fest (Entscheidung 23.10.2026):</w:t>
      </w:r>
      <w:r>
        <w:rPr>
          <w:rFonts w:ascii="Arial" w:cs="Arial" w:eastAsia="Arial" w:hAnsi="Arial"/>
          <w:sz w:val="20"/>
          <w:szCs w:val="20"/>
        </w:rPr>
        <w:t xml:space="preserve"> Eigene Band-Vorlagen – Split-Screen </w:t>
      </w:r>
      <w:r>
        <w:rPr>
          <w:rFonts w:ascii="Arial" w:cs="Arial" w:eastAsia="Arial" w:hAnsi="Arial"/>
          <w:b/>
          <w:bCs/>
          <w:sz w:val="20"/>
          <w:szCs w:val="20"/>
        </w:rPr>
        <w:t xml:space="preserve">und</w:t>
      </w:r>
      <w:r>
        <w:rPr>
          <w:rFonts w:ascii="Arial" w:cs="Arial" w:eastAsia="Arial" w:hAnsi="Arial"/>
          <w:sz w:val="20"/>
          <w:szCs w:val="20"/>
        </w:rPr>
        <w:t xml:space="preserve"> Einblendung – werden mit </w:t>
      </w:r>
      <w:r>
        <w:rPr>
          <w:rFonts w:ascii="Arial" w:cs="Arial" w:eastAsia="Arial" w:hAnsi="Arial"/>
          <w:b/>
          <w:bCs/>
          <w:sz w:val="20"/>
          <w:szCs w:val="20"/>
        </w:rPr>
        <w:t xml:space="preserve">162 px</w:t>
      </w:r>
      <w:r>
        <w:rPr>
          <w:rFonts w:ascii="Arial" w:cs="Arial" w:eastAsia="Arial" w:hAnsi="Arial"/>
          <w:sz w:val="20"/>
          <w:szCs w:val="20"/>
        </w:rPr>
        <w:t xml:space="preserve"> angelegt. Ein Höhenfeld bietet die Oberfläche nicht; </w:t>
      </w:r>
      <w:r>
        <w:rPr>
          <w:rFonts w:ascii="Arial" w:cs="Arial" w:eastAsia="Arial" w:hAnsi="Arial"/>
          <w:b/>
          <w:bCs/>
          <w:sz w:val="20"/>
          <w:szCs w:val="20"/>
        </w:rPr>
        <w:t xml:space="preserve">höhere Bänder sind nicht vorgesehen</w:t>
      </w:r>
      <w:r>
        <w:rPr>
          <w:rFonts w:ascii="Arial" w:cs="Arial" w:eastAsia="Arial" w:hAnsi="Arial"/>
          <w:sz w:val="20"/>
          <w:szCs w:val="20"/>
        </w:rPr>
        <w:t xml:space="preserve">. Grund: Der Markenrahmen (Logo, Sicherheitsabstand) ist auf 162 px zugeschnitten; eine freie Höhe verlangte eine Skalierungsregel für das Logo, die das Technische Konzept an keiner Stelle festlegt und die als automatisches Umlayouten ausdrücklich verboten ist (TK 9.11.1 Punkt 3). Diese Festlegung ersetzt die frühere Zusage „Höhere Bänder sind über eigene Vorlagen möglich".</w:t>
      </w:r>
    </w:p>
    <w:p>
      <w:pPr>
        <w:spacing w:after="120"/>
      </w:pPr>
      <w:r>
        <w:rPr>
          <w:rFonts w:ascii="Arial" w:cs="Arial" w:eastAsia="Arial" w:hAnsi="Arial"/>
          <w:b/>
          <w:bCs/>
          <w:sz w:val="20"/>
          <w:szCs w:val="20"/>
        </w:rPr>
        <w:t xml:space="preserve">Eine Aktion auf das Video legen (User-Entscheidung 15.10.2026).</w:t>
      </w:r>
      <w:r>
        <w:rPr>
          <w:rFonts w:ascii="Arial" w:cs="Arial" w:eastAsia="Arial" w:hAnsi="Arial"/>
          <w:sz w:val="20"/>
          <w:szCs w:val="20"/>
        </w:rPr>
        <w:t xml:space="preserve"> In der Zusammenstellung zieht man</w:t>
      </w:r>
    </w:p>
    <w:p>
      <w:pPr>
        <w:spacing w:after="120"/>
      </w:pPr>
      <w:r>
        <w:rPr>
          <w:rFonts w:ascii="Arial" w:cs="Arial" w:eastAsia="Arial" w:hAnsi="Arial"/>
          <w:sz w:val="20"/>
          <w:szCs w:val="20"/>
        </w:rPr>
        <w:t xml:space="preserve">eine Aktion </w:t>
      </w:r>
      <w:r>
        <w:rPr>
          <w:rFonts w:ascii="Arial" w:cs="Arial" w:eastAsia="Arial" w:hAnsi="Arial"/>
          <w:b/>
          <w:bCs/>
          <w:sz w:val="20"/>
          <w:szCs w:val="20"/>
        </w:rPr>
        <w:t xml:space="preserve">auf das Video</w:t>
      </w:r>
      <w:r>
        <w:rPr>
          <w:rFonts w:ascii="Arial" w:cs="Arial" w:eastAsia="Arial" w:hAnsi="Arial"/>
          <w:sz w:val="20"/>
          <w:szCs w:val="20"/>
        </w:rPr>
        <w:t xml:space="preserve"> – sie wird dann </w:t>
      </w:r>
      <w:r>
        <w:rPr>
          <w:rFonts w:ascii="Arial" w:cs="Arial" w:eastAsia="Arial" w:hAnsi="Arial"/>
          <w:b/>
          <w:bCs/>
          <w:sz w:val="20"/>
          <w:szCs w:val="20"/>
        </w:rPr>
        <w:t xml:space="preserve">während</w:t>
      </w:r>
      <w:r>
        <w:rPr>
          <w:rFonts w:ascii="Arial" w:cs="Arial" w:eastAsia="Arial" w:hAnsi="Arial"/>
          <w:sz w:val="20"/>
          <w:szCs w:val="20"/>
        </w:rPr>
        <w:t xml:space="preserve"> des Videos gezeigt, nicht davor oder danach.</w:t>
      </w:r>
    </w:p>
    <w:p>
      <w:pPr>
        <w:spacing w:after="120"/>
      </w:pPr>
      <w:r>
        <w:rPr>
          <w:rFonts w:ascii="Arial" w:cs="Arial" w:eastAsia="Arial" w:hAnsi="Arial"/>
          <w:sz w:val="20"/>
          <w:szCs w:val="20"/>
        </w:rPr>
        <w:t xml:space="preserve">Zwei Wirkungen sind möglich:</w:t>
      </w:r>
    </w:p>
    <w:p>
      <w:pPr>
        <w:pStyle w:val="ListParagraph"/>
        <w:numPr>
          <w:ilvl w:val="0"/>
          <w:numId w:val="2"/>
        </w:numPr>
      </w:pPr>
      <w:r>
        <w:rPr>
          <w:rFonts w:ascii="Arial" w:cs="Arial" w:eastAsia="Arial" w:hAnsi="Arial"/>
          <w:b/>
          <w:bCs/>
          <w:sz w:val="20"/>
          <w:szCs w:val="20"/>
        </w:rPr>
        <w:t xml:space="preserve">Band (parallel, FA-20):</w:t>
      </w:r>
      <w:r>
        <w:rPr>
          <w:rFonts w:ascii="Arial" w:cs="Arial" w:eastAsia="Arial" w:hAnsi="Arial"/>
          <w:sz w:val="20"/>
          <w:szCs w:val="20"/>
        </w:rPr>
        <w:t xml:space="preserve"> Die Aktion erscheint im Werbeband (Split-Screen oder Einblendung); das</w:t>
      </w:r>
    </w:p>
    <w:p>
      <w:pPr>
        <w:spacing w:after="120"/>
      </w:pPr>
      <w:r>
        <w:rPr>
          <w:rFonts w:ascii="Arial" w:cs="Arial" w:eastAsia="Arial" w:hAnsi="Arial"/>
          <w:sz w:val="20"/>
          <w:szCs w:val="20"/>
        </w:rPr>
        <w:t xml:space="preserve">Video läuft </w:t>
      </w:r>
      <w:r>
        <w:rPr>
          <w:rFonts w:ascii="Arial" w:cs="Arial" w:eastAsia="Arial" w:hAnsi="Arial"/>
          <w:b/>
          <w:bCs/>
          <w:sz w:val="20"/>
          <w:szCs w:val="20"/>
        </w:rPr>
        <w:t xml:space="preserve">weiter</w:t>
      </w:r>
      <w:r>
        <w:rPr>
          <w:rFonts w:ascii="Arial" w:cs="Arial" w:eastAsia="Arial" w:hAnsi="Arial"/>
          <w:sz w:val="20"/>
          <w:szCs w:val="20"/>
        </w:rPr>
        <w:t xml:space="preserve">. Mehrere Aktionen können im Band </w:t>
      </w:r>
      <w:r>
        <w:rPr>
          <w:rFonts w:ascii="Arial" w:cs="Arial" w:eastAsia="Arial" w:hAnsi="Arial"/>
          <w:b/>
          <w:bCs/>
          <w:sz w:val="20"/>
          <w:szCs w:val="20"/>
        </w:rPr>
        <w:t xml:space="preserve">rotieren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Kurze Unterbrechung (entschieden 17.10.2026):</w:t>
      </w:r>
      <w:r>
        <w:rPr>
          <w:rFonts w:ascii="Arial" w:cs="Arial" w:eastAsia="Arial" w:hAnsi="Arial"/>
          <w:sz w:val="20"/>
          <w:szCs w:val="20"/>
        </w:rPr>
        <w:t xml:space="preserve"> Die Aktion </w:t>
      </w:r>
      <w:r>
        <w:rPr>
          <w:rFonts w:ascii="Arial" w:cs="Arial" w:eastAsia="Arial" w:hAnsi="Arial"/>
          <w:b/>
          <w:bCs/>
          <w:sz w:val="20"/>
          <w:szCs w:val="20"/>
        </w:rPr>
        <w:t xml:space="preserve">unterbricht</w:t>
      </w:r>
      <w:r>
        <w:rPr>
          <w:rFonts w:ascii="Arial" w:cs="Arial" w:eastAsia="Arial" w:hAnsi="Arial"/>
          <w:sz w:val="20"/>
          <w:szCs w:val="20"/>
        </w:rPr>
        <w:t xml:space="preserve"> das Video – das Video</w:t>
      </w:r>
    </w:p>
    <w:p>
      <w:pPr>
        <w:spacing w:after="120"/>
      </w:pPr>
      <w:r>
        <w:rPr>
          <w:rFonts w:ascii="Arial" w:cs="Arial" w:eastAsia="Arial" w:hAnsi="Arial"/>
          <w:b/>
          <w:bCs/>
          <w:sz w:val="20"/>
          <w:szCs w:val="20"/>
        </w:rPr>
        <w:t xml:space="preserve">pausiert</w:t>
      </w:r>
      <w:r>
        <w:rPr>
          <w:rFonts w:ascii="Arial" w:cs="Arial" w:eastAsia="Arial" w:hAnsi="Arial"/>
          <w:sz w:val="20"/>
          <w:szCs w:val="20"/>
        </w:rPr>
        <w:t xml:space="preserve">, die Aktion läuft, danach läuft das Video </w:t>
      </w:r>
      <w:r>
        <w:rPr>
          <w:rFonts w:ascii="Arial" w:cs="Arial" w:eastAsia="Arial" w:hAnsi="Arial"/>
          <w:b/>
          <w:bCs/>
          <w:sz w:val="20"/>
          <w:szCs w:val="20"/>
        </w:rPr>
        <w:t xml:space="preserve">an derselben Stelle weiter</w:t>
      </w:r>
      <w:r>
        <w:rPr>
          <w:rFonts w:ascii="Arial" w:cs="Arial" w:eastAsia="Arial" w:hAnsi="Arial"/>
          <w:sz w:val="20"/>
          <w:szCs w:val="20"/>
        </w:rPr>
        <w:t xml:space="preserve">. Die</w:t>
      </w:r>
    </w:p>
    <w:p>
      <w:pPr>
        <w:spacing w:after="120"/>
      </w:pPr>
      <w:r>
        <w:rPr>
          <w:rFonts w:ascii="Arial" w:cs="Arial" w:eastAsia="Arial" w:hAnsi="Arial"/>
          <w:sz w:val="20"/>
          <w:szCs w:val="20"/>
        </w:rPr>
        <w:t xml:space="preserve">Unterbrechung ist ein </w:t>
      </w:r>
      <w:r>
        <w:rPr>
          <w:rFonts w:ascii="Arial" w:cs="Arial" w:eastAsia="Arial" w:hAnsi="Arial"/>
          <w:b/>
          <w:bCs/>
          <w:sz w:val="20"/>
          <w:szCs w:val="20"/>
        </w:rPr>
        <w:t xml:space="preserve">Einschub am Video-Element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Technisches Konzept 9.11.3):</w:t>
      </w:r>
    </w:p>
    <w:p>
      <w:pPr>
        <w:spacing w:after="120"/>
      </w:pPr>
      <w:r>
        <w:rPr>
          <w:rFonts w:ascii="Arial" w:cs="Arial" w:eastAsia="Arial" w:hAnsi="Arial"/>
          <w:sz w:val="20"/>
          <w:szCs w:val="20"/>
        </w:rPr>
        <w:t xml:space="preserve">das Video bleibt </w:t>
      </w:r>
      <w:r>
        <w:rPr>
          <w:rFonts w:ascii="Arial" w:cs="Arial" w:eastAsia="Arial" w:hAnsi="Arial"/>
          <w:b/>
          <w:bCs/>
          <w:sz w:val="20"/>
          <w:szCs w:val="20"/>
        </w:rPr>
        <w:t xml:space="preserve">EIN</w:t>
      </w:r>
      <w:r>
        <w:rPr>
          <w:rFonts w:ascii="Arial" w:cs="Arial" w:eastAsia="Arial" w:hAnsi="Arial"/>
          <w:sz w:val="20"/>
          <w:szCs w:val="20"/>
        </w:rPr>
        <w:t xml:space="preserve"> Element und wird im Render </w:t>
      </w:r>
      <w:r>
        <w:rPr>
          <w:rFonts w:ascii="Arial" w:cs="Arial" w:eastAsia="Arial" w:hAnsi="Arial"/>
          <w:b/>
          <w:bCs/>
          <w:sz w:val="20"/>
          <w:szCs w:val="20"/>
        </w:rPr>
        <w:t xml:space="preserve">frame-genau</w:t>
      </w:r>
      <w:r>
        <w:rPr>
          <w:rFonts w:ascii="Arial" w:cs="Arial" w:eastAsia="Arial" w:hAnsi="Arial"/>
          <w:sz w:val="20"/>
          <w:szCs w:val="20"/>
        </w:rPr>
        <w:t xml:space="preserve"> in </w:t>
      </w:r>
      <w:r>
        <w:rPr>
          <w:rFonts w:ascii="Arial" w:cs="Arial" w:eastAsia="Arial" w:hAnsi="Arial"/>
          <w:sz w:val="20"/>
          <w:szCs w:val="20"/>
        </w:rPr>
        <w:t xml:space="preserve"/>
      </w:r>
      <w:r>
        <w:rPr>
          <w:rFonts w:ascii="Arial" w:cs="Arial" w:eastAsia="Arial" w:hAnsi="Arial"/>
          <w:sz w:val="20"/>
          <w:szCs w:val="20"/>
        </w:rPr>
        <w:t xml:space="preserve">Video-Teil · Aktion ·</w:t>
      </w:r>
    </w:p>
    <w:p>
      <w:pPr>
        <w:spacing w:after="120"/>
      </w:pPr>
      <w:r>
        <w:rPr>
          <w:rFonts w:ascii="Arial" w:cs="Arial" w:eastAsia="Arial" w:hAnsi="Arial"/>
          <w:sz w:val="20"/>
          <w:szCs w:val="20"/>
        </w:rPr>
        <w:t xml:space="preserve">Video-Teil</w:t>
      </w:r>
      <w:r>
        <w:rPr>
          <w:rFonts w:ascii="Arial" w:cs="Arial" w:eastAsia="Arial" w:hAnsi="Arial"/>
          <w:b/>
          <w:bCs/>
          <w:sz w:val="20"/>
          <w:szCs w:val="20"/>
        </w:rPr>
        <w:t xml:space="preserve"> zerlegt (9.2.9). So bleibt das </w:t>
      </w:r>
      <w:r>
        <w:rPr>
          <w:rFonts w:ascii="Arial" w:cs="Arial" w:eastAsia="Arial" w:hAnsi="Arial"/>
          <w:sz w:val="20"/>
          <w:szCs w:val="20"/>
        </w:rPr>
        <w:t xml:space="preserve">sequenzielle</w:t>
      </w:r>
      <w:r>
        <w:rPr>
          <w:rFonts w:ascii="Arial" w:cs="Arial" w:eastAsia="Arial" w:hAnsi="Arial"/>
          <w:b/>
          <w:bCs/>
          <w:sz w:val="20"/>
          <w:szCs w:val="20"/>
        </w:rPr>
        <w:t xml:space="preserve"> Gegenstück zum </w:t>
      </w:r>
      <w:r>
        <w:rPr>
          <w:rFonts w:ascii="Arial" w:cs="Arial" w:eastAsia="Arial" w:hAnsi="Arial"/>
          <w:sz w:val="20"/>
          <w:szCs w:val="20"/>
        </w:rPr>
        <w:t xml:space="preserve">parallelen</w:t>
      </w:r>
      <w:r>
        <w:rPr>
          <w:rFonts w:ascii="Arial" w:cs="Arial" w:eastAsia="Arial" w:hAnsi="Arial"/>
          <w:sz w:val="20"/>
          <w:szCs w:val="20"/>
        </w:rPr>
        <w:t xml:space="preserve"/>
      </w:r>
      <w:r>
        <w:rPr>
          <w:rFonts w:ascii="Arial" w:cs="Arial" w:eastAsia="Arial" w:hAnsi="Arial"/>
          <w:sz w:val="20"/>
          <w:szCs w:val="20"/>
        </w:rPr>
        <w:t xml:space="preserve"> Band.</w:t>
      </w:r>
    </w:p>
    <w:p>
      <w:pPr>
        <w:spacing w:after="120"/>
      </w:pPr>
      <w:r>
        <w:rPr>
          <w:rFonts w:ascii="Arial" w:cs="Arial" w:eastAsia="Arial" w:hAnsi="Arial"/>
          <w:sz w:val="20"/>
          <w:szCs w:val="20"/>
        </w:rPr>
        <w:t xml:space="preserve">Bisher war nur das </w:t>
      </w:r>
      <w:r>
        <w:rPr>
          <w:rFonts w:ascii="Arial" w:cs="Arial" w:eastAsia="Arial" w:hAnsi="Arial"/>
          <w:b/>
          <w:bCs/>
          <w:sz w:val="20"/>
          <w:szCs w:val="20"/>
        </w:rPr>
        <w:t xml:space="preserve">sequenzielle</w:t>
      </w:r>
      <w:r>
        <w:rPr>
          <w:rFonts w:ascii="Arial" w:cs="Arial" w:eastAsia="Arial" w:hAnsi="Arial"/>
          <w:sz w:val="20"/>
          <w:szCs w:val="20"/>
        </w:rPr>
        <w:t xml:space="preserve"> Einordnen </w:t>
      </w:r>
      <w:r>
        <w:rPr>
          <w:rFonts w:ascii="Arial" w:cs="Arial" w:eastAsia="Arial" w:hAnsi="Arial"/>
          <w:i/>
          <w:iCs/>
          <w:sz w:val="20"/>
          <w:szCs w:val="20"/>
        </w:rPr>
        <w:t xml:space="preserve">zwischen</w:t>
      </w:r>
      <w:r>
        <w:rPr>
          <w:rFonts w:ascii="Arial" w:cs="Arial" w:eastAsia="Arial" w:hAnsi="Arial"/>
          <w:sz w:val="20"/>
          <w:szCs w:val="20"/>
        </w:rPr>
        <w:t xml:space="preserve"> den Elementen möglich (vor/nach dem Video,</w:t>
      </w:r>
    </w:p>
    <w:p>
      <w:pPr>
        <w:spacing w:after="120"/>
      </w:pPr>
      <w:r>
        <w:rPr>
          <w:rFonts w:ascii="Arial" w:cs="Arial" w:eastAsia="Arial" w:hAnsi="Arial"/>
          <w:sz w:val="20"/>
          <w:szCs w:val="20"/>
        </w:rPr>
        <w:t xml:space="preserve">FA-04/FA-05). Das Drag-and-drop </w:t>
      </w:r>
      <w:r>
        <w:rPr>
          <w:rFonts w:ascii="Arial" w:cs="Arial" w:eastAsia="Arial" w:hAnsi="Arial"/>
          <w:b/>
          <w:bCs/>
          <w:sz w:val="20"/>
          <w:szCs w:val="20"/>
        </w:rPr>
        <w:t xml:space="preserve">zwischen Zeitleisten-Blöcken</w:t>
      </w:r>
      <w:r>
        <w:rPr>
          <w:rFonts w:ascii="Arial" w:cs="Arial" w:eastAsia="Arial" w:hAnsi="Arial"/>
          <w:sz w:val="20"/>
          <w:szCs w:val="20"/>
        </w:rPr>
        <w:t xml:space="preserve"> bleibt erhalten; das Ablegen </w:t>
      </w:r>
      <w:r>
        <w:rPr>
          <w:rFonts w:ascii="Arial" w:cs="Arial" w:eastAsia="Arial" w:hAnsi="Arial"/>
          <w:sz w:val="20"/>
          <w:szCs w:val="20"/>
        </w:rPr>
        <w:t xml:space="preserve"/>
      </w:r>
      <w:r>
        <w:rPr>
          <w:rFonts w:ascii="Arial" w:cs="Arial" w:eastAsia="Arial" w:hAnsi="Arial"/>
          <w:sz w:val="20"/>
          <w:szCs w:val="20"/>
        </w:rPr>
        <w:t xml:space="preserve">auf dem</w:t>
      </w:r>
    </w:p>
    <w:p>
      <w:pPr>
        <w:spacing w:after="120"/>
      </w:pPr>
      <w:r>
        <w:rPr>
          <w:rFonts w:ascii="Arial" w:cs="Arial" w:eastAsia="Arial" w:hAnsi="Arial"/>
          <w:sz w:val="20"/>
          <w:szCs w:val="20"/>
        </w:rPr>
        <w:t xml:space="preserve">Video</w:t>
      </w:r>
      <w:r>
        <w:rPr>
          <w:rFonts w:ascii="Arial" w:cs="Arial" w:eastAsia="Arial" w:hAnsi="Arial"/>
          <w:sz w:val="20"/>
          <w:szCs w:val="20"/>
        </w:rPr>
        <w:t xml:space="preserve"/>
      </w:r>
      <w:r>
        <w:rPr>
          <w:rFonts w:ascii="Arial" w:cs="Arial" w:eastAsia="Arial" w:hAnsi="Arial"/>
          <w:sz w:val="20"/>
          <w:szCs w:val="20"/>
        </w:rPr>
        <w:t xml:space="preserve"> ist der neue Weg </w:t>
      </w:r>
      <w:r>
        <w:rPr>
          <w:rFonts w:ascii="Arial" w:cs="Arial" w:eastAsia="Arial" w:hAnsi="Arial"/>
          <w:i/>
          <w:iCs/>
          <w:sz w:val="20"/>
          <w:szCs w:val="20"/>
        </w:rPr>
        <w:t xml:space="preserve">während</w:t>
      </w:r>
      <w:r>
        <w:rPr>
          <w:rFonts w:ascii="Arial" w:cs="Arial" w:eastAsia="Arial" w:hAnsi="Arial"/>
          <w:sz w:val="20"/>
          <w:szCs w:val="20"/>
        </w:rPr>
        <w:t xml:space="preserve"> des Videos.</w:t>
      </w:r>
    </w:p>
    <w:p>
      <w:pPr>
        <w:pStyle w:val="Heading2"/>
      </w:pPr>
      <w:bookmarkStart w:name="_Toc13" w:id="13"/>
      <w:r>
        <w:rPr>
          <w:rFonts w:ascii="Arial" w:cs="Arial" w:eastAsia="Arial" w:hAnsi="Arial"/>
          <w:sz w:val="20"/>
          <w:szCs w:val="20"/>
        </w:rPr>
        <w:t xml:space="preserve">4.6 Vorlagen bearbeiten: Arbeitskopie und explizites Speichern (FA-13)</w:t>
      </w:r>
      <w:bookmarkEnd w:id="13"/>
    </w:p>
    <w:p>
      <w:pPr>
        <w:spacing w:after="120"/>
      </w:pPr>
      <w:r>
        <w:rPr>
          <w:rFonts w:ascii="Arial" w:cs="Arial" w:eastAsia="Arial" w:hAnsi="Arial"/>
          <w:sz w:val="20"/>
          <w:szCs w:val="20"/>
        </w:rPr>
        <w:t xml:space="preserve">Vorlagen werden typischerweise </w:t>
      </w:r>
      <w:r>
        <w:rPr>
          <w:rFonts w:ascii="Arial" w:cs="Arial" w:eastAsia="Arial" w:hAnsi="Arial"/>
          <w:b/>
          <w:bCs/>
          <w:sz w:val="20"/>
          <w:szCs w:val="20"/>
        </w:rPr>
        <w:t xml:space="preserve">anhand eines konkreten Projekts</w:t>
      </w:r>
      <w:r>
        <w:rPr>
          <w:rFonts w:ascii="Arial" w:cs="Arial" w:eastAsia="Arial" w:hAnsi="Arial"/>
          <w:sz w:val="20"/>
          <w:szCs w:val="20"/>
        </w:rPr>
        <w:t xml:space="preserve"> gestaltet – man sieht am echten Inhalt, ob das Layout trägt. Damit dabei nicht versehentlich laufende Werbung verändert wird, gilt ein </w:t>
      </w:r>
      <w:r>
        <w:rPr>
          <w:rFonts w:ascii="Arial" w:cs="Arial" w:eastAsia="Arial" w:hAnsi="Arial"/>
          <w:b/>
          <w:bCs/>
          <w:sz w:val="20"/>
          <w:szCs w:val="20"/>
        </w:rPr>
        <w:t xml:space="preserve">Zwei-Stufen-Ablauf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Bearbeiten:</w:t>
      </w:r>
      <w:r>
        <w:rPr>
          <w:rFonts w:ascii="Arial" w:cs="Arial" w:eastAsia="Arial" w:hAnsi="Arial"/>
          <w:sz w:val="20"/>
          <w:szCs w:val="20"/>
        </w:rPr>
        <w:t xml:space="preserve"> Wer eine Vorlage öffnet, arbeitet auf einer </w:t>
      </w:r>
      <w:r>
        <w:rPr>
          <w:rFonts w:ascii="Arial" w:cs="Arial" w:eastAsia="Arial" w:hAnsi="Arial"/>
          <w:b/>
          <w:bCs/>
          <w:sz w:val="20"/>
          <w:szCs w:val="20"/>
        </w:rPr>
        <w:t xml:space="preserve">Arbeitskopie</w:t>
      </w:r>
      <w:r>
        <w:rPr>
          <w:rFonts w:ascii="Arial" w:cs="Arial" w:eastAsia="Arial" w:hAnsi="Arial"/>
          <w:sz w:val="20"/>
          <w:szCs w:val="20"/>
        </w:rPr>
        <w:t xml:space="preserve">. Diese wird </w:t>
      </w:r>
      <w:r>
        <w:rPr>
          <w:rFonts w:ascii="Arial" w:cs="Arial" w:eastAsia="Arial" w:hAnsi="Arial"/>
          <w:b/>
          <w:bCs/>
          <w:sz w:val="20"/>
          <w:szCs w:val="20"/>
        </w:rPr>
        <w:t xml:space="preserve">automatisch gesichert</w:t>
      </w:r>
      <w:r>
        <w:rPr>
          <w:rFonts w:ascii="Arial" w:cs="Arial" w:eastAsia="Arial" w:hAnsi="Arial"/>
          <w:sz w:val="20"/>
          <w:szCs w:val="20"/>
        </w:rPr>
        <w:t xml:space="preserve"> (nichts geht verloren), die genutzte Vorlage bleibt aber </w:t>
      </w:r>
      <w:r>
        <w:rPr>
          <w:rFonts w:ascii="Arial" w:cs="Arial" w:eastAsia="Arial" w:hAnsi="Arial"/>
          <w:b/>
          <w:bCs/>
          <w:sz w:val="20"/>
          <w:szCs w:val="20"/>
        </w:rPr>
        <w:t xml:space="preserve">unberührt</w:t>
      </w:r>
      <w:r>
        <w:rPr>
          <w:rFonts w:ascii="Arial" w:cs="Arial" w:eastAsia="Arial" w:hAnsi="Arial"/>
          <w:sz w:val="20"/>
          <w:szCs w:val="20"/>
        </w:rPr>
        <w:t xml:space="preserve">. Experimentieren ist damit gefahrlos.</w:t>
      </w:r>
    </w:p>
    <w:p>
      <w:pPr>
        <w:pStyle w:val="ListParagraph"/>
        <w:numPr>
          <w:ilvl w:val="0"/>
          <w:numId w:val="3"/>
        </w:numPr>
      </w:pPr>
      <w:r>
        <w:rPr>
          <w:rFonts w:ascii="Arial" w:cs="Arial" w:eastAsia="Arial" w:hAnsi="Arial"/>
          <w:b/>
          <w:bCs/>
          <w:sz w:val="20"/>
          <w:szCs w:val="20"/>
        </w:rPr>
        <w:t xml:space="preserve">Abschließen:</w:t>
      </w:r>
      <w:r>
        <w:rPr>
          <w:rFonts w:ascii="Arial" w:cs="Arial" w:eastAsia="Arial" w:hAnsi="Arial"/>
          <w:sz w:val="20"/>
          <w:szCs w:val="20"/>
        </w:rPr>
        <w:t xml:space="preserve"> Am Ende wird </w:t>
      </w:r>
      <w:r>
        <w:rPr>
          <w:rFonts w:ascii="Arial" w:cs="Arial" w:eastAsia="Arial" w:hAnsi="Arial"/>
          <w:b/>
          <w:bCs/>
          <w:sz w:val="20"/>
          <w:szCs w:val="20"/>
        </w:rPr>
        <w:t xml:space="preserve">explizit gespeichert</w:t>
      </w:r>
      <w:r>
        <w:rPr>
          <w:rFonts w:ascii="Arial" w:cs="Arial" w:eastAsia="Arial" w:hAnsi="Arial"/>
          <w:sz w:val="20"/>
          <w:szCs w:val="20"/>
        </w:rPr>
        <w:t xml:space="preserve">, mit der Wahl zwischen</w:t>
      </w:r>
    </w:p>
    <w:p>
      <w:pPr>
        <w:pStyle w:val="ListParagraph"/>
        <w:numPr>
          <w:ilvl w:val="1"/>
          <w:numId w:val="2"/>
        </w:numPr>
      </w:pPr>
      <w:r>
        <w:rPr>
          <w:rFonts w:ascii="Arial" w:cs="Arial" w:eastAsia="Arial" w:hAnsi="Arial"/>
          <w:b/>
          <w:bCs/>
          <w:sz w:val="20"/>
          <w:szCs w:val="20"/>
        </w:rPr>
        <w:t xml:space="preserve">„Vorlage überarbeiten"</w:t>
      </w:r>
      <w:r>
        <w:rPr>
          <w:rFonts w:ascii="Arial" w:cs="Arial" w:eastAsia="Arial" w:hAnsi="Arial"/>
          <w:sz w:val="20"/>
          <w:szCs w:val="20"/>
        </w:rPr>
        <w:t xml:space="preserve"> – die Änderungen wandern in die bestehende Vorlage. Vorher wird angezeigt, </w:t>
      </w:r>
      <w:r>
        <w:rPr>
          <w:rFonts w:ascii="Arial" w:cs="Arial" w:eastAsia="Arial" w:hAnsi="Arial"/>
          <w:b/>
          <w:bCs/>
          <w:sz w:val="20"/>
          <w:szCs w:val="20"/>
        </w:rPr>
        <w:t xml:space="preserve">wie viele Aktionen in wie vielen Projekten</w:t>
      </w:r>
      <w:r>
        <w:rPr>
          <w:rFonts w:ascii="Arial" w:cs="Arial" w:eastAsia="Arial" w:hAnsi="Arial"/>
          <w:sz w:val="20"/>
          <w:szCs w:val="20"/>
        </w:rPr>
        <w:t xml:space="preserve"> davon betroffen sind, denn alle ändern ihr Aussehen.</w:t>
      </w:r>
    </w:p>
    <w:p>
      <w:pPr>
        <w:pStyle w:val="ListParagraph"/>
        <w:numPr>
          <w:ilvl w:val="1"/>
          <w:numId w:val="2"/>
        </w:numPr>
      </w:pPr>
      <w:r>
        <w:rPr>
          <w:rFonts w:ascii="Arial" w:cs="Arial" w:eastAsia="Arial" w:hAnsi="Arial"/>
          <w:b/>
          <w:bCs/>
          <w:sz w:val="20"/>
          <w:szCs w:val="20"/>
        </w:rPr>
        <w:t xml:space="preserve">„Als neue eigenständige Vorlage"</w:t>
      </w:r>
      <w:r>
        <w:rPr>
          <w:rFonts w:ascii="Arial" w:cs="Arial" w:eastAsia="Arial" w:hAnsi="Arial"/>
          <w:sz w:val="20"/>
          <w:szCs w:val="20"/>
        </w:rPr>
        <w:t xml:space="preserve"> – es entsteht eine zusätzliche Vorlage; die ursprüngliche bleibt unverändert.</w:t>
      </w:r>
    </w:p>
    <w:p>
      <w:pPr>
        <w:pStyle w:val="ListParagraph"/>
        <w:numPr>
          <w:ilvl w:val="1"/>
          <w:numId w:val="2"/>
        </w:numPr>
      </w:pPr>
      <w:r>
        <w:rPr>
          <w:rFonts w:ascii="Arial" w:cs="Arial" w:eastAsia="Arial" w:hAnsi="Arial"/>
          <w:b/>
          <w:bCs/>
          <w:sz w:val="20"/>
          <w:szCs w:val="20"/>
        </w:rPr>
        <w:t xml:space="preserve">„Verwerfen"</w:t>
      </w:r>
      <w:r>
        <w:rPr>
          <w:rFonts w:ascii="Arial" w:cs="Arial" w:eastAsia="Arial" w:hAnsi="Arial"/>
          <w:sz w:val="20"/>
          <w:szCs w:val="20"/>
        </w:rPr>
        <w:t xml:space="preserve"> – der Bearbeitungsstand wird fallengelassen.</w:t>
      </w:r>
    </w:p>
    <w:p>
      <w:pPr>
        <w:spacing w:after="120"/>
      </w:pPr>
      <w:r>
        <w:rPr>
          <w:rFonts w:ascii="Arial" w:cs="Arial" w:eastAsia="Arial" w:hAnsi="Arial"/>
          <w:b/>
          <w:bCs/>
          <w:sz w:val="20"/>
          <w:szCs w:val="20"/>
        </w:rPr>
        <w:t xml:space="preserve">Eingebaute Vorlagen</w:t>
      </w:r>
      <w:r>
        <w:rPr>
          <w:rFonts w:ascii="Arial" w:cs="Arial" w:eastAsia="Arial" w:hAnsi="Arial"/>
          <w:sz w:val="20"/>
          <w:szCs w:val="20"/>
        </w:rPr>
        <w:t xml:space="preserve"> lassen sich nicht überarbeiten; bei ihnen steht nur „als neue eigenständige Vorlage" zur Verfügung (sie bleiben als verlässliche Ausgangsbasis erhalten). </w:t>
      </w:r>
      <w:r>
        <w:rPr>
          <w:rFonts w:ascii="Arial" w:cs="Arial" w:eastAsia="Arial" w:hAnsi="Arial"/>
          <w:b/>
          <w:bCs/>
          <w:sz w:val="20"/>
          <w:szCs w:val="20"/>
        </w:rPr>
        <w:t xml:space="preserve">Halbfertige Arbeitskopien</w:t>
      </w:r>
      <w:r>
        <w:rPr>
          <w:rFonts w:ascii="Arial" w:cs="Arial" w:eastAsia="Arial" w:hAnsi="Arial"/>
          <w:sz w:val="20"/>
          <w:szCs w:val="20"/>
        </w:rPr>
        <w:t xml:space="preserve"> stehen nicht zur Auswahl für Aktionen – sie können also nicht versehentlich in ein Video geraten.</w:t>
      </w:r>
    </w:p>
    <w:p>
      <w:pPr>
        <w:pStyle w:val="Heading2"/>
      </w:pPr>
      <w:bookmarkStart w:name="_Toc14" w:id="14"/>
      <w:r>
        <w:rPr>
          <w:rFonts w:ascii="Arial" w:cs="Arial" w:eastAsia="Arial" w:hAnsi="Arial"/>
          <w:sz w:val="20"/>
          <w:szCs w:val="20"/>
        </w:rPr>
        <w:t xml:space="preserve">4.7 Ausgabedateien: Benennung, Ersetzen, Export (FA-22)</w:t>
      </w:r>
      <w:bookmarkEnd w:id="14"/>
    </w:p>
    <w:p>
      <w:pPr>
        <w:spacing w:after="120"/>
      </w:pPr>
      <w:r>
        <w:rPr>
          <w:rFonts w:ascii="Arial" w:cs="Arial" w:eastAsia="Arial" w:hAnsi="Arial"/>
          <w:sz w:val="20"/>
          <w:szCs w:val="20"/>
        </w:rPr>
        <w:t xml:space="preserve">Ein Projekt hält seine gerenderten Videos in einem </w:t>
      </w:r>
      <w:r>
        <w:rPr>
          <w:rFonts w:ascii="Arial" w:cs="Arial" w:eastAsia="Arial" w:hAnsi="Arial"/>
          <w:b/>
          <w:bCs/>
          <w:sz w:val="20"/>
          <w:szCs w:val="20"/>
        </w:rPr>
        <w:t xml:space="preserve">eigenen 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projects/&lt;projekt-id&gt;/output/</w:t>
      </w:r>
      <w:r>
        <w:rPr>
          <w:rFonts w:ascii="Arial" w:cs="Arial" w:eastAsia="Arial" w:hAnsi="Arial"/>
          <w:sz w:val="20"/>
          <w:szCs w:val="20"/>
        </w:rPr>
        <w:t xml:space="preserve">).</w:t>
      </w:r>
    </w:p>
    <w:p>
      <w:pPr>
        <w:spacing w:after="120"/>
      </w:pPr>
      <w:r>
        <w:rPr>
          <w:rFonts w:ascii="Arial" w:cs="Arial" w:eastAsia="Arial" w:hAnsi="Arial"/>
          <w:sz w:val="20"/>
          <w:szCs w:val="20"/>
        </w:rPr>
        <w:t xml:space="preserve">Dass der Ordner </w:t>
      </w:r>
      <w:r>
        <w:rPr>
          <w:rFonts w:ascii="Arial" w:cs="Arial" w:eastAsia="Arial" w:hAnsi="Arial"/>
          <w:b/>
          <w:bCs/>
          <w:sz w:val="20"/>
          <w:szCs w:val="20"/>
        </w:rPr>
        <w:t xml:space="preserve">zum Projekt</w:t>
      </w:r>
      <w:r>
        <w:rPr>
          <w:rFonts w:ascii="Arial" w:cs="Arial" w:eastAsia="Arial" w:hAnsi="Arial"/>
          <w:sz w:val="20"/>
          <w:szCs w:val="20"/>
        </w:rPr>
        <w:t xml:space="preserve"> gehört, ist wesentlich: Läge er anwendungsweit, würde ein Render in</w:t>
      </w:r>
    </w:p>
    <w:p>
      <w:pPr>
        <w:spacing w:after="120"/>
      </w:pPr>
      <w:r>
        <w:rPr>
          <w:rFonts w:ascii="Arial" w:cs="Arial" w:eastAsia="Arial" w:hAnsi="Arial"/>
          <w:sz w:val="20"/>
          <w:szCs w:val="20"/>
        </w:rPr>
        <w:t xml:space="preserve">Projekt B die noch nicht exportierte Datei von Projekt A überschreiben.</w:t>
      </w:r>
    </w:p>
    <w:p>
      <w:pPr>
        <w:pStyle w:val="ListParagraph"/>
        <w:numPr>
          <w:ilvl w:val="0"/>
          <w:numId w:val="2"/>
        </w:numPr>
      </w:pPr>
      <w:r>
        <w:rPr>
          <w:rFonts w:ascii="Arial" w:cs="Arial" w:eastAsia="Arial" w:hAnsi="Arial"/>
          <w:b/>
          <w:bCs/>
          <w:sz w:val="20"/>
          <w:szCs w:val="20"/>
        </w:rPr>
        <w:t xml:space="preserve">Benennung:</w:t>
      </w:r>
      <w:r>
        <w:rPr>
          <w:rFonts w:ascii="Arial" w:cs="Arial" w:eastAsia="Arial" w:hAnsi="Arial"/>
          <w:sz w:val="20"/>
          <w:szCs w:val="20"/>
        </w:rPr>
        <w:t xml:space="preserve"> Der Nutzer vergibt beim Speichern des Renders den Dateinamen (z. B.</w:t>
      </w:r>
    </w:p>
    <w:p>
      <w:pPr>
        <w:spacing w:after="120"/>
      </w:pPr>
      <w:r>
        <w:rPr>
          <w:rFonts w:ascii="Consolas" w:cs="Consolas" w:eastAsia="Consolas" w:hAnsi="Consolas"/>
          <w:sz w:val="19"/>
          <w:szCs w:val="19"/>
          <w:shd w:fill="F5F5F3" w:val="clear"/>
        </w:rPr>
        <w:t xml:space="preserve">sommeraktion.mp4</w:t>
      </w:r>
      <w:r>
        <w:rPr>
          <w:rFonts w:ascii="Arial" w:cs="Arial" w:eastAsia="Arial" w:hAnsi="Arial"/>
          <w:sz w:val="20"/>
          <w:szCs w:val="20"/>
        </w:rPr>
        <w:t xml:space="preserve">). </w:t>
      </w:r>
      <w:r>
        <w:rPr>
          <w:rFonts w:ascii="Arial" w:cs="Arial" w:eastAsia="Arial" w:hAnsi="Arial"/>
          <w:b/>
          <w:bCs/>
          <w:sz w:val="20"/>
          <w:szCs w:val="20"/>
        </w:rPr>
        <w:t xml:space="preserve">Kein Zeitstempel im Namen</w:t>
      </w:r>
      <w:r>
        <w:rPr>
          <w:rFonts w:ascii="Arial" w:cs="Arial" w:eastAsia="Arial" w:hAnsi="Arial"/>
          <w:sz w:val="20"/>
          <w:szCs w:val="20"/>
        </w:rPr>
        <w:t xml:space="preserve"> – Datum und Uhrzeit der Erzeugung zeigt die</w:t>
      </w:r>
    </w:p>
    <w:p>
      <w:pPr>
        <w:spacing w:after="120"/>
      </w:pPr>
      <w:r>
        <w:rPr>
          <w:rFonts w:ascii="Arial" w:cs="Arial" w:eastAsia="Arial" w:hAnsi="Arial"/>
          <w:sz w:val="20"/>
          <w:szCs w:val="20"/>
        </w:rPr>
        <w:t xml:space="preserve">Anwendung in ihrer Ausgabe-Liste an. So bleibt der Name stabil, und eine neue Fassung ersetzt die</w:t>
      </w:r>
    </w:p>
    <w:p>
      <w:pPr>
        <w:spacing w:after="120"/>
      </w:pPr>
      <w:r>
        <w:rPr>
          <w:rFonts w:ascii="Arial" w:cs="Arial" w:eastAsia="Arial" w:hAnsi="Arial"/>
          <w:sz w:val="20"/>
          <w:szCs w:val="20"/>
        </w:rPr>
        <w:t xml:space="preserve">alte auch auf dem USB-Speicher, statt sich daneben anzusammeln.</w:t>
      </w:r>
    </w:p>
    <w:p>
      <w:pPr>
        <w:pStyle w:val="ListParagraph"/>
        <w:numPr>
          <w:ilvl w:val="0"/>
          <w:numId w:val="2"/>
        </w:numPr>
      </w:pPr>
      <w:r>
        <w:rPr>
          <w:rFonts w:ascii="Arial" w:cs="Arial" w:eastAsia="Arial" w:hAnsi="Arial"/>
          <w:b/>
          <w:bCs/>
          <w:sz w:val="20"/>
          <w:szCs w:val="20"/>
        </w:rPr>
        <w:t xml:space="preserve">Ersetzen als Standard:</w:t>
      </w:r>
      <w:r>
        <w:rPr>
          <w:rFonts w:ascii="Arial" w:cs="Arial" w:eastAsia="Arial" w:hAnsi="Arial"/>
          <w:sz w:val="20"/>
          <w:szCs w:val="20"/>
        </w:rPr>
        <w:t xml:space="preserve"> Vorbelegt ist der </w:t>
      </w:r>
      <w:r>
        <w:rPr>
          <w:rFonts w:ascii="Arial" w:cs="Arial" w:eastAsia="Arial" w:hAnsi="Arial"/>
          <w:b/>
          <w:bCs/>
          <w:sz w:val="20"/>
          <w:szCs w:val="20"/>
        </w:rPr>
        <w:t xml:space="preserve">zuletzt verwendete</w:t>
      </w:r>
      <w:r>
        <w:rPr>
          <w:rFonts w:ascii="Arial" w:cs="Arial" w:eastAsia="Arial" w:hAnsi="Arial"/>
          <w:sz w:val="20"/>
          <w:szCs w:val="20"/>
        </w:rPr>
        <w:t xml:space="preserve"> Name. Wer nur eine Kleinigkeit</w:t>
      </w:r>
    </w:p>
    <w:p>
      <w:pPr>
        <w:spacing w:after="120"/>
      </w:pPr>
      <w:r>
        <w:rPr>
          <w:rFonts w:ascii="Arial" w:cs="Arial" w:eastAsia="Arial" w:hAnsi="Arial"/>
          <w:sz w:val="20"/>
          <w:szCs w:val="20"/>
        </w:rPr>
        <w:t xml:space="preserve">korrigiert und neu rendert, überschreibt damit die vorige Fassung – nach zehn Probeläufen liegt</w:t>
      </w:r>
    </w:p>
    <w:p>
      <w:pPr>
        <w:spacing w:after="120"/>
      </w:pPr>
      <w:r>
        <w:rPr>
          <w:rFonts w:ascii="Arial" w:cs="Arial" w:eastAsia="Arial" w:hAnsi="Arial"/>
          <w:b/>
          <w:bCs/>
          <w:sz w:val="20"/>
          <w:szCs w:val="20"/>
        </w:rPr>
        <w:t xml:space="preserve">eine</w:t>
      </w:r>
      <w:r>
        <w:rPr>
          <w:rFonts w:ascii="Arial" w:cs="Arial" w:eastAsia="Arial" w:hAnsi="Arial"/>
          <w:sz w:val="20"/>
          <w:szCs w:val="20"/>
        </w:rPr>
        <w:t xml:space="preserve"> Datei im Ordner, nicht zehn. Wer eine Fassung behalten will, vergibt einen neuen Namen.</w:t>
      </w:r>
    </w:p>
    <w:p>
      <w:pPr>
        <w:pStyle w:val="ListParagraph"/>
        <w:numPr>
          <w:ilvl w:val="0"/>
          <w:numId w:val="2"/>
        </w:numPr>
      </w:pPr>
      <w:r>
        <w:rPr>
          <w:rFonts w:ascii="Arial" w:cs="Arial" w:eastAsia="Arial" w:hAnsi="Arial"/>
          <w:b/>
          <w:bCs/>
          <w:sz w:val="20"/>
          <w:szCs w:val="20"/>
        </w:rPr>
        <w:t xml:space="preserve">Schutz der vorigen Fassung:</w:t>
      </w:r>
      <w:r>
        <w:rPr>
          <w:rFonts w:ascii="Arial" w:cs="Arial" w:eastAsia="Arial" w:hAnsi="Arial"/>
          <w:sz w:val="20"/>
          <w:szCs w:val="20"/>
        </w:rPr>
        <w:t xml:space="preserve"> Ein Render, der abbricht oder fehlschlägt, darf die vorhandene</w:t>
      </w:r>
    </w:p>
    <w:p>
      <w:pPr>
        <w:spacing w:after="120"/>
      </w:pPr>
      <w:r>
        <w:rPr>
          <w:rFonts w:ascii="Arial" w:cs="Arial" w:eastAsia="Arial" w:hAnsi="Arial"/>
          <w:sz w:val="20"/>
          <w:szCs w:val="20"/>
        </w:rPr>
        <w:t xml:space="preserve">Datei </w:t>
      </w:r>
      <w:r>
        <w:rPr>
          <w:rFonts w:ascii="Arial" w:cs="Arial" w:eastAsia="Arial" w:hAnsi="Arial"/>
          <w:b/>
          <w:bCs/>
          <w:sz w:val="20"/>
          <w:szCs w:val="20"/>
        </w:rPr>
        <w:t xml:space="preserve">nicht</w:t>
      </w:r>
      <w:r>
        <w:rPr>
          <w:rFonts w:ascii="Arial" w:cs="Arial" w:eastAsia="Arial" w:hAnsi="Arial"/>
          <w:sz w:val="20"/>
          <w:szCs w:val="20"/>
        </w:rPr>
        <w:t xml:space="preserve"> beschädigen. Geschrieben wird zuerst vollständig unter einem Arbeitsnamen; erst die</w:t>
      </w:r>
    </w:p>
    <w:p>
      <w:pPr>
        <w:spacing w:after="120"/>
      </w:pPr>
      <w:r>
        <w:rPr>
          <w:rFonts w:ascii="Arial" w:cs="Arial" w:eastAsia="Arial" w:hAnsi="Arial"/>
          <w:sz w:val="20"/>
          <w:szCs w:val="20"/>
        </w:rPr>
        <w:t xml:space="preserve">fertige Datei ersetzt die alte (technisch verbindlich im Technischen Konzept 9.2.6).</w:t>
      </w:r>
    </w:p>
    <w:p>
      <w:pPr>
        <w:pStyle w:val="ListParagraph"/>
        <w:numPr>
          <w:ilvl w:val="0"/>
          <w:numId w:val="2"/>
        </w:numPr>
      </w:pPr>
      <w:r>
        <w:rPr>
          <w:rFonts w:ascii="Arial" w:cs="Arial" w:eastAsia="Arial" w:hAnsi="Arial"/>
          <w:b/>
          <w:bCs/>
          <w:sz w:val="20"/>
          <w:szCs w:val="20"/>
        </w:rPr>
        <w:t xml:space="preserve">Export:</w:t>
      </w:r>
      <w:r>
        <w:rPr>
          <w:rFonts w:ascii="Arial" w:cs="Arial" w:eastAsia="Arial" w:hAnsi="Arial"/>
          <w:sz w:val="20"/>
          <w:szCs w:val="20"/>
        </w:rPr>
        <w:t xml:space="preserve"> Der Nutzer wählt, </w:t>
      </w:r>
      <w:r>
        <w:rPr>
          <w:rFonts w:ascii="Arial" w:cs="Arial" w:eastAsia="Arial" w:hAnsi="Arial"/>
          <w:b/>
          <w:bCs/>
          <w:sz w:val="20"/>
          <w:szCs w:val="20"/>
        </w:rPr>
        <w:t xml:space="preserve">welche</w:t>
      </w:r>
      <w:r>
        <w:rPr>
          <w:rFonts w:ascii="Arial" w:cs="Arial" w:eastAsia="Arial" w:hAnsi="Arial"/>
          <w:sz w:val="20"/>
          <w:szCs w:val="20"/>
        </w:rPr>
        <w:t xml:space="preserve"> Ausgabedatei auf den USB-Speicher geht; sie behält dort</w:t>
      </w:r>
    </w:p>
    <w:p>
      <w:pPr>
        <w:spacing w:after="120"/>
      </w:pPr>
      <w:r>
        <w:rPr>
          <w:rFonts w:ascii="Arial" w:cs="Arial" w:eastAsia="Arial" w:hAnsi="Arial"/>
          <w:sz w:val="20"/>
          <w:szCs w:val="20"/>
        </w:rPr>
        <w:t xml:space="preserve">ihren Namen. Mehrere Dateien dürfen nebeneinander liegen.</w:t>
      </w:r>
    </w:p>
    <w:p>
      <w:pPr>
        <w:pStyle w:val="Heading2"/>
      </w:pPr>
      <w:bookmarkStart w:name="_Toc15" w:id="15"/>
      <w:r>
        <w:rPr>
          <w:rFonts w:ascii="Arial" w:cs="Arial" w:eastAsia="Arial" w:hAnsi="Arial"/>
          <w:sz w:val="20"/>
          <w:szCs w:val="20"/>
        </w:rPr>
        <w:t xml:space="preserve">4.8 Marken: Bestand, Ableitung, Zuweisung (FA-23, FA-24)</w:t>
      </w:r>
      <w:bookmarkEnd w:id="15"/>
    </w:p>
    <w:p>
      <w:pPr>
        <w:spacing w:after="120"/>
      </w:pPr>
      <w:r>
        <w:rPr>
          <w:rFonts w:ascii="Arial" w:cs="Arial" w:eastAsia="Arial" w:hAnsi="Arial"/>
          <w:sz w:val="20"/>
          <w:szCs w:val="20"/>
        </w:rPr>
        <w:t xml:space="preserve">Bis v1.2 kannte das System </w:t>
      </w:r>
      <w:r>
        <w:rPr>
          <w:rFonts w:ascii="Arial" w:cs="Arial" w:eastAsia="Arial" w:hAnsi="Arial"/>
          <w:b/>
          <w:bCs/>
          <w:sz w:val="20"/>
          <w:szCs w:val="20"/>
        </w:rPr>
        <w:t xml:space="preserve">eine</w:t>
      </w:r>
      <w:r>
        <w:rPr>
          <w:rFonts w:ascii="Arial" w:cs="Arial" w:eastAsia="Arial" w:hAnsi="Arial"/>
          <w:sz w:val="20"/>
          <w:szCs w:val="20"/>
        </w:rPr>
        <w:t xml:space="preserve"> Marke – die von Fitnessworld24. Mit FA-23 wird daraus ein</w:t>
      </w:r>
    </w:p>
    <w:p>
      <w:pPr>
        <w:spacing w:after="120"/>
      </w:pPr>
      <w:r>
        <w:rPr>
          <w:rFonts w:ascii="Arial" w:cs="Arial" w:eastAsia="Arial" w:hAnsi="Arial"/>
          <w:b/>
          <w:bCs/>
          <w:sz w:val="20"/>
          <w:szCs w:val="20"/>
        </w:rPr>
        <w:t xml:space="preserve">Bestand</w:t>
      </w:r>
      <w:r>
        <w:rPr>
          <w:rFonts w:ascii="Arial" w:cs="Arial" w:eastAsia="Arial" w:hAnsi="Arial"/>
          <w:sz w:val="20"/>
          <w:szCs w:val="20"/>
        </w:rPr>
        <w:t xml:space="preserve">. Zwei Anlässe machen das nötig:</w:t>
      </w:r>
    </w:p>
    <w:p>
      <w:pPr>
        <w:pStyle w:val="ListParagraph"/>
        <w:numPr>
          <w:ilvl w:val="0"/>
          <w:numId w:val="2"/>
        </w:numPr>
      </w:pPr>
      <w:r>
        <w:rPr>
          <w:rFonts w:ascii="Arial" w:cs="Arial" w:eastAsia="Arial" w:hAnsi="Arial"/>
          <w:b/>
          <w:bCs/>
          <w:sz w:val="20"/>
          <w:szCs w:val="20"/>
        </w:rPr>
        <w:t xml:space="preserve">Partner- und Fremdwerbung.</w:t>
      </w:r>
      <w:r>
        <w:rPr>
          <w:rFonts w:ascii="Arial" w:cs="Arial" w:eastAsia="Arial" w:hAnsi="Arial"/>
          <w:sz w:val="20"/>
          <w:szCs w:val="20"/>
        </w:rPr>
        <w:t xml:space="preserve"> Im Studio wird für Dritte geworben (etwa Nahrungsergänzungs-Hersteller).</w:t>
      </w:r>
    </w:p>
    <w:p>
      <w:pPr>
        <w:spacing w:after="120"/>
      </w:pPr>
      <w:r>
        <w:rPr>
          <w:rFonts w:ascii="Arial" w:cs="Arial" w:eastAsia="Arial" w:hAnsi="Arial"/>
          <w:sz w:val="20"/>
          <w:szCs w:val="20"/>
        </w:rPr>
        <w:t xml:space="preserve">Diese Aktionen tragen die Marke des Partners, nicht die des Studios.</w:t>
      </w:r>
    </w:p>
    <w:p>
      <w:pPr>
        <w:pStyle w:val="ListParagraph"/>
        <w:numPr>
          <w:ilvl w:val="0"/>
          <w:numId w:val="2"/>
        </w:numPr>
      </w:pPr>
      <w:r>
        <w:rPr>
          <w:rFonts w:ascii="Arial" w:cs="Arial" w:eastAsia="Arial" w:hAnsi="Arial"/>
          <w:b/>
          <w:bCs/>
          <w:sz w:val="20"/>
          <w:szCs w:val="20"/>
        </w:rPr>
        <w:t xml:space="preserve">Saison- und Kampagnen-Looks.</w:t>
      </w:r>
      <w:r>
        <w:rPr>
          <w:rFonts w:ascii="Arial" w:cs="Arial" w:eastAsia="Arial" w:hAnsi="Arial"/>
          <w:sz w:val="20"/>
          <w:szCs w:val="20"/>
        </w:rPr>
        <w:t xml:space="preserve"> Dieselbe Fitnessworld24-Marke in einer abweichenden Anmutung</w:t>
      </w:r>
    </w:p>
    <w:p>
      <w:pPr>
        <w:spacing w:after="120"/>
      </w:pPr>
      <w:r>
        <w:rPr>
          <w:rFonts w:ascii="Arial" w:cs="Arial" w:eastAsia="Arial" w:hAnsi="Arial"/>
          <w:sz w:val="20"/>
          <w:szCs w:val="20"/>
        </w:rPr>
        <w:t xml:space="preserve">(Sommeraktion, Jahreswechsel) – gleiche Schriften, gleiches Logo, andere Farben.</w:t>
      </w:r>
    </w:p>
    <w:p>
      <w:pPr>
        <w:spacing w:after="120"/>
      </w:pPr>
      <w:r>
        <w:rPr>
          <w:rFonts w:ascii="Arial" w:cs="Arial" w:eastAsia="Arial" w:hAnsi="Arial"/>
          <w:b/>
          <w:bCs/>
          <w:sz w:val="20"/>
          <w:szCs w:val="20"/>
        </w:rPr>
        <w:t xml:space="preserve">Was das an der Zusage aus 4.1 ändert – bitte bewusst lesen.</w:t>
      </w:r>
      <w:r>
        <w:rPr>
          <w:rFonts w:ascii="Arial" w:cs="Arial" w:eastAsia="Arial" w:hAnsi="Arial"/>
          <w:sz w:val="20"/>
          <w:szCs w:val="20"/>
        </w:rPr>
        <w:t xml:space="preserve"> Der Satz „ein fester Markenrahmen sorgt</w:t>
      </w:r>
    </w:p>
    <w:p>
      <w:pPr>
        <w:spacing w:after="120"/>
      </w:pPr>
      <w:r>
        <w:rPr>
          <w:rFonts w:ascii="Arial" w:cs="Arial" w:eastAsia="Arial" w:hAnsi="Arial"/>
          <w:sz w:val="20"/>
          <w:szCs w:val="20"/>
        </w:rPr>
        <w:t xml:space="preserve">für ein einheitliches, professionelles Erscheinungsbild" gilt weiterhin, aber </w:t>
      </w:r>
      <w:r>
        <w:rPr>
          <w:rFonts w:ascii="Arial" w:cs="Arial" w:eastAsia="Arial" w:hAnsi="Arial"/>
          <w:b/>
          <w:bCs/>
          <w:sz w:val="20"/>
          <w:szCs w:val="20"/>
        </w:rPr>
        <w:t xml:space="preserve">je Rahmen</w:t>
      </w:r>
      <w:r>
        <w:rPr>
          <w:rFonts w:ascii="Arial" w:cs="Arial" w:eastAsia="Arial" w:hAnsi="Arial"/>
          <w:sz w:val="20"/>
          <w:szCs w:val="20"/>
        </w:rPr>
        <w:t xml:space="preserve">, nicht mehr</w:t>
      </w:r>
    </w:p>
    <w:p>
      <w:pPr>
        <w:spacing w:after="120"/>
      </w:pPr>
      <w:r>
        <w:rPr>
          <w:rFonts w:ascii="Arial" w:cs="Arial" w:eastAsia="Arial" w:hAnsi="Arial"/>
          <w:sz w:val="20"/>
          <w:szCs w:val="20"/>
        </w:rPr>
        <w:t xml:space="preserve">für das ganze Video: Der </w:t>
      </w:r>
      <w:r>
        <w:rPr>
          <w:rFonts w:ascii="Arial" w:cs="Arial" w:eastAsia="Arial" w:hAnsi="Arial"/>
          <w:b/>
          <w:bCs/>
          <w:sz w:val="20"/>
          <w:szCs w:val="20"/>
        </w:rPr>
        <w:t xml:space="preserve">Rahmen</w:t>
      </w:r>
      <w:r>
        <w:rPr>
          <w:rFonts w:ascii="Arial" w:cs="Arial" w:eastAsia="Arial" w:hAnsi="Arial"/>
          <w:sz w:val="20"/>
          <w:szCs w:val="20"/>
        </w:rPr>
        <w:t xml:space="preserve"> (Band-Hintergrund, Restflächen neben einem eingepassten Video)</w:t>
      </w:r>
    </w:p>
    <w:p>
      <w:pPr>
        <w:spacing w:after="120"/>
      </w:pPr>
      <w:r>
        <w:rPr>
          <w:rFonts w:ascii="Arial" w:cs="Arial" w:eastAsia="Arial" w:hAnsi="Arial"/>
          <w:sz w:val="20"/>
          <w:szCs w:val="20"/>
        </w:rPr>
        <w:t xml:space="preserve">bleibt in der </w:t>
      </w:r>
      <w:r>
        <w:rPr>
          <w:rFonts w:ascii="Arial" w:cs="Arial" w:eastAsia="Arial" w:hAnsi="Arial"/>
          <w:b/>
          <w:bCs/>
          <w:sz w:val="20"/>
          <w:szCs w:val="20"/>
        </w:rPr>
        <w:t xml:space="preserve">Projekt-Standardmarke</w:t>
      </w:r>
      <w:r>
        <w:rPr>
          <w:rFonts w:ascii="Arial" w:cs="Arial" w:eastAsia="Arial" w:hAnsi="Arial"/>
          <w:sz w:val="20"/>
          <w:szCs w:val="20"/>
        </w:rPr>
        <w:t xml:space="preserve"> stabil; die </w:t>
      </w:r>
      <w:r>
        <w:rPr>
          <w:rFonts w:ascii="Arial" w:cs="Arial" w:eastAsia="Arial" w:hAnsi="Arial"/>
          <w:b/>
          <w:bCs/>
          <w:sz w:val="20"/>
          <w:szCs w:val="20"/>
        </w:rPr>
        <w:t xml:space="preserve">Inhalte</w:t>
      </w:r>
      <w:r>
        <w:rPr>
          <w:rFonts w:ascii="Arial" w:cs="Arial" w:eastAsia="Arial" w:hAnsi="Arial"/>
          <w:sz w:val="20"/>
          <w:szCs w:val="20"/>
        </w:rPr>
        <w:t xml:space="preserve"> darin dürfen fremde Marken tragen. Ohne</w:t>
      </w:r>
    </w:p>
    <w:p>
      <w:pPr>
        <w:spacing w:after="120"/>
      </w:pPr>
      <w:r>
        <w:rPr>
          <w:rFonts w:ascii="Arial" w:cs="Arial" w:eastAsia="Arial" w:hAnsi="Arial"/>
          <w:sz w:val="20"/>
          <w:szCs w:val="20"/>
        </w:rPr>
        <w:t xml:space="preserve">diese Trennung wechselte bei rotierenden Partner-Aktionen die Flächenfarbe im Sekundenrhythmus – auf</w:t>
      </w:r>
    </w:p>
    <w:p>
      <w:pPr>
        <w:spacing w:after="120"/>
      </w:pPr>
      <w:r>
        <w:rPr>
          <w:rFonts w:ascii="Arial" w:cs="Arial" w:eastAsia="Arial" w:hAnsi="Arial"/>
          <w:sz w:val="20"/>
          <w:szCs w:val="20"/>
        </w:rPr>
        <w:t xml:space="preserve">einem 85-Zoll-Schirm unruhig statt professionell.</w:t>
      </w:r>
    </w:p>
    <w:p>
      <w:pPr>
        <w:spacing w:after="120"/>
      </w:pPr>
      <w:r>
        <w:rPr>
          <w:rFonts w:ascii="Arial" w:cs="Arial" w:eastAsia="Arial" w:hAnsi="Arial"/>
          <w:b/>
          <w:bCs/>
          <w:sz w:val="20"/>
          <w:szCs w:val="20"/>
        </w:rPr>
        <w:t xml:space="preserve">Bestand und Ablage.</w:t>
      </w:r>
      <w:r>
        <w:rPr>
          <w:rFonts w:ascii="Arial" w:cs="Arial" w:eastAsia="Arial" w:hAnsi="Arial"/>
          <w:sz w:val="20"/>
          <w:szCs w:val="20"/>
        </w:rPr>
        <w:t xml:space="preserve"> Marken liegen </w:t>
      </w:r>
      <w:r>
        <w:rPr>
          <w:rFonts w:ascii="Arial" w:cs="Arial" w:eastAsia="Arial" w:hAnsi="Arial"/>
          <w:b/>
          <w:bCs/>
          <w:sz w:val="20"/>
          <w:szCs w:val="20"/>
        </w:rPr>
        <w:t xml:space="preserve">app-weit</w:t>
      </w:r>
      <w:r>
        <w:rPr>
          <w:rFonts w:ascii="Arial" w:cs="Arial" w:eastAsia="Arial" w:hAnsi="Arial"/>
          <w:sz w:val="20"/>
          <w:szCs w:val="20"/>
        </w:rPr>
        <w:t xml:space="preserve">, nicht im Projekt – wie die Vorlagen (4.6). Eine</w:t>
      </w:r>
    </w:p>
    <w:p>
      <w:pPr>
        <w:spacing w:after="120"/>
      </w:pPr>
      <w:r>
        <w:rPr>
          <w:rFonts w:ascii="Arial" w:cs="Arial" w:eastAsia="Arial" w:hAnsi="Arial"/>
          <w:sz w:val="20"/>
          <w:szCs w:val="20"/>
        </w:rPr>
        <w:t xml:space="preserve">Marke, die für ein Projekt angelegt wurde, steht damit allen zur Verfügung; ein Partner wird einmal</w:t>
      </w:r>
    </w:p>
    <w:p>
      <w:pPr>
        <w:spacing w:after="120"/>
      </w:pPr>
      <w:r>
        <w:rPr>
          <w:rFonts w:ascii="Arial" w:cs="Arial" w:eastAsia="Arial" w:hAnsi="Arial"/>
          <w:sz w:val="20"/>
          <w:szCs w:val="20"/>
        </w:rPr>
        <w:t xml:space="preserve">erfasst und nicht je Projekt erneut.</w:t>
      </w:r>
    </w:p>
    <w:p>
      <w:pPr>
        <w:spacing w:after="120"/>
      </w:pPr>
      <w:r>
        <w:rPr>
          <w:rFonts w:ascii="Arial" w:cs="Arial" w:eastAsia="Arial" w:hAnsi="Arial"/>
          <w:b/>
          <w:bCs/>
          <w:sz w:val="20"/>
          <w:szCs w:val="20"/>
        </w:rPr>
        <w:t xml:space="preserve">Ableitung.</w:t>
      </w:r>
      <w:r>
        <w:rPr>
          <w:rFonts w:ascii="Arial" w:cs="Arial" w:eastAsia="Arial" w:hAnsi="Arial"/>
          <w:sz w:val="20"/>
          <w:szCs w:val="20"/>
        </w:rPr>
        <w:t xml:space="preserve"> Eine Marke kann von einer anderen abgeleitet sein und </w:t>
      </w:r>
      <w:r>
        <w:rPr>
          <w:rFonts w:ascii="Arial" w:cs="Arial" w:eastAsia="Arial" w:hAnsi="Arial"/>
          <w:b/>
          <w:bCs/>
          <w:sz w:val="20"/>
          <w:szCs w:val="20"/>
        </w:rPr>
        <w:t xml:space="preserve">einzelne</w:t>
      </w:r>
      <w:r>
        <w:rPr>
          <w:rFonts w:ascii="Arial" w:cs="Arial" w:eastAsia="Arial" w:hAnsi="Arial"/>
          <w:sz w:val="20"/>
          <w:szCs w:val="20"/>
        </w:rPr>
        <w:t xml:space="preserve"> Werte überschreiben.</w:t>
      </w:r>
    </w:p>
    <w:p>
      <w:pPr>
        <w:spacing w:after="120"/>
      </w:pPr>
      <w:r>
        <w:rPr>
          <w:rFonts w:ascii="Arial" w:cs="Arial" w:eastAsia="Arial" w:hAnsi="Arial"/>
          <w:sz w:val="20"/>
          <w:szCs w:val="20"/>
        </w:rPr>
        <w:t xml:space="preserve">Ein Saison-Look setzt also nur die Farben und erbt Schriften, Logo und Abstände. Ändert sich das</w:t>
      </w:r>
    </w:p>
    <w:p>
      <w:pPr>
        <w:spacing w:after="120"/>
      </w:pPr>
      <w:r>
        <w:rPr>
          <w:rFonts w:ascii="Arial" w:cs="Arial" w:eastAsia="Arial" w:hAnsi="Arial"/>
          <w:sz w:val="20"/>
          <w:szCs w:val="20"/>
        </w:rPr>
        <w:t xml:space="preserve">Fitnessworld24-Logo, wirkt das ohne Nacharbeit in allen abgeleiteten Looks. Ohne Ableitung müsste jede</w:t>
      </w:r>
    </w:p>
    <w:p>
      <w:pPr>
        <w:spacing w:after="120"/>
      </w:pPr>
      <w:r>
        <w:rPr>
          <w:rFonts w:ascii="Arial" w:cs="Arial" w:eastAsia="Arial" w:hAnsi="Arial"/>
          <w:sz w:val="20"/>
          <w:szCs w:val="20"/>
        </w:rPr>
        <w:t xml:space="preserve">Variante alles selbst tragen – und beim nächsten Logo-Wechsel würde eine vergessen.</w:t>
      </w:r>
    </w:p>
    <w:p>
      <w:pPr>
        <w:spacing w:after="120"/>
      </w:pPr>
      <w:r>
        <w:rPr>
          <w:rFonts w:ascii="Arial" w:cs="Arial" w:eastAsia="Arial" w:hAnsi="Arial"/>
          <w:b/>
          <w:bCs/>
          <w:sz w:val="20"/>
          <w:szCs w:val="20"/>
        </w:rPr>
        <w:t xml:space="preserve">Zuweisung.</w:t>
      </w:r>
      <w:r>
        <w:rPr>
          <w:rFonts w:ascii="Arial" w:cs="Arial" w:eastAsia="Arial" w:hAnsi="Arial"/>
          <w:sz w:val="20"/>
          <w:szCs w:val="20"/>
        </w:rPr>
        <w:t xml:space="preserve"> Jede </w:t>
      </w:r>
      <w:r>
        <w:rPr>
          <w:rFonts w:ascii="Arial" w:cs="Arial" w:eastAsia="Arial" w:hAnsi="Arial"/>
          <w:b/>
          <w:bCs/>
          <w:sz w:val="20"/>
          <w:szCs w:val="20"/>
        </w:rPr>
        <w:t xml:space="preserve">Aktion</w:t>
      </w:r>
      <w:r>
        <w:rPr>
          <w:rFonts w:ascii="Arial" w:cs="Arial" w:eastAsia="Arial" w:hAnsi="Arial"/>
          <w:sz w:val="20"/>
          <w:szCs w:val="20"/>
        </w:rPr>
        <w:t xml:space="preserve"> trägt </w:t>
      </w:r>
      <w:r>
        <w:rPr>
          <w:rFonts w:ascii="Arial" w:cs="Arial" w:eastAsia="Arial" w:hAnsi="Arial"/>
          <w:b/>
          <w:bCs/>
          <w:sz w:val="20"/>
          <w:szCs w:val="20"/>
        </w:rPr>
        <w:t xml:space="preserve">genau eine</w:t>
      </w:r>
      <w:r>
        <w:rPr>
          <w:rFonts w:ascii="Arial" w:cs="Arial" w:eastAsia="Arial" w:hAnsi="Arial"/>
          <w:sz w:val="20"/>
          <w:szCs w:val="20"/>
        </w:rPr>
        <w:t xml:space="preserve"> Marke. Elemente ohne Aktion – also </w:t>
      </w:r>
      <w:r>
        <w:rPr>
          <w:rFonts w:ascii="Arial" w:cs="Arial" w:eastAsia="Arial" w:hAnsi="Arial"/>
          <w:b/>
          <w:bCs/>
          <w:sz w:val="20"/>
          <w:szCs w:val="20"/>
        </w:rPr>
        <w:t xml:space="preserve">Videos</w:t>
      </w:r>
      <w:r>
        <w:rPr>
          <w:rFonts w:ascii="Arial" w:cs="Arial" w:eastAsia="Arial" w:hAnsi="Arial"/>
          <w:sz w:val="20"/>
          <w:szCs w:val="20"/>
        </w:rPr>
        <w:t xml:space="preserve"> – tragen</w:t>
      </w:r>
    </w:p>
    <w:p>
      <w:pPr>
        <w:spacing w:after="120"/>
      </w:pPr>
      <w:r>
        <w:rPr>
          <w:rFonts w:ascii="Arial" w:cs="Arial" w:eastAsia="Arial" w:hAnsi="Arial"/>
          <w:sz w:val="20"/>
          <w:szCs w:val="20"/>
        </w:rPr>
        <w:t xml:space="preserve">keine eigene: Über sie zeichnet die Anwendung kein Logo; ihre Restflächen kommen aus der</w:t>
      </w:r>
    </w:p>
    <w:p>
      <w:pPr>
        <w:spacing w:after="120"/>
      </w:pPr>
      <w:r>
        <w:rPr>
          <w:rFonts w:ascii="Arial" w:cs="Arial" w:eastAsia="Arial" w:hAnsi="Arial"/>
          <w:sz w:val="20"/>
          <w:szCs w:val="20"/>
        </w:rPr>
        <w:t xml:space="preserve">Projekt-Standardmarke.</w:t>
      </w:r>
    </w:p>
    <w:p>
      <w:pPr>
        <w:spacing w:after="120"/>
      </w:pPr>
      <w:r>
        <w:rPr>
          <w:rFonts w:ascii="Arial" w:cs="Arial" w:eastAsia="Arial" w:hAnsi="Arial"/>
          <w:b/>
          <w:bCs/>
          <w:sz w:val="20"/>
          <w:szCs w:val="20"/>
        </w:rPr>
        <w:t xml:space="preserve">Die Projekt-Standardmarke ist wechselbar.</w:t>
      </w:r>
      <w:r>
        <w:rPr>
          <w:rFonts w:ascii="Arial" w:cs="Arial" w:eastAsia="Arial" w:hAnsi="Arial"/>
          <w:sz w:val="20"/>
          <w:szCs w:val="20"/>
        </w:rPr>
        <w:t xml:space="preserve"> Bedient wird das in der </w:t>
      </w:r>
      <w:r>
        <w:rPr>
          <w:rFonts w:ascii="Arial" w:cs="Arial" w:eastAsia="Arial" w:hAnsi="Arial"/>
          <w:b/>
          <w:bCs/>
          <w:sz w:val="20"/>
          <w:szCs w:val="20"/>
        </w:rPr>
        <w:t xml:space="preserve">Projektverwaltung</w:t>
      </w:r>
      <w:r>
        <w:rPr>
          <w:rFonts w:ascii="Arial" w:cs="Arial" w:eastAsia="Arial" w:hAnsi="Arial"/>
          <w:sz w:val="20"/>
          <w:szCs w:val="20"/>
        </w:rPr>
        <w:t xml:space="preserve"> (Reiter</w:t>
      </w:r>
    </w:p>
    <w:p>
      <w:pPr>
        <w:spacing w:after="120"/>
      </w:pPr>
      <w:r>
        <w:rPr>
          <w:rFonts w:ascii="Arial" w:cs="Arial" w:eastAsia="Arial" w:hAnsi="Arial"/>
          <w:sz w:val="20"/>
          <w:szCs w:val="20"/>
        </w:rPr>
        <w:t xml:space="preserve">[Projekte], FA-10), nicht im Marken-Editor: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w:t>
      </w:r>
    </w:p>
    <w:p>
      <w:pPr>
        <w:spacing w:after="120"/>
      </w:pPr>
      <w:r>
        <w:rPr>
          <w:rFonts w:ascii="Arial" w:cs="Arial" w:eastAsia="Arial" w:hAnsi="Arial"/>
          <w:sz w:val="20"/>
          <w:szCs w:val="20"/>
        </w:rPr>
        <w:t xml:space="preserve">während der Editor den app-weiten </w:t>
      </w:r>
      <w:r>
        <w:rPr>
          <w:rFonts w:ascii="Arial" w:cs="Arial" w:eastAsia="Arial" w:hAnsi="Arial"/>
          <w:b/>
          <w:bCs/>
          <w:sz w:val="20"/>
          <w:szCs w:val="20"/>
        </w:rPr>
        <w:t xml:space="preserve">Bestand</w:t>
      </w:r>
      <w:r>
        <w:rPr>
          <w:rFonts w:ascii="Arial" w:cs="Arial" w:eastAsia="Arial" w:hAnsi="Arial"/>
          <w:sz w:val="20"/>
          <w:szCs w:val="20"/>
        </w:rPr>
        <w:t xml:space="preserve"> führt und keine Projekte kennt. Ein neues Projekt startet</w:t>
      </w:r>
    </w:p>
    <w:p>
      <w:pPr>
        <w:spacing w:after="120"/>
      </w:pPr>
      <w:r>
        <w:rPr>
          <w:rFonts w:ascii="Arial" w:cs="Arial" w:eastAsia="Arial" w:hAnsi="Arial"/>
          <w:sz w:val="20"/>
          <w:szCs w:val="20"/>
        </w:rPr>
        <w:t xml:space="preserve">mit der eingebauten Fitnessworld24-Marke.</w:t>
      </w:r>
    </w:p>
    <w:p>
      <w:pPr>
        <w:spacing w:after="120"/>
      </w:pPr>
      <w:r>
        <w:rPr>
          <w:rFonts w:ascii="Arial" w:cs="Arial" w:eastAsia="Arial" w:hAnsi="Arial"/>
          <w:b/>
          <w:bCs/>
          <w:sz w:val="20"/>
          <w:szCs w:val="20"/>
        </w:rPr>
        <w:t xml:space="preserve">Wenn eine Marke kein Logo hat</w:t>
      </w:r>
      <w:r>
        <w:rPr>
          <w:rFonts w:ascii="Arial" w:cs="Arial" w:eastAsia="Arial" w:hAnsi="Arial"/>
          <w:sz w:val="20"/>
          <w:szCs w:val="20"/>
        </w:rPr>
        <w:t xml:space="preserve"> – bei Partnern der Normalfall –, zeichnet die Anwendung einen</w:t>
      </w:r>
    </w:p>
    <w:p>
      <w:pPr>
        <w:spacing w:after="120"/>
      </w:pPr>
      <w:r>
        <w:rPr>
          <w:rFonts w:ascii="Arial" w:cs="Arial" w:eastAsia="Arial" w:hAnsi="Arial"/>
          <w:b/>
          <w:bCs/>
          <w:sz w:val="20"/>
          <w:szCs w:val="20"/>
        </w:rPr>
        <w:t xml:space="preserve">Ersatz</w:t>
      </w:r>
      <w:r>
        <w:rPr>
          <w:rFonts w:ascii="Arial" w:cs="Arial" w:eastAsia="Arial" w:hAnsi="Arial"/>
          <w:sz w:val="20"/>
          <w:szCs w:val="20"/>
        </w:rPr>
        <w:t xml:space="preserve">: den Markennamen auf farbigem Grund in der Akzentfarbe der Marke. Kein leerer Bereich und</w:t>
      </w:r>
    </w:p>
    <w:p>
      <w:pPr>
        <w:spacing w:after="120"/>
      </w:pPr>
      <w:r>
        <w:rPr>
          <w:rFonts w:ascii="Arial" w:cs="Arial" w:eastAsia="Arial" w:hAnsi="Arial"/>
          <w:sz w:val="20"/>
          <w:szCs w:val="20"/>
        </w:rPr>
        <w:t xml:space="preserve">kein fremdes Logo an dieser Stelle.</w:t>
      </w:r>
    </w:p>
    <w:p>
      <w:pPr>
        <w:spacing w:after="120"/>
      </w:pPr>
      <w:r>
        <w:rPr>
          <w:rFonts w:ascii="Arial" w:cs="Arial" w:eastAsia="Arial" w:hAnsi="Arial"/>
          <w:b/>
          <w:bCs/>
          <w:sz w:val="20"/>
          <w:szCs w:val="20"/>
        </w:rPr>
        <w:t xml:space="preserve">Löschen.</w:t>
      </w:r>
      <w:r>
        <w:rPr>
          <w:rFonts w:ascii="Arial" w:cs="Arial" w:eastAsia="Arial" w:hAnsi="Arial"/>
          <w:sz w:val="20"/>
          <w:szCs w:val="20"/>
        </w:rPr>
        <w:t xml:space="preserve"> Nur möglich, wenn </w:t>
      </w:r>
      <w:r>
        <w:rPr>
          <w:rFonts w:ascii="Arial" w:cs="Arial" w:eastAsia="Arial" w:hAnsi="Arial"/>
          <w:b/>
          <w:bCs/>
          <w:sz w:val="20"/>
          <w:szCs w:val="20"/>
        </w:rPr>
        <w:t xml:space="preserve">keine Aktion</w:t>
      </w:r>
      <w:r>
        <w:rPr>
          <w:rFonts w:ascii="Arial" w:cs="Arial" w:eastAsia="Arial" w:hAnsi="Arial"/>
          <w:sz w:val="20"/>
          <w:szCs w:val="20"/>
        </w:rPr>
        <w:t xml:space="preserve">, </w:t>
      </w:r>
      <w:r>
        <w:rPr>
          <w:rFonts w:ascii="Arial" w:cs="Arial" w:eastAsia="Arial" w:hAnsi="Arial"/>
          <w:b/>
          <w:bCs/>
          <w:sz w:val="20"/>
          <w:szCs w:val="20"/>
        </w:rPr>
        <w:t xml:space="preserve">keine abgeleitete Marke</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kein Projekt als</w:t>
      </w:r>
    </w:p>
    <w:p>
      <w:pPr>
        <w:spacing w:after="120"/>
      </w:pPr>
      <w:r>
        <w:rPr>
          <w:rFonts w:ascii="Arial" w:cs="Arial" w:eastAsia="Arial" w:hAnsi="Arial"/>
          <w:sz w:val="20"/>
          <w:szCs w:val="20"/>
        </w:rPr>
        <w:t xml:space="preserve">Standardmarke</w:t>
      </w:r>
      <w:r>
        <w:rPr>
          <w:rFonts w:ascii="Arial" w:cs="Arial" w:eastAsia="Arial" w:hAnsi="Arial"/>
          <w:sz w:val="20"/>
          <w:szCs w:val="20"/>
        </w:rPr>
        <w:t xml:space="preserve"/>
      </w:r>
      <w:r>
        <w:rPr>
          <w:rFonts w:ascii="Arial" w:cs="Arial" w:eastAsia="Arial" w:hAnsi="Arial"/>
          <w:sz w:val="20"/>
          <w:szCs w:val="20"/>
        </w:rPr>
        <w:t xml:space="preserve"> sie nutzt – wie bei den Vorlagen (4.6). Die dritte Bedingung ist keine Förmlichkeit:</w:t>
      </w:r>
    </w:p>
    <w:p>
      <w:pPr>
        <w:spacing w:after="120"/>
      </w:pPr>
      <w:r>
        <w:rPr>
          <w:rFonts w:ascii="Arial" w:cs="Arial" w:eastAsia="Arial" w:hAnsi="Arial"/>
          <w:sz w:val="20"/>
          <w:szCs w:val="20"/>
        </w:rPr>
        <w:t xml:space="preserve">Eine als Standardmarke geführte Marke färbt Rahmen und Restflächen; wäre sie löschbar, zeigte das</w:t>
      </w:r>
    </w:p>
    <w:p>
      <w:pPr>
        <w:spacing w:after="120"/>
      </w:pPr>
      <w:r>
        <w:rPr>
          <w:rFonts w:ascii="Arial" w:cs="Arial" w:eastAsia="Arial" w:hAnsi="Arial"/>
          <w:sz w:val="20"/>
          <w:szCs w:val="20"/>
        </w:rPr>
        <w:t xml:space="preserve">betroffene Projekt beim nächsten Render auf eine Marke, die es nicht mehr gibt – mitten im</w:t>
      </w:r>
    </w:p>
    <w:p>
      <w:pPr>
        <w:spacing w:after="120"/>
      </w:pPr>
      <w:r>
        <w:rPr>
          <w:rFonts w:ascii="Arial" w:cs="Arial" w:eastAsia="Arial" w:hAnsi="Arial"/>
          <w:sz w:val="20"/>
          <w:szCs w:val="20"/>
        </w:rPr>
        <w:t xml:space="preserve">Hauptbetrieb. Die Anwendung nennt vorher, was betroffen ist – </w:t>
      </w:r>
      <w:r>
        <w:rPr>
          <w:rFonts w:ascii="Arial" w:cs="Arial" w:eastAsia="Arial" w:hAnsi="Arial"/>
          <w:b/>
          <w:bCs/>
          <w:sz w:val="20"/>
          <w:szCs w:val="20"/>
        </w:rPr>
        <w:t xml:space="preserve">einschließlich der Projekte</w:t>
      </w:r>
      <w:r>
        <w:rPr>
          <w:rFonts w:ascii="Arial" w:cs="Arial" w:eastAsia="Arial" w:hAnsi="Arial"/>
          <w:sz w:val="20"/>
          <w:szCs w:val="20"/>
        </w:rPr>
        <w:t xml:space="preserve">, die die</w:t>
      </w:r>
    </w:p>
    <w:p>
      <w:pPr>
        <w:spacing w:after="120"/>
      </w:pPr>
      <w:r>
        <w:rPr>
          <w:rFonts w:ascii="Arial" w:cs="Arial" w:eastAsia="Arial" w:hAnsi="Arial"/>
          <w:sz w:val="20"/>
          <w:szCs w:val="20"/>
        </w:rPr>
        <w:t xml:space="preserve">Marke als Standard führen, damit der Nutzer weiß, wo er sie wechseln muss. Genau dafür ist die</w:t>
      </w:r>
    </w:p>
    <w:p>
      <w:pPr>
        <w:spacing w:after="120"/>
      </w:pPr>
      <w:r>
        <w:rPr>
          <w:rFonts w:ascii="Arial" w:cs="Arial" w:eastAsia="Arial" w:hAnsi="Arial"/>
          <w:sz w:val="20"/>
          <w:szCs w:val="20"/>
        </w:rPr>
        <w:t xml:space="preserve">Standardmarke wechselbar (s. „Zuweisung"): Eine Sperre, deren Grund sich nicht beseitigen lässt, wäre</w:t>
      </w:r>
    </w:p>
    <w:p>
      <w:pPr>
        <w:spacing w:after="120"/>
      </w:pPr>
      <w:r>
        <w:rPr>
          <w:rFonts w:ascii="Arial" w:cs="Arial" w:eastAsia="Arial" w:hAnsi="Arial"/>
          <w:sz w:val="20"/>
          <w:szCs w:val="20"/>
        </w:rPr>
        <w:t xml:space="preserve">eine Sackgasse. Die eingebaute Fitnessworld24-Marke ist</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löschbar, weil sie der Projekt-Standard und die Basis der abgeleiteten Looks ist; </w:t>
      </w:r>
      <w:r>
        <w:rPr>
          <w:rFonts w:ascii="Arial" w:cs="Arial" w:eastAsia="Arial" w:hAnsi="Arial"/>
          <w:sz w:val="20"/>
          <w:szCs w:val="20"/>
        </w:rPr>
        <w:t xml:space="preserve"/>
      </w:r>
      <w:r>
        <w:rPr>
          <w:rFonts w:ascii="Arial" w:cs="Arial" w:eastAsia="Arial" w:hAnsi="Arial"/>
          <w:sz w:val="20"/>
          <w:szCs w:val="20"/>
        </w:rPr>
        <w:t xml:space="preserve">bearbeitbar</w:t>
      </w:r>
    </w:p>
    <w:p>
      <w:pPr>
        <w:spacing w:after="120"/>
      </w:pPr>
      <w:r>
        <w:rPr>
          <w:rFonts w:ascii="Arial" w:cs="Arial" w:eastAsia="Arial" w:hAnsi="Arial"/>
          <w:sz w:val="20"/>
          <w:szCs w:val="20"/>
        </w:rPr>
        <w:t xml:space="preserve">ist sie aber</w:t>
      </w:r>
      <w:r>
        <w:rPr>
          <w:rFonts w:ascii="Arial" w:cs="Arial" w:eastAsia="Arial" w:hAnsi="Arial"/>
          <w:sz w:val="20"/>
          <w:szCs w:val="20"/>
        </w:rPr>
        <w:t xml:space="preserve"/>
      </w:r>
      <w:r>
        <w:rPr>
          <w:rFonts w:ascii="Arial" w:cs="Arial" w:eastAsia="Arial" w:hAnsi="Arial"/>
          <w:sz w:val="20"/>
          <w:szCs w:val="20"/>
        </w:rPr>
        <w:t xml:space="preserve">, damit eine echte Änderung des Corporate Designs nicht zu einer Kopie daneben führt.</w:t>
      </w:r>
    </w:p>
    <w:p>
      <w:pPr>
        <w:spacing w:after="120"/>
      </w:pPr>
      <w:r>
        <w:rPr>
          <w:rFonts w:ascii="Arial" w:cs="Arial" w:eastAsia="Arial" w:hAnsi="Arial"/>
          <w:b/>
          <w:bCs/>
          <w:sz w:val="20"/>
          <w:szCs w:val="20"/>
        </w:rPr>
        <w:t xml:space="preserve">Eigene Schriften und Logos.</w:t>
      </w:r>
      <w:r>
        <w:rPr>
          <w:rFonts w:ascii="Arial" w:cs="Arial" w:eastAsia="Arial" w:hAnsi="Arial"/>
          <w:sz w:val="20"/>
          <w:szCs w:val="20"/>
        </w:rPr>
        <w:t xml:space="preserve"> Der Editor importiert beides. Die Dateien werden in den Marken-Bestand</w:t>
      </w:r>
    </w:p>
    <w:p>
      <w:pPr>
        <w:spacing w:after="120"/>
      </w:pPr>
      <w:r>
        <w:rPr>
          <w:rFonts w:ascii="Arial" w:cs="Arial" w:eastAsia="Arial" w:hAnsi="Arial"/>
          <w:b/>
          <w:bCs/>
          <w:sz w:val="20"/>
          <w:szCs w:val="20"/>
        </w:rPr>
        <w:t xml:space="preserve">kopiert</w:t>
      </w:r>
      <w:r>
        <w:rPr>
          <w:rFonts w:ascii="Arial" w:cs="Arial" w:eastAsia="Arial" w:hAnsi="Arial"/>
          <w:sz w:val="20"/>
          <w:szCs w:val="20"/>
        </w:rPr>
        <w:t xml:space="preserve">, die Originale bleiben unberührt (wie beim Medien-Import, FA-01). Fehlt eine importierte</w:t>
      </w:r>
    </w:p>
    <w:p>
      <w:pPr>
        <w:spacing w:after="120"/>
      </w:pPr>
      <w:r>
        <w:rPr>
          <w:rFonts w:ascii="Arial" w:cs="Arial" w:eastAsia="Arial" w:hAnsi="Arial"/>
          <w:sz w:val="20"/>
          <w:szCs w:val="20"/>
        </w:rPr>
        <w:t xml:space="preserve">Datei zur Renderzeit, </w:t>
      </w:r>
      <w:r>
        <w:rPr>
          <w:rFonts w:ascii="Arial" w:cs="Arial" w:eastAsia="Arial" w:hAnsi="Arial"/>
          <w:b/>
          <w:bCs/>
          <w:sz w:val="20"/>
          <w:szCs w:val="20"/>
        </w:rPr>
        <w:t xml:space="preserve">bricht der Render ab, bevor er beginnt</w:t>
      </w:r>
      <w:r>
        <w:rPr>
          <w:rFonts w:ascii="Arial" w:cs="Arial" w:eastAsia="Arial" w:hAnsi="Arial"/>
          <w:sz w:val="20"/>
          <w:szCs w:val="20"/>
        </w:rPr>
        <w:t xml:space="preserve"> – ein stiller Rückfall auf eine andere</w:t>
      </w:r>
    </w:p>
    <w:p>
      <w:pPr>
        <w:spacing w:after="120"/>
      </w:pPr>
      <w:r>
        <w:rPr>
          <w:rFonts w:ascii="Arial" w:cs="Arial" w:eastAsia="Arial" w:hAnsi="Arial"/>
          <w:sz w:val="20"/>
          <w:szCs w:val="20"/>
        </w:rPr>
        <w:t xml:space="preserve">Schrift würde den Markenbruch erst am Fernseher zeigen.</w:t>
      </w:r>
    </w:p>
    <w:p>
      <w:pPr>
        <w:pStyle w:val="Heading2"/>
      </w:pPr>
      <w:bookmarkStart w:name="_Toc16" w:id="16"/>
      <w:r>
        <w:rPr>
          <w:rFonts w:ascii="Arial" w:cs="Arial" w:eastAsia="Arial" w:hAnsi="Arial"/>
          <w:sz w:val="20"/>
          <w:szCs w:val="20"/>
        </w:rPr>
        <w:t xml:space="preserve">4.9 Ein Projekt – ein Video (FA-01)</w:t>
      </w:r>
      <w:bookmarkEnd w:id="16"/>
    </w:p>
    <w:p>
      <w:pPr>
        <w:spacing w:after="120"/>
      </w:pPr>
      <w:r>
        <w:rPr>
          <w:rFonts w:ascii="Arial" w:cs="Arial" w:eastAsia="Arial" w:hAnsi="Arial"/>
          <w:sz w:val="20"/>
          <w:szCs w:val="20"/>
        </w:rPr>
        <w:t xml:space="preserve">Ein Projekt enthält </w:t>
      </w:r>
      <w:r>
        <w:rPr>
          <w:rFonts w:ascii="Arial" w:cs="Arial" w:eastAsia="Arial" w:hAnsi="Arial"/>
          <w:b/>
          <w:bCs/>
          <w:sz w:val="20"/>
          <w:szCs w:val="20"/>
        </w:rPr>
        <w:t xml:space="preserve">genau ein Video</w:t>
      </w:r>
      <w:r>
        <w:rPr>
          <w:rFonts w:ascii="Arial" w:cs="Arial" w:eastAsia="Arial" w:hAnsi="Arial"/>
          <w:sz w:val="20"/>
          <w:szCs w:val="20"/>
        </w:rPr>
        <w:t xml:space="preserve"> neben </w:t>
      </w:r>
      <w:r>
        <w:rPr>
          <w:rFonts w:ascii="Arial" w:cs="Arial" w:eastAsia="Arial" w:hAnsi="Arial"/>
          <w:b/>
          <w:bCs/>
          <w:sz w:val="20"/>
          <w:szCs w:val="20"/>
        </w:rPr>
        <w:t xml:space="preserve">beliebig vielen Aktions-Segmenten</w:t>
      </w:r>
      <w:r>
        <w:rPr>
          <w:rFonts w:ascii="Arial" w:cs="Arial" w:eastAsia="Arial" w:hAnsi="Arial"/>
          <w:sz w:val="20"/>
          <w:szCs w:val="20"/>
        </w:rPr>
        <w:t xml:space="preserve">. Das Video ist der</w:t>
      </w:r>
    </w:p>
    <w:p>
      <w:pPr>
        <w:spacing w:after="120"/>
      </w:pPr>
      <w:r>
        <w:rPr>
          <w:rFonts w:ascii="Arial" w:cs="Arial" w:eastAsia="Arial" w:hAnsi="Arial"/>
          <w:sz w:val="20"/>
          <w:szCs w:val="20"/>
        </w:rPr>
        <w:t xml:space="preserve">Hauptinhalt; die Werbung läuft sequenziell zwischen den Elementen oder parallel zum Video (4.5, FA-20).</w:t>
      </w:r>
    </w:p>
    <w:p>
      <w:pPr>
        <w:spacing w:after="120"/>
      </w:pPr>
      <w:r>
        <w:rPr>
          <w:rFonts w:ascii="Arial" w:cs="Arial" w:eastAsia="Arial" w:hAnsi="Arial"/>
          <w:sz w:val="20"/>
          <w:szCs w:val="20"/>
        </w:rPr>
        <w:t xml:space="preserve">Das ist die Grundannahme des Werkzeugs: gepflegt wird </w:t>
      </w:r>
      <w:r>
        <w:rPr>
          <w:rFonts w:ascii="Arial" w:cs="Arial" w:eastAsia="Arial" w:hAnsi="Arial"/>
          <w:b/>
          <w:bCs/>
          <w:sz w:val="20"/>
          <w:szCs w:val="20"/>
        </w:rPr>
        <w:t xml:space="preserve">ein</w:t>
      </w:r>
      <w:r>
        <w:rPr>
          <w:rFonts w:ascii="Arial" w:cs="Arial" w:eastAsia="Arial" w:hAnsi="Arial"/>
          <w:sz w:val="20"/>
          <w:szCs w:val="20"/>
        </w:rPr>
        <w:t xml:space="preserve"> Hauptvideo, dazu die wechselnde Werbung.</w:t>
      </w:r>
    </w:p>
    <w:p>
      <w:pPr>
        <w:pStyle w:val="ListParagraph"/>
        <w:numPr>
          <w:ilvl w:val="0"/>
          <w:numId w:val="2"/>
        </w:numPr>
      </w:pPr>
      <w:r>
        <w:rPr>
          <w:rFonts w:ascii="Arial" w:cs="Arial" w:eastAsia="Arial" w:hAnsi="Arial"/>
          <w:b/>
          <w:bCs/>
          <w:sz w:val="20"/>
          <w:szCs w:val="20"/>
        </w:rPr>
        <w:t xml:space="preserve">Video zuerst, Pflicht.</w:t>
      </w:r>
      <w:r>
        <w:rPr>
          <w:rFonts w:ascii="Arial" w:cs="Arial" w:eastAsia="Arial" w:hAnsi="Arial"/>
          <w:sz w:val="20"/>
          <w:szCs w:val="20"/>
        </w:rPr>
        <w:t xml:space="preserve"> Beim </w:t>
      </w:r>
      <w:r>
        <w:rPr>
          <w:rFonts w:ascii="Arial" w:cs="Arial" w:eastAsia="Arial" w:hAnsi="Arial"/>
          <w:b/>
          <w:bCs/>
          <w:sz w:val="20"/>
          <w:szCs w:val="20"/>
        </w:rPr>
        <w:t xml:space="preserve">Anlegen</w:t>
      </w:r>
      <w:r>
        <w:rPr>
          <w:rFonts w:ascii="Arial" w:cs="Arial" w:eastAsia="Arial" w:hAnsi="Arial"/>
          <w:sz w:val="20"/>
          <w:szCs w:val="20"/>
        </w:rPr>
        <w:t xml:space="preserve"> wird </w:t>
      </w:r>
      <w:r>
        <w:rPr>
          <w:rFonts w:ascii="Arial" w:cs="Arial" w:eastAsia="Arial" w:hAnsi="Arial"/>
          <w:b/>
          <w:bCs/>
          <w:sz w:val="20"/>
          <w:szCs w:val="20"/>
        </w:rPr>
        <w:t xml:space="preserve">zuerst</w:t>
      </w:r>
      <w:r>
        <w:rPr>
          <w:rFonts w:ascii="Arial" w:cs="Arial" w:eastAsia="Arial" w:hAnsi="Arial"/>
          <w:sz w:val="20"/>
          <w:szCs w:val="20"/>
        </w:rPr>
        <w:t xml:space="preserve"> das Video gewählt (nativer Datei-Dialog);</w:t>
      </w:r>
    </w:p>
    <w:p>
      <w:pPr>
        <w:spacing w:after="120"/>
      </w:pPr>
      <w:r>
        <w:rPr>
          <w:rFonts w:ascii="Arial" w:cs="Arial" w:eastAsia="Arial" w:hAnsi="Arial"/>
          <w:sz w:val="20"/>
          <w:szCs w:val="20"/>
        </w:rPr>
        <w:t xml:space="preserve">erst danach entsteht das Projekt.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 – ein Projekt ohne</w:t>
      </w:r>
    </w:p>
    <w:p>
      <w:pPr>
        <w:spacing w:after="120"/>
      </w:pPr>
      <w:r>
        <w:rPr>
          <w:rFonts w:ascii="Arial" w:cs="Arial" w:eastAsia="Arial" w:hAnsi="Arial"/>
          <w:sz w:val="20"/>
          <w:szCs w:val="20"/>
        </w:rPr>
        <w:t xml:space="preserve">Video gibt es nicht. Das gewählte Video wird </w:t>
      </w:r>
      <w:r>
        <w:rPr>
          <w:rFonts w:ascii="Arial" w:cs="Arial" w:eastAsia="Arial" w:hAnsi="Arial"/>
          <w:b/>
          <w:bCs/>
          <w:sz w:val="20"/>
          <w:szCs w:val="20"/>
        </w:rPr>
        <w:t xml:space="preserve">automatisch ans Ende der Wiedergabeliste</w:t>
      </w:r>
      <w:r>
        <w:rPr>
          <w:rFonts w:ascii="Arial" w:cs="Arial" w:eastAsia="Arial" w:hAnsi="Arial"/>
          <w:sz w:val="20"/>
          <w:szCs w:val="20"/>
        </w:rPr>
        <w:t xml:space="preserve"> gestellt.</w:t>
      </w:r>
    </w:p>
    <w:p>
      <w:pPr>
        <w:pStyle w:val="ListParagraph"/>
        <w:numPr>
          <w:ilvl w:val="0"/>
          <w:numId w:val="2"/>
        </w:numPr>
      </w:pPr>
      <w:r>
        <w:rPr>
          <w:rFonts w:ascii="Arial" w:cs="Arial" w:eastAsia="Arial" w:hAnsi="Arial"/>
          <w:b/>
          <w:bCs/>
          <w:sz w:val="20"/>
          <w:szCs w:val="20"/>
        </w:rPr>
        <w:t xml:space="preserve">Import im Projekt.</w:t>
      </w:r>
      <w:r>
        <w:rPr>
          <w:rFonts w:ascii="Arial" w:cs="Arial" w:eastAsia="Arial" w:hAnsi="Arial"/>
          <w:sz w:val="20"/>
          <w:szCs w:val="20"/>
        </w:rPr>
        <w:t xml:space="preserve"> Im Projekt-Editor (Reiter [Zusammenstellen]) heißt der Weg </w:t>
      </w:r>
      <w:r>
        <w:rPr>
          <w:rFonts w:ascii="Arial" w:cs="Arial" w:eastAsia="Arial" w:hAnsi="Arial"/>
          <w:b/>
          <w:bCs/>
          <w:sz w:val="20"/>
          <w:szCs w:val="20"/>
        </w:rPr>
        <w:t xml:space="preserve">„Video importieren"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Ersetzen statt Wechseln.</w:t>
      </w:r>
      <w:r>
        <w:rPr>
          <w:rFonts w:ascii="Arial" w:cs="Arial" w:eastAsia="Arial" w:hAnsi="Arial"/>
          <w:sz w:val="20"/>
          <w:szCs w:val="20"/>
        </w:rPr>
        <w:t xml:space="preserve"> Liegt schon ein Video vor, </w:t>
      </w:r>
      <w:r>
        <w:rPr>
          <w:rFonts w:ascii="Arial" w:cs="Arial" w:eastAsia="Arial" w:hAnsi="Arial"/>
          <w:b/>
          <w:bCs/>
          <w:sz w:val="20"/>
          <w:szCs w:val="20"/>
        </w:rPr>
        <w:t xml:space="preserve">ersetzt</w:t>
      </w:r>
      <w:r>
        <w:rPr>
          <w:rFonts w:ascii="Arial" w:cs="Arial" w:eastAsia="Arial" w:hAnsi="Arial"/>
          <w:sz w:val="20"/>
          <w:szCs w:val="20"/>
        </w:rPr>
        <w:t xml:space="preserve"> ein erneuter Import es – nach einer</w:t>
      </w:r>
    </w:p>
    <w:p>
      <w:pPr>
        <w:spacing w:after="120"/>
      </w:pPr>
      <w:r>
        <w:rPr>
          <w:rFonts w:ascii="Arial" w:cs="Arial" w:eastAsia="Arial" w:hAnsi="Arial"/>
          <w:b/>
          <w:bCs/>
          <w:sz w:val="20"/>
          <w:szCs w:val="20"/>
        </w:rPr>
        <w:t xml:space="preserve">Bestätigung</w:t>
      </w:r>
      <w:r>
        <w:rPr>
          <w:rFonts w:ascii="Arial" w:cs="Arial" w:eastAsia="Arial" w:hAnsi="Arial"/>
          <w:sz w:val="20"/>
          <w:szCs w:val="20"/>
        </w:rPr>
        <w:t xml:space="preserve">. Es gibt </w:t>
      </w:r>
      <w:r>
        <w:rPr>
          <w:rFonts w:ascii="Arial" w:cs="Arial" w:eastAsia="Arial" w:hAnsi="Arial"/>
          <w:b/>
          <w:bCs/>
          <w:sz w:val="20"/>
          <w:szCs w:val="20"/>
        </w:rPr>
        <w:t xml:space="preserve">keine</w:t>
      </w:r>
      <w:r>
        <w:rPr>
          <w:rFonts w:ascii="Arial" w:cs="Arial" w:eastAsia="Arial" w:hAnsi="Arial"/>
          <w:sz w:val="20"/>
          <w:szCs w:val="20"/>
        </w:rPr>
        <w:t xml:space="preserve"> Auswahl unter mehreren Videos und keinen beiläufigen „Video</w:t>
      </w:r>
    </w:p>
    <w:p>
      <w:pPr>
        <w:spacing w:after="120"/>
      </w:pPr>
      <w:r>
        <w:rPr>
          <w:rFonts w:ascii="Arial" w:cs="Arial" w:eastAsia="Arial" w:hAnsi="Arial"/>
          <w:sz w:val="20"/>
          <w:szCs w:val="20"/>
        </w:rPr>
        <w:t xml:space="preserve">austauschen"-Schalter: Ein Projekt hat genau eines. Der Import hat Dateiwirkung und ist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rückgängig zu machen (FA-21) – deshalb die Bestätigung.</w:t>
      </w:r>
    </w:p>
    <w:p>
      <w:pPr>
        <w:pStyle w:val="ListParagraph"/>
        <w:numPr>
          <w:ilvl w:val="0"/>
          <w:numId w:val="2"/>
        </w:numPr>
      </w:pPr>
      <w:r>
        <w:rPr>
          <w:rFonts w:ascii="Arial" w:cs="Arial" w:eastAsia="Arial" w:hAnsi="Arial"/>
          <w:b/>
          <w:bCs/>
          <w:sz w:val="20"/>
          <w:szCs w:val="20"/>
        </w:rPr>
        <w:t xml:space="preserve">Immer genau ein Video.</w:t>
      </w:r>
      <w:r>
        <w:rPr>
          <w:rFonts w:ascii="Arial" w:cs="Arial" w:eastAsia="Arial" w:hAnsi="Arial"/>
          <w:sz w:val="20"/>
          <w:szCs w:val="20"/>
        </w:rPr>
        <w:t xml:space="preserve"> Ein Projekt hat </w:t>
      </w:r>
      <w:r>
        <w:rPr>
          <w:rFonts w:ascii="Arial" w:cs="Arial" w:eastAsia="Arial" w:hAnsi="Arial"/>
          <w:b/>
          <w:bCs/>
          <w:sz w:val="20"/>
          <w:szCs w:val="20"/>
        </w:rPr>
        <w:t xml:space="preserve">immer</w:t>
      </w:r>
      <w:r>
        <w:rPr>
          <w:rFonts w:ascii="Arial" w:cs="Arial" w:eastAsia="Arial" w:hAnsi="Arial"/>
          <w:sz w:val="20"/>
          <w:szCs w:val="20"/>
        </w:rPr>
        <w:t xml:space="preserve"> genau ein Video; es wird </w:t>
      </w:r>
      <w:r>
        <w:rPr>
          <w:rFonts w:ascii="Arial" w:cs="Arial" w:eastAsia="Arial" w:hAnsi="Arial"/>
          <w:b/>
          <w:bCs/>
          <w:sz w:val="20"/>
          <w:szCs w:val="20"/>
        </w:rPr>
        <w:t xml:space="preserve">nicht gelöscht</w:t>
      </w:r>
    </w:p>
    <w:p>
      <w:pPr>
        <w:spacing w:after="120"/>
      </w:pPr>
      <w:r>
        <w:rPr>
          <w:rFonts w:ascii="Arial" w:cs="Arial" w:eastAsia="Arial" w:hAnsi="Arial"/>
          <w:sz w:val="20"/>
          <w:szCs w:val="20"/>
        </w:rPr>
        <w:t xml:space="preserve">(nur ersetzt). Es gibt </w:t>
      </w:r>
      <w:r>
        <w:rPr>
          <w:rFonts w:ascii="Arial" w:cs="Arial" w:eastAsia="Arial" w:hAnsi="Arial"/>
          <w:b/>
          <w:bCs/>
          <w:sz w:val="20"/>
          <w:szCs w:val="20"/>
        </w:rPr>
        <w:t xml:space="preserve">keinen</w:t>
      </w:r>
      <w:r>
        <w:rPr>
          <w:rFonts w:ascii="Arial" w:cs="Arial" w:eastAsia="Arial" w:hAnsi="Arial"/>
          <w:sz w:val="20"/>
          <w:szCs w:val="20"/>
        </w:rPr>
        <w:t xml:space="preserve"> Bedienweg zu einem zweiten Video oder zu gar keinem. Bilder bleiben</w:t>
      </w:r>
    </w:p>
    <w:p>
      <w:pPr>
        <w:spacing w:after="120"/>
      </w:pPr>
      <w:r>
        <w:rPr>
          <w:rFonts w:ascii="Arial" w:cs="Arial" w:eastAsia="Arial" w:hAnsi="Arial"/>
          <w:sz w:val="20"/>
          <w:szCs w:val="20"/>
        </w:rPr>
        <w:t xml:space="preserve">möglich – aber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(4.1), nie als eigenes Listenelement.</w:t>
      </w:r>
    </w:p>
    <w:p>
      <w:pPr>
        <w:pStyle w:val="Heading1"/>
      </w:pPr>
      <w:bookmarkStart w:name="_Toc17" w:id="17"/>
      <w:r>
        <w:rPr>
          <w:rFonts w:ascii="Arial" w:cs="Arial" w:eastAsia="Arial" w:hAnsi="Arial"/>
          <w:sz w:val="20"/>
          <w:szCs w:val="20"/>
        </w:rPr>
        <w:t xml:space="preserve">5. Nicht-funktionale Anforderungen</w:t>
      </w:r>
      <w:bookmarkEnd w:id="1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Anforderung | Beschreibung | Priorität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NFA-01 | Bedienbarkeit | Übersichtliche, intuitive Oberfläche, ohne technische Vorkenntnisse durch Studio-Personal bedienbar.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NFA-02 | Stabilität | Die Anwendung arbeitet zuverlässig; ein Renderlauf läuft reproduzierbar und ohne Datenverlust durch.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NFA-03 | Ausgabe-Kompatibilität | Das erzeugte Video ist mit dem Media Player des Samsung-Fernsehers kompatibel (Container/Codec: MP4, H.264 High/Level 4.0,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BT.709, mit </w:t>
            </w:r>
            <w:r>
              <w:rPr>
                <w:rFonts w:ascii="Arial" w:cs="Arial" w:eastAsia="Arial" w:hAnsi="Arial"/>
                <w:b/>
                <w:bCs/>
                <w:sz w:val="20"/>
                <w:szCs w:val="20"/>
              </w:rPr>
              <w:t xml:space="preserve">stiller</w:t>
            </w:r>
            <w:r>
              <w:rPr>
                <w:rFonts w:ascii="Arial" w:cs="Arial" w:eastAsia="Arial" w:hAnsi="Arial"/>
                <w:sz w:val="20"/>
                <w:szCs w:val="20"/>
              </w:rPr>
              <w:t xml:space="preserve"> AAC-Tonspur – verbindlich in 9.2.4).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NFA-04 | USB-Kompatibilität | Die Ausgabe funktioniert von einem gängig formatierten USB-Speicher (z. B. exFAT/FAT32).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NFA-05 | Performance | Das Rendern einer üblichen Sequenz erfolgt in vertretbarer Zeit auf dem Arbeitsplatzrechner.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NFA-06 | Offline-Fähigkeit | Die Anwendung funktioniert vollständig lokal, ohne Internet- oder Serververbindung. | Muss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NFA-07 | Wartbarkeit | Klar strukturierter, dokumentierter Aufbau, damit das Tool später erweitert werden kann.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NFA-08 | Portabilität | Die Anwendung lässt sich auf einem Standard-Arbeitsplatzrechner einrichten und betreiben. | Soll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NFA-09 | Serielle Verarbeitung | Länger laufende Vorgänge (Import, Löschen, Render, Export) werden nacheinander ausgeführt; es läuft maximal ein Auftrag gleichzeitig. Das garantiert einen vorhersehbaren, konfliktfreien Ablauf. | Muss</w:t>
            </w:r>
          </w:p>
        </w:tc>
      </w:tr>
    </w:tbl>
    <w:p>
      <w:pPr>
        <w:spacing w:after="80"/>
      </w:pPr>
    </w:p>
    <w:p>
      <w:pPr>
        <w:pStyle w:val="Heading1"/>
      </w:pPr>
      <w:bookmarkStart w:name="_Toc18" w:id="18"/>
      <w:r>
        <w:rPr>
          <w:rFonts w:ascii="Arial" w:cs="Arial" w:eastAsia="Arial" w:hAnsi="Arial"/>
          <w:sz w:val="20"/>
          <w:szCs w:val="20"/>
        </w:rPr>
        <w:t xml:space="preserve">6. Technische Rahmenbedingungen (Vorschlag)</w:t>
      </w:r>
      <w:bookmarkEnd w:id="18"/>
    </w:p>
    <w:p>
      <w:pPr>
        <w:spacing w:after="120"/>
      </w:pPr>
      <w:r>
        <w:rPr>
          <w:rFonts w:ascii="Arial" w:cs="Arial" w:eastAsia="Arial" w:hAnsi="Arial"/>
          <w:sz w:val="20"/>
          <w:szCs w:val="20"/>
        </w:rPr>
        <w:t xml:space="preserve">Die konkrete Technologiewahl ist nicht festgeschrieben; vorgeschlagen wird:</w:t>
      </w:r>
    </w:p>
    <w:p>
      <w:pPr>
        <w:pStyle w:val="ListParagraph"/>
        <w:numPr>
          <w:ilvl w:val="0"/>
          <w:numId w:val="2"/>
        </w:numPr>
      </w:pPr>
      <w:r>
        <w:rPr>
          <w:rFonts w:ascii="Arial" w:cs="Arial" w:eastAsia="Arial" w:hAnsi="Arial"/>
          <w:b/>
          <w:bCs/>
          <w:sz w:val="20"/>
          <w:szCs w:val="20"/>
        </w:rPr>
        <w:t xml:space="preserve">Render-Engine: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für das Verketten der Clips, das Erzeugen der Aktions-Segmente (Bild/Text → Videosegment) und das Encoding der finalen MP4.</w:t>
      </w:r>
    </w:p>
    <w:p>
      <w:pPr>
        <w:pStyle w:val="ListParagraph"/>
        <w:numPr>
          <w:ilvl w:val="0"/>
          <w:numId w:val="2"/>
        </w:numPr>
      </w:pPr>
      <w:r>
        <w:rPr>
          <w:rFonts w:ascii="Arial" w:cs="Arial" w:eastAsia="Arial" w:hAnsi="Arial"/>
          <w:b/>
          <w:bCs/>
          <w:sz w:val="20"/>
          <w:szCs w:val="20"/>
        </w:rPr>
        <w:t xml:space="preserve">Benutzeroberfläche:</w:t>
      </w:r>
      <w:r>
        <w:rPr>
          <w:rFonts w:ascii="Arial" w:cs="Arial" w:eastAsia="Arial" w:hAnsi="Arial"/>
          <w:sz w:val="20"/>
          <w:szCs w:val="20"/>
        </w:rPr>
        <w:t xml:space="preserve"> Web- oder Desktop-Oberfläche (z. B. Browser-App oder Electron) mit Liste, Drag-and-drop-Reihenfolge und Vorschau.</w:t>
      </w:r>
    </w:p>
    <w:p>
      <w:pPr>
        <w:pStyle w:val="ListParagraph"/>
        <w:numPr>
          <w:ilvl w:val="0"/>
          <w:numId w:val="2"/>
        </w:numPr>
      </w:pPr>
      <w:r>
        <w:rPr>
          <w:rFonts w:ascii="Arial" w:cs="Arial" w:eastAsia="Arial" w:hAnsi="Arial"/>
          <w:b/>
          <w:bCs/>
          <w:sz w:val="20"/>
          <w:szCs w:val="20"/>
        </w:rPr>
        <w:t xml:space="preserve">Datenhaltung:</w:t>
      </w:r>
      <w:r>
        <w:rPr>
          <w:rFonts w:ascii="Arial" w:cs="Arial" w:eastAsia="Arial" w:hAnsi="Arial"/>
          <w:sz w:val="20"/>
          <w:szCs w:val="20"/>
        </w:rPr>
        <w:t xml:space="preserve"> lokale Speicherung der Projektdaten (z. B. JSON oder SQLite) sowie der importierten Medien im Dateisystem.</w:t>
      </w:r>
    </w:p>
    <w:p>
      <w:pPr>
        <w:pStyle w:val="ListParagraph"/>
        <w:numPr>
          <w:ilvl w:val="0"/>
          <w:numId w:val="2"/>
        </w:numPr>
      </w:pPr>
      <w:r>
        <w:rPr>
          <w:rFonts w:ascii="Arial" w:cs="Arial" w:eastAsia="Arial" w:hAnsi="Arial"/>
          <w:b/>
          <w:bCs/>
          <w:sz w:val="20"/>
          <w:szCs w:val="20"/>
        </w:rPr>
        <w:t xml:space="preserve">Zielformat der Ausgabe:</w:t>
      </w:r>
      <w:r>
        <w:rPr>
          <w:rFonts w:ascii="Arial" w:cs="Arial" w:eastAsia="Arial" w:hAnsi="Arial"/>
          <w:sz w:val="20"/>
          <w:szCs w:val="20"/>
        </w:rPr>
        <w:t xml:space="preserve"> MP4, </w:t>
      </w:r>
      <w:r>
        <w:rPr>
          <w:rFonts w:ascii="Arial" w:cs="Arial" w:eastAsia="Arial" w:hAnsi="Arial"/>
          <w:b/>
          <w:bCs/>
          <w:sz w:val="20"/>
          <w:szCs w:val="20"/>
        </w:rPr>
        <w:t xml:space="preserve">H.264 High / Level 4.0</w:t>
      </w:r>
      <w:r>
        <w:rPr>
          <w:rFonts w:ascii="Arial" w:cs="Arial" w:eastAsia="Arial" w:hAnsi="Arial"/>
          <w:sz w:val="20"/>
          <w:szCs w:val="20"/>
        </w:rPr>
        <w:t xml:space="preserve">, </w:t>
      </w:r>
      <w:r>
        <w:rPr>
          <w:rFonts w:ascii="Arial" w:cs="Arial" w:eastAsia="Arial" w:hAnsi="Arial"/>
          <w:b/>
          <w:bCs/>
          <w:sz w:val="20"/>
          <w:szCs w:val="20"/>
        </w:rPr>
        <w:t xml:space="preserve">1920 × 1080, 30 fps</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BT.709</w:t>
      </w:r>
      <w:r>
        <w:rPr>
          <w:rFonts w:ascii="Arial" w:cs="Arial" w:eastAsia="Arial" w:hAnsi="Arial"/>
          <w:sz w:val="20"/>
          <w:szCs w:val="20"/>
        </w:rPr>
        <w:t xml:space="preserve">, gedeckeltes VBR (10–12 Mbit/s), </w:t>
      </w:r>
      <w:r>
        <w:rPr>
          <w:rFonts w:ascii="Arial" w:cs="Arial" w:eastAsia="Arial" w:hAnsi="Arial"/>
          <w:b/>
          <w:bCs/>
          <w:sz w:val="20"/>
          <w:szCs w:val="20"/>
        </w:rPr>
        <w:t xml:space="preserve">stille AAC-Tonspur</w:t>
      </w:r>
      <w:r>
        <w:rPr>
          <w:rFonts w:ascii="Arial" w:cs="Arial" w:eastAsia="Arial" w:hAnsi="Arial"/>
          <w:sz w:val="20"/>
          <w:szCs w:val="20"/>
        </w:rPr>
        <w:t xml:space="preserve">, </w:t>
      </w:r>
      <w:r>
        <w:rPr>
          <w:rFonts w:ascii="Consolas" w:cs="Consolas" w:eastAsia="Consolas" w:hAnsi="Consolas"/>
          <w:sz w:val="19"/>
          <w:szCs w:val="19"/>
          <w:shd w:fill="F5F5F3" w:val="clear"/>
        </w:rPr>
        <w:t xml:space="preserve">+faststart</w:t>
      </w:r>
      <w:r>
        <w:rPr>
          <w:rFonts w:ascii="Arial" w:cs="Arial" w:eastAsia="Arial" w:hAnsi="Arial"/>
          <w:sz w:val="20"/>
          <w:szCs w:val="20"/>
        </w:rPr>
        <w:t xml:space="preserve">. Verbindlich als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im Technischen Konzept 9.2.4. Die zunächst offene 4K-Option ist zugunsten von 1080p entschieden.</w:t>
      </w:r>
    </w:p>
    <w:p>
      <w:pPr>
        <w:pStyle w:val="Heading1"/>
      </w:pPr>
      <w:bookmarkStart w:name="_Toc19" w:id="19"/>
      <w:r>
        <w:rPr>
          <w:rFonts w:ascii="Arial" w:cs="Arial" w:eastAsia="Arial" w:hAnsi="Arial"/>
          <w:sz w:val="20"/>
          <w:szCs w:val="20"/>
        </w:rPr>
        <w:t xml:space="preserve">7. Wiedergabe am Fernseher (Demo-Modus)</w:t>
      </w:r>
      <w:bookmarkEnd w:id="19"/>
    </w:p>
    <w:p>
      <w:pPr>
        <w:spacing w:after="120"/>
      </w:pPr>
      <w:r>
        <w:rPr>
          <w:rFonts w:ascii="Arial" w:cs="Arial" w:eastAsia="Arial" w:hAnsi="Arial"/>
          <w:sz w:val="20"/>
          <w:szCs w:val="20"/>
        </w:rPr>
        <w:t xml:space="preserve">Die Wiedergabe der fertigen MP4 erfolgt über den eingebauten Media Player. Folgende Punkte sind für einen stabilen Dauerbetrieb relevant:</w:t>
      </w:r>
    </w:p>
    <w:p>
      <w:pPr>
        <w:pStyle w:val="ListParagraph"/>
        <w:numPr>
          <w:ilvl w:val="0"/>
          <w:numId w:val="2"/>
        </w:numPr>
      </w:pPr>
      <w:r>
        <w:rPr>
          <w:rFonts w:ascii="Arial" w:cs="Arial" w:eastAsia="Arial" w:hAnsi="Arial"/>
          <w:b/>
          <w:bCs/>
          <w:sz w:val="20"/>
          <w:szCs w:val="20"/>
        </w:rPr>
        <w:t xml:space="preserve">Wiederholung:</w:t>
      </w:r>
      <w:r>
        <w:rPr>
          <w:rFonts w:ascii="Arial" w:cs="Arial" w:eastAsia="Arial" w:hAnsi="Arial"/>
          <w:sz w:val="20"/>
          <w:szCs w:val="20"/>
        </w:rPr>
        <w:t xml:space="preserve"> Quelle USB wählen, die gewünschte Datei starten und </w:t>
      </w:r>
      <w:r>
        <w:rPr>
          <w:rFonts w:ascii="Arial" w:cs="Arial" w:eastAsia="Arial" w:hAnsi="Arial"/>
          <w:b/>
          <w:bCs/>
          <w:sz w:val="20"/>
          <w:szCs w:val="20"/>
        </w:rPr>
        <w:t xml:space="preserve">„Wiederholen: eine Datei" („Repeat One")</w:t>
      </w:r>
      <w:r>
        <w:rPr>
          <w:rFonts w:ascii="Arial" w:cs="Arial" w:eastAsia="Arial" w:hAnsi="Arial"/>
          <w:sz w:val="20"/>
          <w:szCs w:val="20"/>
        </w:rPr>
        <w:t xml:space="preserve"> aktivieren, damit </w:t>
      </w:r>
      <w:r>
        <w:rPr>
          <w:rFonts w:ascii="Arial" w:cs="Arial" w:eastAsia="Arial" w:hAnsi="Arial"/>
          <w:b/>
          <w:bCs/>
          <w:sz w:val="20"/>
          <w:szCs w:val="20"/>
        </w:rPr>
        <w:t xml:space="preserve">genau dieses</w:t>
      </w:r>
      <w:r>
        <w:rPr>
          <w:rFonts w:ascii="Arial" w:cs="Arial" w:eastAsia="Arial" w:hAnsi="Arial"/>
          <w:sz w:val="20"/>
          <w:szCs w:val="20"/>
        </w:rPr>
        <w:t xml:space="preserve"> Video als Endlosschleife läuft.</w:t>
      </w:r>
    </w:p>
    <w:p>
      <w:pPr>
        <w:pStyle w:val="ListParagraph"/>
        <w:numPr>
          <w:ilvl w:val="0"/>
          <w:numId w:val="2"/>
        </w:numPr>
      </w:pPr>
      <w:r>
        <w:rPr>
          <w:rFonts w:ascii="Arial" w:cs="Arial" w:eastAsia="Arial" w:hAnsi="Arial"/>
          <w:b/>
          <w:bCs/>
          <w:sz w:val="20"/>
          <w:szCs w:val="20"/>
        </w:rPr>
        <w:t xml:space="preserve">Warum nicht „Repeat All":</w:t>
      </w:r>
      <w:r>
        <w:rPr>
          <w:rFonts w:ascii="Arial" w:cs="Arial" w:eastAsia="Arial" w:hAnsi="Arial"/>
          <w:sz w:val="20"/>
          <w:szCs w:val="20"/>
        </w:rPr>
        <w:t xml:space="preserve"> Liegen mehrere Ausgabedateien auf dem Speicher (FA-22), würde „Repeat All" den Ordner durchlaufen und bei </w:t>
      </w:r>
      <w:r>
        <w:rPr>
          <w:rFonts w:ascii="Arial" w:cs="Arial" w:eastAsia="Arial" w:hAnsi="Arial"/>
          <w:b/>
          <w:bCs/>
          <w:sz w:val="20"/>
          <w:szCs w:val="20"/>
        </w:rPr>
        <w:t xml:space="preserve">jedem</w:t>
      </w:r>
      <w:r>
        <w:rPr>
          <w:rFonts w:ascii="Arial" w:cs="Arial" w:eastAsia="Arial" w:hAnsi="Arial"/>
          <w:sz w:val="20"/>
          <w:szCs w:val="20"/>
        </w:rPr>
        <w:t xml:space="preserve"> Dateiwechsel kurz die Bedienleiste zeigen (Risiko R-04). Genau das soll die eine durchgehende Datei je Schleife vermeiden.</w:t>
      </w:r>
    </w:p>
    <w:p>
      <w:pPr>
        <w:pStyle w:val="ListParagraph"/>
        <w:numPr>
          <w:ilvl w:val="0"/>
          <w:numId w:val="2"/>
        </w:numPr>
      </w:pPr>
      <w:r>
        <w:rPr>
          <w:rFonts w:ascii="Arial" w:cs="Arial" w:eastAsia="Arial" w:hAnsi="Arial"/>
          <w:b/>
          <w:bCs/>
          <w:sz w:val="20"/>
          <w:szCs w:val="20"/>
        </w:rPr>
        <w:t xml:space="preserve">Demo-/Store-Modus:</w:t>
      </w:r>
      <w:r>
        <w:rPr>
          <w:rFonts w:ascii="Arial" w:cs="Arial" w:eastAsia="Arial" w:hAnsi="Arial"/>
          <w:sz w:val="20"/>
          <w:szCs w:val="20"/>
        </w:rPr>
        <w:t xml:space="preserve"> Über den Store-Modus (mit deaktiviertem Demo-Overlay/E-POP) kann der Fernseher die USB-Schleife nach dem Einschalten automatisch starten. Dieses Verhalten ist </w:t>
      </w:r>
      <w:r>
        <w:rPr>
          <w:rFonts w:ascii="Arial" w:cs="Arial" w:eastAsia="Arial" w:hAnsi="Arial"/>
          <w:b/>
          <w:bCs/>
          <w:sz w:val="20"/>
          <w:szCs w:val="20"/>
        </w:rPr>
        <w:t xml:space="preserve">modell- und firmwareabhängig und am vorhandenen Gerät zu verifizieren</w:t>
      </w:r>
      <w:r>
        <w:rPr>
          <w:rFonts w:ascii="Arial" w:cs="Arial" w:eastAsia="Arial" w:hAnsi="Arial"/>
          <w:sz w:val="20"/>
          <w:szCs w:val="20"/>
        </w:rPr>
        <w:t xml:space="preserve"> (siehe Risiken).</w:t>
      </w:r>
    </w:p>
    <w:p>
      <w:pPr>
        <w:pStyle w:val="ListParagraph"/>
        <w:numPr>
          <w:ilvl w:val="0"/>
          <w:numId w:val="2"/>
        </w:numPr>
      </w:pPr>
      <w:r>
        <w:rPr>
          <w:rFonts w:ascii="Arial" w:cs="Arial" w:eastAsia="Arial" w:hAnsi="Arial"/>
          <w:b/>
          <w:bCs/>
          <w:sz w:val="20"/>
          <w:szCs w:val="20"/>
        </w:rPr>
        <w:t xml:space="preserve">Energieoptionen:</w:t>
      </w:r>
      <w:r>
        <w:rPr>
          <w:rFonts w:ascii="Arial" w:cs="Arial" w:eastAsia="Arial" w:hAnsi="Arial"/>
          <w:sz w:val="20"/>
          <w:szCs w:val="20"/>
        </w:rPr>
        <w:t xml:space="preserve"> Automatisches Ausschalten, Energiesparmodus und Bildschirmschoner sind zu deaktivieren, damit der Loop nicht unterbrochen wird.</w:t>
      </w:r>
    </w:p>
    <w:p>
      <w:pPr>
        <w:pStyle w:val="ListParagraph"/>
        <w:numPr>
          <w:ilvl w:val="0"/>
          <w:numId w:val="2"/>
        </w:numPr>
      </w:pPr>
      <w:r>
        <w:rPr>
          <w:rFonts w:ascii="Arial" w:cs="Arial" w:eastAsia="Arial" w:hAnsi="Arial"/>
          <w:b/>
          <w:bCs/>
          <w:sz w:val="20"/>
          <w:szCs w:val="20"/>
        </w:rPr>
        <w:t xml:space="preserve">Aktualisierung der Inhalte:</w:t>
      </w:r>
      <w:r>
        <w:rPr>
          <w:rFonts w:ascii="Arial" w:cs="Arial" w:eastAsia="Arial" w:hAnsi="Arial"/>
          <w:sz w:val="20"/>
          <w:szCs w:val="20"/>
        </w:rPr>
        <w:t xml:space="preserve"> Inhalte werden aktualisiert, indem die MP4 auf dem USB-Speicher durch eine neue Version </w:t>
      </w:r>
      <w:r>
        <w:rPr>
          <w:rFonts w:ascii="Arial" w:cs="Arial" w:eastAsia="Arial" w:hAnsi="Arial"/>
          <w:b/>
          <w:bCs/>
          <w:sz w:val="20"/>
          <w:szCs w:val="20"/>
        </w:rPr>
        <w:t xml:space="preserve">gleichen Namens</w:t>
      </w:r>
      <w:r>
        <w:rPr>
          <w:rFonts w:ascii="Arial" w:cs="Arial" w:eastAsia="Arial" w:hAnsi="Arial"/>
          <w:sz w:val="20"/>
          <w:szCs w:val="20"/>
        </w:rPr>
        <w:t xml:space="preserve"> ersetzt wird. Behält die Datei ihren Namen, bleibt die am Fernseher eingestellte Auswahl gültig; ein neuer Name erfordert, die Datei am Gerät erneut auszuwählen.</w:t>
      </w:r>
    </w:p>
    <w:p>
      <w:pPr>
        <w:pStyle w:val="ListParagraph"/>
        <w:numPr>
          <w:ilvl w:val="0"/>
          <w:numId w:val="2"/>
        </w:numPr>
      </w:pPr>
      <w:r>
        <w:rPr>
          <w:rFonts w:ascii="Arial" w:cs="Arial" w:eastAsia="Arial" w:hAnsi="Arial"/>
          <w:b/>
          <w:bCs/>
          <w:sz w:val="20"/>
          <w:szCs w:val="20"/>
        </w:rPr>
        <w:t xml:space="preserve">Mehrere Dateien auf dem Speicher:</w:t>
      </w:r>
      <w:r>
        <w:rPr>
          <w:rFonts w:ascii="Arial" w:cs="Arial" w:eastAsia="Arial" w:hAnsi="Arial"/>
          <w:sz w:val="20"/>
          <w:szCs w:val="20"/>
        </w:rPr>
        <w:t xml:space="preserve"> Zulässig (FA-22). Das Personal wählt die gewünschte Datei am Gerät aus. Je mehr Dateien, desto größer die Verwechslungsgefahr – sprechende Namen helfen.</w:t>
      </w:r>
    </w:p>
    <w:p>
      <w:pPr>
        <w:pStyle w:val="Heading1"/>
      </w:pPr>
      <w:bookmarkStart w:name="_Toc20" w:id="20"/>
      <w:r>
        <w:rPr>
          <w:rFonts w:ascii="Arial" w:cs="Arial" w:eastAsia="Arial" w:hAnsi="Arial"/>
          <w:sz w:val="20"/>
          <w:szCs w:val="20"/>
        </w:rPr>
        <w:t xml:space="preserve">8. Abgrenzung (Out of Scope)</w:t>
      </w:r>
      <w:bookmarkEnd w:id="20"/>
    </w:p>
    <w:p>
      <w:pPr>
        <w:spacing w:after="120"/>
      </w:pPr>
      <w:r>
        <w:rPr>
          <w:rFonts w:ascii="Arial" w:cs="Arial" w:eastAsia="Arial" w:hAnsi="Arial"/>
          <w:sz w:val="20"/>
          <w:szCs w:val="20"/>
        </w:rPr>
        <w:t xml:space="preserve">Nicht Bestandteil der ersten Version:</w:t>
      </w:r>
    </w:p>
    <w:p>
      <w:pPr>
        <w:pStyle w:val="ListParagraph"/>
        <w:numPr>
          <w:ilvl w:val="0"/>
          <w:numId w:val="2"/>
        </w:numPr>
      </w:pPr>
      <w:r>
        <w:rPr>
          <w:rFonts w:ascii="Arial" w:cs="Arial" w:eastAsia="Arial" w:hAnsi="Arial"/>
          <w:sz w:val="20"/>
          <w:szCs w:val="20"/>
        </w:rPr>
        <w:t xml:space="preserve">Entwicklung und Deployment einer App </w:t>
      </w:r>
      <w:r>
        <w:rPr>
          <w:rFonts w:ascii="Arial" w:cs="Arial" w:eastAsia="Arial" w:hAnsi="Arial"/>
          <w:b/>
          <w:bCs/>
          <w:sz w:val="20"/>
          <w:szCs w:val="20"/>
        </w:rPr>
        <w:t xml:space="preserve">direkt auf dem Fernseher</w:t>
      </w:r>
      <w:r>
        <w:rPr>
          <w:rFonts w:ascii="Arial" w:cs="Arial" w:eastAsia="Arial" w:hAnsi="Arial"/>
          <w:sz w:val="20"/>
          <w:szCs w:val="20"/>
        </w:rPr>
        <w:t xml:space="preserve"> (Tizen/Smart-TV-App).</w:t>
      </w:r>
    </w:p>
    <w:p>
      <w:pPr>
        <w:pStyle w:val="ListParagraph"/>
        <w:numPr>
          <w:ilvl w:val="0"/>
          <w:numId w:val="2"/>
        </w:numPr>
      </w:pPr>
      <w:r>
        <w:rPr>
          <w:rFonts w:ascii="Arial" w:cs="Arial" w:eastAsia="Arial" w:hAnsi="Arial"/>
          <w:sz w:val="20"/>
          <w:szCs w:val="20"/>
        </w:rPr>
        <w:t xml:space="preserve">Cloud-Anbindung, Netzwerk-Synchronisation oder Fernverwaltung.</w:t>
      </w:r>
    </w:p>
    <w:p>
      <w:pPr>
        <w:pStyle w:val="ListParagraph"/>
        <w:numPr>
          <w:ilvl w:val="0"/>
          <w:numId w:val="2"/>
        </w:numPr>
      </w:pPr>
      <w:r>
        <w:rPr>
          <w:rFonts w:ascii="Arial" w:cs="Arial" w:eastAsia="Arial" w:hAnsi="Arial"/>
          <w:sz w:val="20"/>
          <w:szCs w:val="20"/>
        </w:rPr>
        <w:t xml:space="preserve">Mehrbenutzerbetrieb bzw. gleichzeitige Bearbeitung.</w:t>
      </w:r>
    </w:p>
    <w:p>
      <w:pPr>
        <w:pStyle w:val="ListParagraph"/>
        <w:numPr>
          <w:ilvl w:val="0"/>
          <w:numId w:val="2"/>
        </w:numPr>
      </w:pPr>
      <w:r>
        <w:rPr>
          <w:rFonts w:ascii="Arial" w:cs="Arial" w:eastAsia="Arial" w:hAnsi="Arial"/>
          <w:sz w:val="20"/>
          <w:szCs w:val="20"/>
        </w:rPr>
        <w:t xml:space="preserve">Zeit-/Kalendersteuerung (Scheduling) der Wiedergabe.</w:t>
      </w:r>
    </w:p>
    <w:p>
      <w:pPr>
        <w:pStyle w:val="ListParagraph"/>
        <w:numPr>
          <w:ilvl w:val="0"/>
          <w:numId w:val="2"/>
        </w:numPr>
      </w:pPr>
      <w:r>
        <w:rPr>
          <w:rFonts w:ascii="Arial" w:cs="Arial" w:eastAsia="Arial" w:hAnsi="Arial"/>
          <w:sz w:val="20"/>
          <w:szCs w:val="20"/>
        </w:rPr>
        <w:t xml:space="preserve">Verwaltung mehrerer Standorte/Bildschirme von zentraler Stelle.</w:t>
      </w:r>
    </w:p>
    <w:p>
      <w:pPr>
        <w:pStyle w:val="ListParagraph"/>
        <w:numPr>
          <w:ilvl w:val="0"/>
          <w:numId w:val="2"/>
        </w:numPr>
      </w:pPr>
      <w:r>
        <w:rPr>
          <w:rFonts w:ascii="Arial" w:cs="Arial" w:eastAsia="Arial" w:hAnsi="Arial"/>
          <w:sz w:val="20"/>
          <w:szCs w:val="20"/>
        </w:rPr>
        <w:t xml:space="preserve">Automatische Verteilung des Videos (außer Ablage auf USB).</w:t>
      </w:r>
    </w:p>
    <w:p>
      <w:pPr>
        <w:pStyle w:val="Heading1"/>
      </w:pPr>
      <w:bookmarkStart w:name="_Toc21" w:id="21"/>
      <w:r>
        <w:rPr>
          <w:rFonts w:ascii="Arial" w:cs="Arial" w:eastAsia="Arial" w:hAnsi="Arial"/>
          <w:sz w:val="20"/>
          <w:szCs w:val="20"/>
        </w:rPr>
        <w:t xml:space="preserve">9. Annahmen</w:t>
      </w:r>
      <w:bookmarkEnd w:id="21"/>
    </w:p>
    <w:p>
      <w:pPr>
        <w:pStyle w:val="ListParagraph"/>
        <w:numPr>
          <w:ilvl w:val="0"/>
          <w:numId w:val="2"/>
        </w:numPr>
      </w:pPr>
      <w:r>
        <w:rPr>
          <w:rFonts w:ascii="Arial" w:cs="Arial" w:eastAsia="Arial" w:hAnsi="Arial"/>
          <w:sz w:val="20"/>
          <w:szCs w:val="20"/>
        </w:rPr>
        <w:t xml:space="preserve">Es ist zunächst </w:t>
      </w:r>
      <w:r>
        <w:rPr>
          <w:rFonts w:ascii="Arial" w:cs="Arial" w:eastAsia="Arial" w:hAnsi="Arial"/>
          <w:b/>
          <w:bCs/>
          <w:sz w:val="20"/>
          <w:szCs w:val="20"/>
        </w:rPr>
        <w:t xml:space="preserve">ein</w:t>
      </w:r>
      <w:r>
        <w:rPr>
          <w:rFonts w:ascii="Arial" w:cs="Arial" w:eastAsia="Arial" w:hAnsi="Arial"/>
          <w:sz w:val="20"/>
          <w:szCs w:val="20"/>
        </w:rPr>
        <w:t xml:space="preserve"> Studio-Bildschirm zu bespielen (Prototyp/erste Ausbaustufe).</w:t>
      </w:r>
    </w:p>
    <w:p>
      <w:pPr>
        <w:pStyle w:val="ListParagraph"/>
        <w:numPr>
          <w:ilvl w:val="0"/>
          <w:numId w:val="2"/>
        </w:numPr>
      </w:pPr>
      <w:r>
        <w:rPr>
          <w:rFonts w:ascii="Arial" w:cs="Arial" w:eastAsia="Arial" w:hAnsi="Arial"/>
          <w:sz w:val="20"/>
          <w:szCs w:val="20"/>
        </w:rPr>
        <w:t xml:space="preserve">Die Inhalte (Videos, Produktinfos, Bilder) liegen in verwertbarer Form vor bzw. werden vom Studio bereitgestellt.</w:t>
      </w:r>
    </w:p>
    <w:p>
      <w:pPr>
        <w:pStyle w:val="ListParagraph"/>
        <w:numPr>
          <w:ilvl w:val="0"/>
          <w:numId w:val="2"/>
        </w:numPr>
      </w:pPr>
      <w:r>
        <w:rPr>
          <w:rFonts w:ascii="Arial" w:cs="Arial" w:eastAsia="Arial" w:hAnsi="Arial"/>
          <w:sz w:val="20"/>
          <w:szCs w:val="20"/>
        </w:rPr>
        <w:t xml:space="preserve">Der Fernseher verbleibt im Studio dauerhaft eingeschaltet bzw. wird täglich von Personal eingeschaltet.</w:t>
      </w:r>
    </w:p>
    <w:p>
      <w:pPr>
        <w:pStyle w:val="ListParagraph"/>
        <w:numPr>
          <w:ilvl w:val="0"/>
          <w:numId w:val="2"/>
        </w:numPr>
      </w:pPr>
      <w:r>
        <w:rPr>
          <w:rFonts w:ascii="Arial" w:cs="Arial" w:eastAsia="Arial" w:hAnsi="Arial"/>
          <w:sz w:val="20"/>
          <w:szCs w:val="20"/>
        </w:rPr>
        <w:t xml:space="preserve">Das Ausgabevideo wird voraussichtlich </w:t>
      </w:r>
      <w:r>
        <w:rPr>
          <w:rFonts w:ascii="Arial" w:cs="Arial" w:eastAsia="Arial" w:hAnsi="Arial"/>
          <w:b/>
          <w:bCs/>
          <w:sz w:val="20"/>
          <w:szCs w:val="20"/>
        </w:rPr>
        <w:t xml:space="preserve">ohne Ton</w:t>
      </w:r>
      <w:r>
        <w:rPr>
          <w:rFonts w:ascii="Arial" w:cs="Arial" w:eastAsia="Arial" w:hAnsi="Arial"/>
          <w:sz w:val="20"/>
          <w:szCs w:val="20"/>
        </w:rPr>
        <w:t xml:space="preserve"> (stummgeschaltet) wiedergegeben.</w:t>
      </w:r>
    </w:p>
    <w:p>
      <w:pPr>
        <w:pStyle w:val="Heading1"/>
      </w:pPr>
      <w:bookmarkStart w:name="_Toc22" w:id="22"/>
      <w:r>
        <w:rPr>
          <w:rFonts w:ascii="Arial" w:cs="Arial" w:eastAsia="Arial" w:hAnsi="Arial"/>
          <w:sz w:val="20"/>
          <w:szCs w:val="20"/>
        </w:rPr>
        <w:t xml:space="preserve">10. Risiken und offene Punkte</w:t>
      </w:r>
      <w:bookmarkEnd w:id="2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Thema | Beschreibung / zu klären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R-01 | Auto-Start im Demo-Modus | Ob der konkrete Fernseher (UE85AU7170, FW T-KSU2EDEUC-2111.1) die USB-Schleife nach dem Einschalten automatisch startet, muss am Gerät getestet werden.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R-02 | Manueller Neustart | Ohne funktionierenden Auto-Start muss der Loop nach Stromausfall/Einschalten manuell gestartet werden – Ablauf für das Personal definieren.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R-03 | Codec-/Format-Kompatibilität | Konkrete Encoding-Parameter sind am Gerät zu verifizieren (Auflösung, Bitrate, Audiospur).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R-04 | Steuerleisten-Einblendung | Beim Wiederholen kann sich kurz eine Bedienleiste einblenden; durch eine einzige lange MP4 </w:t>
            </w:r>
            <w:r>
              <w:rPr>
                <w:rFonts w:ascii="Arial" w:cs="Arial" w:eastAsia="Arial" w:hAnsi="Arial"/>
                <w:b/>
                <w:bCs/>
                <w:sz w:val="20"/>
                <w:szCs w:val="20"/>
              </w:rPr>
              <w:t xml:space="preserve">je Schleife</w:t>
            </w:r>
            <w:r>
              <w:rPr>
                <w:rFonts w:ascii="Arial" w:cs="Arial" w:eastAsia="Arial" w:hAnsi="Arial"/>
                <w:sz w:val="20"/>
                <w:szCs w:val="20"/>
              </w:rPr>
              <w:t xml:space="preserve"> wird dies minimiert. </w:t>
            </w:r>
            <w:r>
              <w:rPr>
                <w:rFonts w:ascii="Arial" w:cs="Arial" w:eastAsia="Arial" w:hAnsi="Arial"/>
                <w:b/>
                <w:bCs/>
                <w:sz w:val="20"/>
                <w:szCs w:val="20"/>
              </w:rPr>
              <w:t xml:space="preserve">Verschärft durch FA-22:</w:t>
            </w:r>
            <w:r>
              <w:rPr>
                <w:rFonts w:ascii="Arial" w:cs="Arial" w:eastAsia="Arial" w:hAnsi="Arial"/>
                <w:sz w:val="20"/>
                <w:szCs w:val="20"/>
              </w:rPr>
              <w:t xml:space="preserve"> Liegen mehrere Dateien auf dem Speicher, muss am Gerät „Repeat One" (nicht „Repeat All") eingestellt sein – sonst tritt der Effekt bei jedem Dateiwechsel auf (Abschnitt 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R-05 | Energie-/Timeout-Verhalten | Energiespar- und Abschalt-Einstellungen müssen korrekt gesetzt sein, damit die Schleife nicht abbricht.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R-06 | Ton | </w:t>
            </w:r>
            <w:r>
              <w:rPr>
                <w:rFonts w:ascii="Arial" w:cs="Arial" w:eastAsia="Arial" w:hAnsi="Arial"/>
                <w:b/>
                <w:bCs/>
                <w:sz w:val="20"/>
                <w:szCs w:val="20"/>
              </w:rPr>
              <w:t xml:space="preserve">ENTSCHIEDEN:</w:t>
            </w:r>
            <w:r>
              <w:rPr>
                <w:rFonts w:ascii="Arial" w:cs="Arial" w:eastAsia="Arial" w:hAnsi="Arial"/>
                <w:sz w:val="20"/>
                <w:szCs w:val="20"/>
              </w:rPr>
              <w:t xml:space="preserve"> Die Ausgabe ist </w:t>
            </w:r>
            <w:r>
              <w:rPr>
                <w:rFonts w:ascii="Arial" w:cs="Arial" w:eastAsia="Arial" w:hAnsi="Arial"/>
                <w:b/>
                <w:bCs/>
                <w:sz w:val="20"/>
                <w:szCs w:val="20"/>
              </w:rPr>
              <w:t xml:space="preserve">still</w:t>
            </w:r>
            <w:r>
              <w:rPr>
                <w:rFonts w:ascii="Arial" w:cs="Arial" w:eastAsia="Arial" w:hAnsi="Arial"/>
                <w:sz w:val="20"/>
                <w:szCs w:val="20"/>
              </w:rPr>
              <w:t xml:space="preserve">, enthält aber eine </w:t>
            </w:r>
            <w:r>
              <w:rPr>
                <w:rFonts w:ascii="Arial" w:cs="Arial" w:eastAsia="Arial" w:hAnsi="Arial"/>
                <w:b/>
                <w:bCs/>
                <w:sz w:val="20"/>
                <w:szCs w:val="20"/>
              </w:rPr>
              <w:t xml:space="preserve">stille AAC-Tonspur</w:t>
            </w:r>
            <w:r>
              <w:rPr>
                <w:rFonts w:ascii="Arial" w:cs="Arial" w:eastAsia="Arial" w:hAnsi="Arial"/>
                <w:sz w:val="20"/>
                <w:szCs w:val="20"/>
              </w:rPr>
              <w:t xml:space="preserve"> – manche Player/TVs erwarten eine Audiospur und verhalten sich bei rein-Video-MP4 eigenartig. Verbindlich im Technischen Konzept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R-07 | Fremdschriften und Lizenzen | Die vier mitgelieferten Schriften sind bewusst frei lizenziert (OFL). Für </w:t>
            </w:r>
            <w:r>
              <w:rPr>
                <w:rFonts w:ascii="Arial" w:cs="Arial" w:eastAsia="Arial" w:hAnsi="Arial"/>
                <w:b/>
                <w:bCs/>
                <w:sz w:val="20"/>
                <w:szCs w:val="20"/>
              </w:rPr>
              <w:t xml:space="preserve">importierte</w:t>
            </w:r>
            <w:r>
              <w:rPr>
                <w:rFonts w:ascii="Arial" w:cs="Arial" w:eastAsia="Arial" w:hAnsi="Arial"/>
                <w:sz w:val="20"/>
                <w:szCs w:val="20"/>
              </w:rPr>
              <w:t xml:space="preserve"> Schriften (FA-24) trägt der Nutzer die Nutzungsrechte – die Anwendung brennt sie in ein Video ein, das weitergegeben und öffentlich gezeigt wird. Vor dem Import einer Fremdschrift ist die Lizenz zu prüfen.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R-08 | Unlesbarer Kontrast | Die Akzentfarbe einer Aktion ist ab FA-24 ein </w:t>
            </w:r>
            <w:r>
              <w:rPr>
                <w:rFonts w:ascii="Arial" w:cs="Arial" w:eastAsia="Arial" w:hAnsi="Arial"/>
                <w:b/>
                <w:bCs/>
                <w:sz w:val="20"/>
                <w:szCs w:val="20"/>
              </w:rPr>
              <w:t xml:space="preserve">freier</w:t>
            </w:r>
            <w:r>
              <w:rPr>
                <w:rFonts w:ascii="Arial" w:cs="Arial" w:eastAsia="Arial" w:hAnsi="Arial"/>
                <w:sz w:val="20"/>
                <w:szCs w:val="20"/>
              </w:rPr>
              <w:t xml:space="preserve"> Farbwert (vorher nur Auswahl aus der Palette). Damit sind Kombinationen möglich, die am 85-Zoll-Schirm aus mehreren Metern unlesbar sind. Gegenmaßnahme ist die </w:t>
            </w:r>
            <w:r>
              <w:rPr>
                <w:rFonts w:ascii="Arial" w:cs="Arial" w:eastAsia="Arial" w:hAnsi="Arial"/>
                <w:b/>
                <w:bCs/>
                <w:sz w:val="20"/>
                <w:szCs w:val="20"/>
              </w:rPr>
              <w:t xml:space="preserve">Warnung</w:t>
            </w:r>
            <w:r>
              <w:rPr>
                <w:rFonts w:ascii="Arial" w:cs="Arial" w:eastAsia="Arial" w:hAnsi="Arial"/>
                <w:sz w:val="20"/>
                <w:szCs w:val="20"/>
              </w:rPr>
              <w:t xml:space="preserve"> (FA-24), nicht die Sperre – Partner-Hausfarben sollen nicht an einem Schwellenwert scheitern. Die Restverantwortung bleibt beim Nutzer; maßgeblich ist die Kontrolle am Gerät.</w:t>
            </w:r>
          </w:p>
        </w:tc>
      </w:tr>
    </w:tbl>
    <w:p>
      <w:pPr>
        <w:spacing w:after="80"/>
      </w:pPr>
    </w:p>
    <w:p>
      <w:pPr>
        <w:pStyle w:val="Heading1"/>
      </w:pPr>
      <w:bookmarkStart w:name="_Toc23" w:id="23"/>
      <w:r>
        <w:rPr>
          <w:rFonts w:ascii="Arial" w:cs="Arial" w:eastAsia="Arial" w:hAnsi="Arial"/>
          <w:sz w:val="20"/>
          <w:szCs w:val="20"/>
        </w:rPr>
        <w:t xml:space="preserve">11. Ausbaustufen (Roadmap, optional)</w:t>
      </w:r>
      <w:bookmarkEnd w:id="23"/>
    </w:p>
    <w:p>
      <w:pPr>
        <w:spacing w:after="120"/>
      </w:pPr>
      <w:r>
        <w:rPr>
          <w:rFonts w:ascii="Arial" w:cs="Arial" w:eastAsia="Arial" w:hAnsi="Arial"/>
          <w:sz w:val="20"/>
          <w:szCs w:val="20"/>
        </w:rPr>
        <w:t xml:space="preserve">Bei späterem Bedarf ohne Architekturbruch erweiterbar:</w:t>
      </w:r>
    </w:p>
    <w:p>
      <w:pPr>
        <w:pStyle w:val="ListParagraph"/>
        <w:numPr>
          <w:ilvl w:val="0"/>
          <w:numId w:val="2"/>
        </w:numPr>
      </w:pPr>
      <w:r>
        <w:rPr>
          <w:rFonts w:ascii="Arial" w:cs="Arial" w:eastAsia="Arial" w:hAnsi="Arial"/>
          <w:b/>
          <w:bCs/>
          <w:sz w:val="20"/>
          <w:szCs w:val="20"/>
        </w:rPr>
        <w:t xml:space="preserve">Dedizierter Player (z. B. Raspberry Pi):</w:t>
      </w:r>
      <w:r>
        <w:rPr>
          <w:rFonts w:ascii="Arial" w:cs="Arial" w:eastAsia="Arial" w:hAnsi="Arial"/>
          <w:sz w:val="20"/>
          <w:szCs w:val="20"/>
        </w:rPr>
        <w:t xml:space="preserve"> ermöglicht echten Auto-Start beim Booten und automatische Wiederherstellung nach Absturz.</w:t>
      </w:r>
    </w:p>
    <w:p>
      <w:pPr>
        <w:pStyle w:val="ListParagraph"/>
        <w:numPr>
          <w:ilvl w:val="0"/>
          <w:numId w:val="2"/>
        </w:numPr>
      </w:pPr>
      <w:r>
        <w:rPr>
          <w:rFonts w:ascii="Arial" w:cs="Arial" w:eastAsia="Arial" w:hAnsi="Arial"/>
          <w:b/>
          <w:bCs/>
          <w:sz w:val="20"/>
          <w:szCs w:val="20"/>
        </w:rPr>
        <w:t xml:space="preserve">Mehrere Studios / zentrale Verwaltung:</w:t>
      </w:r>
      <w:r>
        <w:rPr>
          <w:rFonts w:ascii="Arial" w:cs="Arial" w:eastAsia="Arial" w:hAnsi="Arial"/>
          <w:sz w:val="20"/>
          <w:szCs w:val="20"/>
        </w:rPr>
        <w:t xml:space="preserve"> zentrale Inhaltsverwaltung mit Verteilung an mehrere Bildschirme.</w:t>
      </w:r>
    </w:p>
    <w:p>
      <w:pPr>
        <w:pStyle w:val="ListParagraph"/>
        <w:numPr>
          <w:ilvl w:val="0"/>
          <w:numId w:val="2"/>
        </w:numPr>
      </w:pPr>
      <w:r>
        <w:rPr>
          <w:rFonts w:ascii="Arial" w:cs="Arial" w:eastAsia="Arial" w:hAnsi="Arial"/>
          <w:b/>
          <w:bCs/>
          <w:sz w:val="20"/>
          <w:szCs w:val="20"/>
        </w:rPr>
        <w:t xml:space="preserve">Scheduling:</w:t>
      </w:r>
      <w:r>
        <w:rPr>
          <w:rFonts w:ascii="Arial" w:cs="Arial" w:eastAsia="Arial" w:hAnsi="Arial"/>
          <w:sz w:val="20"/>
          <w:szCs w:val="20"/>
        </w:rPr>
        <w:t xml:space="preserve"> zeit- oder tagesabhängige Steuerung der angezeigten Inhalte.</w:t>
      </w:r>
    </w:p>
    <w:p>
      <w:pPr>
        <w:pStyle w:val="Heading1"/>
      </w:pPr>
      <w:bookmarkStart w:name="_Toc24" w:id="24"/>
      <w:r>
        <w:rPr>
          <w:rFonts w:ascii="Arial" w:cs="Arial" w:eastAsia="Arial" w:hAnsi="Arial"/>
          <w:sz w:val="20"/>
          <w:szCs w:val="20"/>
        </w:rPr>
        <w:t xml:space="preserve">12. Akzeptanzkriterien</w:t>
      </w:r>
      <w:bookmarkEnd w:id="24"/>
    </w:p>
    <w:p>
      <w:pPr>
        <w:spacing w:after="120"/>
      </w:pPr>
      <w:r>
        <w:rPr>
          <w:rFonts w:ascii="Arial" w:cs="Arial" w:eastAsia="Arial" w:hAnsi="Arial"/>
          <w:sz w:val="20"/>
          <w:szCs w:val="20"/>
        </w:rPr>
        <w:t xml:space="preserve">Die erste Version gilt als erfolgreich, wenn:</w:t>
      </w:r>
    </w:p>
    <w:p>
      <w:pPr>
        <w:pStyle w:val="ListParagraph"/>
        <w:numPr>
          <w:ilvl w:val="0"/>
          <w:numId w:val="3"/>
        </w:numPr>
      </w:pPr>
      <w:r>
        <w:rPr>
          <w:rFonts w:ascii="Arial" w:cs="Arial" w:eastAsia="Arial" w:hAnsi="Arial"/>
          <w:sz w:val="20"/>
          <w:szCs w:val="20"/>
        </w:rPr>
        <w:t xml:space="preserve">Ein Video sowie Produkte/Aktionen über die Oberfläche importiert/angelegt, bearbeitet, gelöscht und in der Reihenfolge angeordnet werden können (FA-01 bis FA-05).</w:t>
      </w:r>
    </w:p>
    <w:p>
      <w:pPr>
        <w:pStyle w:val="ListParagraph"/>
        <w:numPr>
          <w:ilvl w:val="0"/>
          <w:numId w:val="3"/>
        </w:numPr>
      </w:pPr>
      <w:r>
        <w:rPr>
          <w:rFonts w:ascii="Arial" w:cs="Arial" w:eastAsia="Arial" w:hAnsi="Arial"/>
          <w:sz w:val="20"/>
          <w:szCs w:val="20"/>
        </w:rPr>
        <w:t xml:space="preserve">Aus der Zusammenstellung </w:t>
      </w:r>
      <w:r>
        <w:rPr>
          <w:rFonts w:ascii="Arial" w:cs="Arial" w:eastAsia="Arial" w:hAnsi="Arial"/>
          <w:b/>
          <w:bCs/>
          <w:sz w:val="20"/>
          <w:szCs w:val="20"/>
        </w:rPr>
        <w:t xml:space="preserve">eine durchgehende</w:t>
      </w:r>
      <w:r>
        <w:rPr>
          <w:rFonts w:ascii="Arial" w:cs="Arial" w:eastAsia="Arial" w:hAnsi="Arial"/>
          <w:sz w:val="20"/>
          <w:szCs w:val="20"/>
        </w:rPr>
        <w:t xml:space="preserve"> abspielbare MP4-Datei erzeugt und auf einen USB-Speicher exportiert wird (FA-08, FA-09).</w:t>
      </w:r>
    </w:p>
    <w:p>
      <w:pPr>
        <w:pStyle w:val="ListParagraph"/>
        <w:numPr>
          <w:ilvl w:val="0"/>
          <w:numId w:val="3"/>
        </w:numPr>
      </w:pPr>
      <w:r>
        <w:rPr>
          <w:rFonts w:ascii="Arial" w:cs="Arial" w:eastAsia="Arial" w:hAnsi="Arial"/>
          <w:sz w:val="20"/>
          <w:szCs w:val="20"/>
        </w:rPr>
        <w:t xml:space="preserve">Diese MP4 auf dem Studio-Fernseher als Endlosschleife wiedergegeben wird (Abschnitt 7).</w:t>
      </w:r>
    </w:p>
    <w:p>
      <w:pPr>
        <w:pStyle w:val="ListParagraph"/>
        <w:numPr>
          <w:ilvl w:val="0"/>
          <w:numId w:val="3"/>
        </w:numPr>
      </w:pPr>
      <w:r>
        <w:rPr>
          <w:rFonts w:ascii="Arial" w:cs="Arial" w:eastAsia="Arial" w:hAnsi="Arial"/>
          <w:sz w:val="20"/>
          <w:szCs w:val="20"/>
        </w:rPr>
        <w:t xml:space="preserve">Die Bedienung ohne technische Vorkenntnisse möglich ist (NFA-01).</w:t>
      </w:r>
    </w:p>
    <w:p>
      <w:pPr>
        <w:pStyle w:val="ListParagraph"/>
        <w:numPr>
          <w:ilvl w:val="0"/>
          <w:numId w:val="3"/>
        </w:numPr>
      </w:pPr>
      <w:r>
        <w:rPr>
          <w:rFonts w:ascii="Arial" w:cs="Arial" w:eastAsia="Arial" w:hAnsi="Arial"/>
          <w:sz w:val="20"/>
          <w:szCs w:val="20"/>
        </w:rPr>
        <w:t xml:space="preserve">Länger laufende Vorgänge (Import, Render, Export) in der Prozessübersicht sichtbar sind und fehlgeschlagene Vorgänge erneut ausgeführt werden können (FA-16, FA-17).</w:t>
      </w:r>
    </w:p>
    <w:p>
      <w:pPr>
        <w:pStyle w:val="ListParagraph"/>
        <w:numPr>
          <w:ilvl w:val="0"/>
          <w:numId w:val="3"/>
        </w:numPr>
      </w:pPr>
      <w:r>
        <w:rPr>
          <w:rFonts w:ascii="Arial" w:cs="Arial" w:eastAsia="Arial" w:hAnsi="Arial"/>
          <w:sz w:val="20"/>
          <w:szCs w:val="20"/>
        </w:rPr>
        <w:t xml:space="preserve">Änderungen gehen nicht verloren: die Anwendung speichert fortlaufend automatisch und stellt beim Start das zuletzt aktive Projekt wieder her (FA-15, NFA-02).</w:t>
      </w:r>
    </w:p>
    <w:p>
      <w:pPr>
        <w:pStyle w:val="ListParagraph"/>
        <w:numPr>
          <w:ilvl w:val="0"/>
          <w:numId w:val="3"/>
        </w:numPr>
      </w:pPr>
      <w:r>
        <w:rPr>
          <w:rFonts w:ascii="Arial" w:cs="Arial" w:eastAsia="Arial" w:hAnsi="Arial"/>
          <w:sz w:val="20"/>
          <w:szCs w:val="20"/>
        </w:rPr>
        <w:t xml:space="preserve">Fehlende Medien werden vor dem Rendern erkannt und der Nutzer wird geführt, bis alle kaputten Elemente behoben sind (FA-19).</w:t>
      </w:r>
    </w:p>
    <w:p>
      <w:pPr>
        <w:pStyle w:val="ListParagraph"/>
        <w:numPr>
          <w:ilvl w:val="0"/>
          <w:numId w:val="3"/>
        </w:numPr>
      </w:pPr>
      <w:r>
        <w:rPr>
          <w:rFonts w:ascii="Arial" w:cs="Arial" w:eastAsia="Arial" w:hAnsi="Arial"/>
          <w:sz w:val="20"/>
          <w:szCs w:val="20"/>
        </w:rPr>
        <w:t xml:space="preserve">Werbeinhalte können </w:t>
      </w:r>
      <w:r>
        <w:rPr>
          <w:rFonts w:ascii="Arial" w:cs="Arial" w:eastAsia="Arial" w:hAnsi="Arial"/>
          <w:b/>
          <w:bCs/>
          <w:sz w:val="20"/>
          <w:szCs w:val="20"/>
        </w:rPr>
        <w:t xml:space="preserve">parallel</w:t>
      </w:r>
      <w:r>
        <w:rPr>
          <w:rFonts w:ascii="Arial" w:cs="Arial" w:eastAsia="Arial" w:hAnsi="Arial"/>
          <w:sz w:val="20"/>
          <w:szCs w:val="20"/>
        </w:rPr>
        <w:t xml:space="preserve"> während eines Videos als Band unten angezeigt werden, mit mehreren rotierenden Aktionen (FA-20, Abschnitt 4.5).</w:t>
      </w:r>
    </w:p>
    <w:p>
      <w:pPr>
        <w:pStyle w:val="ListParagraph"/>
        <w:numPr>
          <w:ilvl w:val="0"/>
          <w:numId w:val="3"/>
        </w:numPr>
      </w:pPr>
      <w:r>
        <w:rPr>
          <w:rFonts w:ascii="Arial" w:cs="Arial" w:eastAsia="Arial" w:hAnsi="Arial"/>
          <w:sz w:val="20"/>
          <w:szCs w:val="20"/>
        </w:rPr>
        <w:t xml:space="preserve">Ein Projekt kann mehrere benannte Ausgabedateien vorhalten; erneutes Rendern unter demselben Namen ersetzt die vorige Fassung, ohne sie bei einem Fehlschlag zu beschädigen (FA-22, Abschnitt 4.7).</w:t>
      </w:r>
    </w:p>
    <w:p>
      <w:pPr>
        <w:pStyle w:val="ListParagraph"/>
        <w:numPr>
          <w:ilvl w:val="0"/>
          <w:numId w:val="3"/>
        </w:numPr>
      </w:pPr>
      <w:r>
        <w:rPr>
          <w:rFonts w:ascii="Arial" w:cs="Arial" w:eastAsia="Arial" w:hAnsi="Arial"/>
          <w:sz w:val="20"/>
          <w:szCs w:val="20"/>
        </w:rPr>
        <w:t xml:space="preserve">Eine Aktion kann eine andere als die eingebaute Marke tragen; das gerenderte Video zeigt deren Logo und Farben, während Band-Hintergrund und Restflächen in der Projekt-Standardmarke bleiben; diese Standardmarke lässt sich in der Projektverwaltung wechseln (FA-23, FA-24, Abschnitt 4.8).</w:t>
      </w:r>
    </w:p>
    <w:p>
      <w:pPr>
        <w:pStyle w:val="Heading1"/>
      </w:pPr>
      <w:bookmarkStart w:name="_Toc25" w:id="25"/>
      <w:r>
        <w:rPr>
          <w:rFonts w:ascii="Arial" w:cs="Arial" w:eastAsia="Arial" w:hAnsi="Arial"/>
          <w:sz w:val="20"/>
          <w:szCs w:val="20"/>
        </w:rPr>
        <w:t xml:space="preserve">13. Glossar</w:t>
      </w:r>
      <w:bookmarkEnd w:id="25"/>
    </w:p>
    <w:p>
      <w:pPr>
        <w:pStyle w:val="ListParagraph"/>
        <w:numPr>
          <w:ilvl w:val="0"/>
          <w:numId w:val="2"/>
        </w:numPr>
      </w:pPr>
      <w:r>
        <w:rPr>
          <w:rFonts w:ascii="Arial" w:cs="Arial" w:eastAsia="Arial" w:hAnsi="Arial"/>
          <w:b/>
          <w:bCs/>
          <w:sz w:val="20"/>
          <w:szCs w:val="20"/>
        </w:rPr>
        <w:t xml:space="preserve">Digital Signage:</w:t>
      </w:r>
      <w:r>
        <w:rPr>
          <w:rFonts w:ascii="Arial" w:cs="Arial" w:eastAsia="Arial" w:hAnsi="Arial"/>
          <w:sz w:val="20"/>
          <w:szCs w:val="20"/>
        </w:rPr>
        <w:t xml:space="preserve"> Digitale Beschilderung – computergesteuerte Anzeige von Inhalten auf Bildschirmen.</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Aus einem Produkt/einer Aktion erzeugter Video- oder Bildabschnitt mit fester Anzeigedauer.</w:t>
      </w:r>
    </w:p>
    <w:p>
      <w:pPr>
        <w:pStyle w:val="ListParagraph"/>
        <w:numPr>
          <w:ilvl w:val="0"/>
          <w:numId w:val="2"/>
        </w:numPr>
      </w:pPr>
      <w:r>
        <w:rPr>
          <w:rFonts w:ascii="Arial" w:cs="Arial" w:eastAsia="Arial" w:hAnsi="Arial"/>
          <w:b/>
          <w:bCs/>
          <w:sz w:val="20"/>
          <w:szCs w:val="20"/>
        </w:rPr>
        <w:t xml:space="preserve">Rendering:</w:t>
      </w:r>
      <w:r>
        <w:rPr>
          <w:rFonts w:ascii="Arial" w:cs="Arial" w:eastAsia="Arial" w:hAnsi="Arial"/>
          <w:sz w:val="20"/>
          <w:szCs w:val="20"/>
        </w:rPr>
        <w:t xml:space="preserve"> Erzeugen der finalen Videodatei aus den zusammengestellten Einzelelementen.</w:t>
      </w:r>
    </w:p>
    <w:p>
      <w:pPr>
        <w:pStyle w:val="ListParagraph"/>
        <w:numPr>
          <w:ilvl w:val="0"/>
          <w:numId w:val="2"/>
        </w:numPr>
      </w:pPr>
      <w:r>
        <w:rPr>
          <w:rFonts w:ascii="Arial" w:cs="Arial" w:eastAsia="Arial" w:hAnsi="Arial"/>
          <w:b/>
          <w:bCs/>
          <w:sz w:val="20"/>
          <w:szCs w:val="20"/>
        </w:rPr>
        <w:t xml:space="preserve">Demo-/Store-Modus:</w:t>
      </w:r>
      <w:r>
        <w:rPr>
          <w:rFonts w:ascii="Arial" w:cs="Arial" w:eastAsia="Arial" w:hAnsi="Arial"/>
          <w:sz w:val="20"/>
          <w:szCs w:val="20"/>
        </w:rPr>
        <w:t xml:space="preserve"> Betriebsmodus des Fernsehers, der u. a. die automatische USB-Wiedergabe ermöglicht.</w:t>
      </w:r>
    </w:p>
    <w:p>
      <w:pPr>
        <w:pStyle w:val="ListParagraph"/>
        <w:numPr>
          <w:ilvl w:val="0"/>
          <w:numId w:val="2"/>
        </w:numPr>
      </w:pPr>
      <w:r>
        <w:rPr>
          <w:rFonts w:ascii="Arial" w:cs="Arial" w:eastAsia="Arial" w:hAnsi="Arial"/>
          <w:b/>
          <w:bCs/>
          <w:sz w:val="20"/>
          <w:szCs w:val="20"/>
        </w:rPr>
        <w:t xml:space="preserve">Split-Screen:</w:t>
      </w:r>
      <w:r>
        <w:rPr>
          <w:rFonts w:ascii="Arial" w:cs="Arial" w:eastAsia="Arial" w:hAnsi="Arial"/>
          <w:sz w:val="20"/>
          <w:szCs w:val="20"/>
        </w:rPr>
        <w:t xml:space="preserve"> Hauptbetriebsart – das Video läuft verkleinert oben, darunter ein Werbeband; nichts wird verdeckt (4.5).</w:t>
      </w:r>
    </w:p>
    <w:p>
      <w:pPr>
        <w:pStyle w:val="ListParagraph"/>
        <w:numPr>
          <w:ilvl w:val="0"/>
          <w:numId w:val="2"/>
        </w:numPr>
      </w:pPr>
      <w:r>
        <w:rPr>
          <w:rFonts w:ascii="Arial" w:cs="Arial" w:eastAsia="Arial" w:hAnsi="Arial"/>
          <w:b/>
          <w:bCs/>
          <w:sz w:val="20"/>
          <w:szCs w:val="20"/>
        </w:rPr>
        <w:t xml:space="preserve">Einblendung:</w:t>
      </w:r>
      <w:r>
        <w:rPr>
          <w:rFonts w:ascii="Arial" w:cs="Arial" w:eastAsia="Arial" w:hAnsi="Arial"/>
          <w:sz w:val="20"/>
          <w:szCs w:val="20"/>
        </w:rPr>
        <w:t xml:space="preserve"> Parallele Anzeige, bei der das Video vollflächig bleibt und das Werbeband darüber liegt (verdeckt den unteren Bildbereich).</w:t>
      </w:r>
    </w:p>
    <w:p>
      <w:pPr>
        <w:pStyle w:val="ListParagraph"/>
        <w:numPr>
          <w:ilvl w:val="0"/>
          <w:numId w:val="2"/>
        </w:numPr>
      </w:pPr>
      <w:r>
        <w:rPr>
          <w:rFonts w:ascii="Arial" w:cs="Arial" w:eastAsia="Arial" w:hAnsi="Arial"/>
          <w:b/>
          <w:bCs/>
          <w:sz w:val="20"/>
          <w:szCs w:val="20"/>
        </w:rPr>
        <w:t xml:space="preserve">Werbeband (Band):</w:t>
      </w:r>
      <w:r>
        <w:rPr>
          <w:rFonts w:ascii="Arial" w:cs="Arial" w:eastAsia="Arial" w:hAnsi="Arial"/>
          <w:sz w:val="20"/>
          <w:szCs w:val="20"/>
        </w:rPr>
        <w:t xml:space="preserve"> Der schmale Bereich mit Werbeinhalt bei Split-Screen bzw. Einblendung; seine Höhe ist fest </w:t>
      </w:r>
      <w:r>
        <w:rPr>
          <w:rFonts w:ascii="Arial" w:cs="Arial" w:eastAsia="Arial" w:hAnsi="Arial"/>
          <w:b/>
          <w:bCs/>
          <w:sz w:val="20"/>
          <w:szCs w:val="20"/>
        </w:rPr>
        <w:t xml:space="preserve">162 px</w:t>
      </w:r>
      <w:r>
        <w:rPr>
          <w:rFonts w:ascii="Arial" w:cs="Arial" w:eastAsia="Arial" w:hAnsi="Arial"/>
          <w:sz w:val="20"/>
          <w:szCs w:val="20"/>
        </w:rPr>
        <w:t xml:space="preserve"> (4.5).</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Datengetriebene Layout-Definition aus Zonen (feste Markenzonen + freie Zonen). Ihre </w:t>
      </w:r>
      <w:r>
        <w:rPr>
          <w:rFonts w:ascii="Arial" w:cs="Arial" w:eastAsia="Arial" w:hAnsi="Arial"/>
          <w:i/>
          <w:iCs/>
          <w:sz w:val="20"/>
          <w:szCs w:val="20"/>
        </w:rPr>
        <w:t xml:space="preserve">Art</w:t>
      </w:r>
      <w:r>
        <w:rPr>
          <w:rFonts w:ascii="Arial" w:cs="Arial" w:eastAsia="Arial" w:hAnsi="Arial"/>
          <w:sz w:val="20"/>
          <w:szCs w:val="20"/>
        </w:rPr>
        <w:t xml:space="preserve"> bestimmt, ob sie ein vollflächiges Segment, ein Split-Screen-Band oder eine Einblendung beschreibt.</w:t>
      </w:r>
    </w:p>
    <w:p>
      <w:pPr>
        <w:pStyle w:val="ListParagraph"/>
        <w:numPr>
          <w:ilvl w:val="0"/>
          <w:numId w:val="2"/>
        </w:numPr>
      </w:pPr>
      <w:r>
        <w:rPr>
          <w:rFonts w:ascii="Arial" w:cs="Arial" w:eastAsia="Arial" w:hAnsi="Arial"/>
          <w:b/>
          <w:bCs/>
          <w:sz w:val="20"/>
          <w:szCs w:val="20"/>
        </w:rPr>
        <w:t xml:space="preserve">Arbeitskopie:</w:t>
      </w:r>
      <w:r>
        <w:rPr>
          <w:rFonts w:ascii="Arial" w:cs="Arial" w:eastAsia="Arial" w:hAnsi="Arial"/>
          <w:sz w:val="20"/>
          <w:szCs w:val="20"/>
        </w:rPr>
        <w:t xml:space="preserve"> Bearbeitungsstand einer Vorlage. Wird automatisch gesichert, verändert die genutzte Vorlage aber erst beim expliziten Speichern (4.6).</w:t>
      </w:r>
    </w:p>
    <w:p>
      <w:pPr>
        <w:pStyle w:val="ListParagraph"/>
        <w:numPr>
          <w:ilvl w:val="0"/>
          <w:numId w:val="2"/>
        </w:numPr>
      </w:pPr>
      <w:r>
        <w:rPr>
          <w:rFonts w:ascii="Arial" w:cs="Arial" w:eastAsia="Arial" w:hAnsi="Arial"/>
          <w:b/>
          <w:bCs/>
          <w:sz w:val="20"/>
          <w:szCs w:val="20"/>
        </w:rPr>
        <w:t xml:space="preserve">Auftrag / Auftrags-Queue:</w:t>
      </w:r>
      <w:r>
        <w:rPr>
          <w:rFonts w:ascii="Arial" w:cs="Arial" w:eastAsia="Arial" w:hAnsi="Arial"/>
          <w:sz w:val="20"/>
          <w:szCs w:val="20"/>
        </w:rPr>
        <w:t xml:space="preserve"> Ein länger laufender oder dateiverändernder Vorgang (Import, Löschen, Render, Export) wird als </w:t>
      </w:r>
      <w:r>
        <w:rPr>
          <w:rFonts w:ascii="Arial" w:cs="Arial" w:eastAsia="Arial" w:hAnsi="Arial"/>
          <w:i/>
          <w:iCs/>
          <w:sz w:val="20"/>
          <w:szCs w:val="20"/>
        </w:rPr>
        <w:t xml:space="preserve">Auftrag</w:t>
      </w:r>
      <w:r>
        <w:rPr>
          <w:rFonts w:ascii="Arial" w:cs="Arial" w:eastAsia="Arial" w:hAnsi="Arial"/>
          <w:sz w:val="20"/>
          <w:szCs w:val="20"/>
        </w:rPr>
        <w:t xml:space="preserve"> in einer </w:t>
      </w:r>
      <w:r>
        <w:rPr>
          <w:rFonts w:ascii="Arial" w:cs="Arial" w:eastAsia="Arial" w:hAnsi="Arial"/>
          <w:i/>
          <w:iCs/>
          <w:sz w:val="20"/>
          <w:szCs w:val="20"/>
        </w:rPr>
        <w:t xml:space="preserve">Warteschlange</w:t>
      </w:r>
      <w:r>
        <w:rPr>
          <w:rFonts w:ascii="Arial" w:cs="Arial" w:eastAsia="Arial" w:hAnsi="Arial"/>
          <w:sz w:val="20"/>
          <w:szCs w:val="20"/>
        </w:rPr>
        <w:t xml:space="preserve"> (Queue) geführt. Aufträge werden nacheinander abgearbeitet und sind für den Nutzer sichtbar (laufend, anstehend, fehlgeschlagen).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2026-10-23T09:23:21.288Z</dcterms:created>
  <dcterms:modified xsi:type="dcterms:W3CDTF">2026-10-23T09:23:21.290Z</dcterms:modified>
</cp:coreProperties>
</file>

<file path=docProps/custom.xml><?xml version="1.0" encoding="utf-8"?>
<Properties xmlns="http://schemas.openxmlformats.org/officeDocument/2006/custom-properties" xmlns:vt="http://schemas.openxmlformats.org/officeDocument/2006/docPropsVTypes"/>
</file>