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v1.9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3.28 (Bandhöhe eigener Vorlagen ist fest 162 px; die Einblendung ist über die Oberfläche anlegbar und trägt einen Scrim-Verlauf; s. 9.11.1, 9.12.2)</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23.10.2026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pPr>
            <w:pStyle w:val="TOC1"/>
            <w:tabs>
              <w:tab w:val="right" w:pos="9026" w:leader="dot"/>
            </w:tabs>
          </w:pPr>
          <w:r>
            <w:fldChar w:fldCharType="begin" w:dirty="true"/>
            <w:instrText xml:space="preserve">TOC \h \o "1-2"</w:instrText>
            <w:fldChar w:fldCharType="separate"/>
          </w:r>
          <w:hyperlink w:history="1" w:anchor="_Toc1">
            <w:r>
              <w:t xml:space="preserve">1. Zweck und Einordnung</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Architektur-Überblick</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Technologie-Stack (entschieden)</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Datenbestand nach Lebensdauer</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Modellierungs-Entscheidungen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Speicher- und Ordnerkonventionen</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Datenfluss – Prozesse und Speicher</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7.1 Prozess-Katalog</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7.2 Speicher-Katalog</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7.3 Datenfluss-Tabelle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7.4 Die zwei Render-Arten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8. Vorschau-Konzept (UI-Simulation)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9. High-Level-Design (Module &amp; Schnittstellen)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9.1 IPC-Vertrag: Granularität (Variante A) und Konventionen</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9.2 Schnittstelle render-service: Operation renderReel</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9.3 Subsystem auftrags-manager (Auftragsverwaltung) [P6]</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9.4 Schnittstelle media-service [P1]</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9.5 Schnittstellen project-store [D1] und config-store [D3]</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9.6 Schnittstelle export-service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9.7 Modul composer [P3] (Renderer)</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9.8 Modul action-editor [P2] (Renderer)</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9.9 Modul preview-player [P5] (Renderer)</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9.10 Modul template-canvas (Renderer, geteilt)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9.11 Geteilte Datenmodelle: Vorlage und Marke</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9.12 Vorlagen-Verwaltung: vorlagen-store [Main] und vorlagen-editor [Renderer]</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9.13 Undo/Redo (Projekt-Bearbeitung und Vorlagen-Editor)</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9.14 Modul app-shell (Renderer): Aufbau und Navigation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9.15 Marken-Verwaltung: marken-store [Main] und marken-editor [Renderer]</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sz w:val="20"/>
          <w:szCs w:val="20"/>
        </w:rPr>
        <w:t xml:space="preserve">1. Zweck und Einordnung</w:t>
      </w:r>
      <w:bookmarkEnd w:id="1"/>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bookmarkStart w:name="_Toc2" w:id="2"/>
      <w:r>
        <w:rPr>
          <w:rFonts w:ascii="Arial" w:cs="Arial" w:eastAsia="Arial" w:hAnsi="Arial"/>
          <w:sz w:val="20"/>
          <w:szCs w:val="20"/>
        </w:rPr>
        <w:t xml:space="preserve">2. Architektur-Überblick</w:t>
      </w:r>
      <w:bookmarkEnd w:id="2"/>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bookmarkStart w:name="_Toc3" w:id="3"/>
      <w:r>
        <w:rPr>
          <w:rFonts w:ascii="Arial" w:cs="Arial" w:eastAsia="Arial" w:hAnsi="Arial"/>
          <w:sz w:val="20"/>
          <w:szCs w:val="20"/>
        </w:rPr>
        <w:t xml:space="preserve">3. Technologie-Stack (entschieden)</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bookmarkStart w:name="_Toc4" w:id="4"/>
      <w:r>
        <w:rPr>
          <w:rFonts w:ascii="Arial" w:cs="Arial" w:eastAsia="Arial" w:hAnsi="Arial"/>
          <w:sz w:val="20"/>
          <w:szCs w:val="20"/>
        </w:rPr>
        <w:t xml:space="preserve">4. Datenbestand nach Lebensdauer</w:t>
      </w:r>
      <w:bookmarkEnd w:id="4"/>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b/>
          <w:bCs/>
          <w:sz w:val="20"/>
          <w:szCs w:val="20"/>
        </w:rPr>
        <w:t xml:space="preserve">Nur bei Video</w:t>
      </w:r>
      <w:r>
        <w:rPr>
          <w:rFonts w:ascii="Arial" w:cs="Arial" w:eastAsia="Arial" w:hAnsi="Arial"/>
          <w:sz w:val="20"/>
          <w:szCs w:val="20"/>
        </w:rPr>
        <w:t xml:space="preserve"> außerdem </w:t>
      </w:r>
      <w:r>
        <w:rPr>
          <w:rFonts w:ascii="Arial" w:cs="Arial" w:eastAsia="Arial" w:hAnsi="Arial"/>
          <w:b/>
          <w:bCs/>
          <w:sz w:val="20"/>
          <w:szCs w:val="20"/>
        </w:rPr>
        <w:t xml:space="preserve">Unterbrechungen</w:t>
      </w:r>
      <w:r>
        <w:rPr>
          <w:rFonts w:ascii="Arial" w:cs="Arial" w:eastAsia="Arial" w:hAnsi="Arial"/>
          <w:sz w:val="20"/>
          <w:szCs w:val="20"/>
        </w:rPr>
        <w:t xml:space="preserve"> für die sequenzielle Anzeige: </w:t>
      </w:r>
      <w:r>
        <w:rPr>
          <w:rFonts w:ascii="Consolas" w:cs="Consolas" w:eastAsia="Consolas" w:hAnsi="Consolas"/>
          <w:sz w:val="19"/>
          <w:szCs w:val="19"/>
          <w:shd w:fill="F5F5F3" w:val="clear"/>
        </w:rPr>
        <w:t xml:space="preserve">{ zeitstelle, aktionRef, dauer }[]</w:t>
      </w:r>
      <w:r>
        <w:rPr>
          <w:rFonts w:ascii="Arial" w:cs="Arial" w:eastAsia="Arial" w:hAnsi="Arial"/>
          <w:sz w:val="20"/>
          <w:szCs w:val="20"/>
        </w:rPr>
        <w:t xml:space="preserve"> – Einschübe, bei denen das Video pausiert (9.2.9, v3.26).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bookmarkStart w:name="_Toc5" w:id="5"/>
      <w:r>
        <w:rPr>
          <w:rFonts w:ascii="Arial" w:cs="Arial" w:eastAsia="Arial" w:hAnsi="Arial"/>
          <w:sz w:val="20"/>
          <w:szCs w:val="20"/>
        </w:rPr>
        <w:t xml:space="preserve">5. Modellierungs-Entscheidungen</w:t>
      </w:r>
      <w:bookmarkEnd w:id="5"/>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bookmarkStart w:name="_Toc6" w:id="6"/>
      <w:r>
        <w:rPr>
          <w:rFonts w:ascii="Arial" w:cs="Arial" w:eastAsia="Arial" w:hAnsi="Arial"/>
          <w:sz w:val="20"/>
          <w:szCs w:val="20"/>
        </w:rPr>
        <w:t xml:space="preserve">6. Speicher- und Ordnerkonventionen</w:t>
      </w:r>
      <w:bookmarkEnd w:id="6"/>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bookmarkStart w:name="_Toc7" w:id="7"/>
      <w:r>
        <w:rPr>
          <w:rFonts w:ascii="Arial" w:cs="Arial" w:eastAsia="Arial" w:hAnsi="Arial"/>
          <w:sz w:val="20"/>
          <w:szCs w:val="20"/>
        </w:rPr>
        <w:t xml:space="preserve">7. Datenfluss – Prozesse und Speicher</w:t>
      </w:r>
      <w:bookmarkEnd w:id="7"/>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2"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bookmarkStart w:name="_Toc8" w:id="8"/>
      <w:r>
        <w:rPr>
          <w:rFonts w:ascii="Arial" w:cs="Arial" w:eastAsia="Arial" w:hAnsi="Arial"/>
          <w:sz w:val="20"/>
          <w:szCs w:val="20"/>
        </w:rPr>
        <w:t xml:space="preserve">7.1 Prozess-Katalog</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bookmarkStart w:name="_Toc9" w:id="9"/>
      <w:r>
        <w:rPr>
          <w:rFonts w:ascii="Arial" w:cs="Arial" w:eastAsia="Arial" w:hAnsi="Arial"/>
          <w:sz w:val="20"/>
          <w:szCs w:val="20"/>
        </w:rPr>
        <w:t xml:space="preserve">7.2 Speicher-Katalog</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bookmarkStart w:name="_Toc10" w:id="10"/>
      <w:r>
        <w:rPr>
          <w:rFonts w:ascii="Arial" w:cs="Arial" w:eastAsia="Arial" w:hAnsi="Arial"/>
          <w:sz w:val="20"/>
          <w:szCs w:val="20"/>
        </w:rPr>
        <w:t xml:space="preserve">7.3 Datenfluss-Tabelle</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bookmarkStart w:name="_Toc11" w:id="11"/>
      <w:r>
        <w:rPr>
          <w:rFonts w:ascii="Arial" w:cs="Arial" w:eastAsia="Arial" w:hAnsi="Arial"/>
          <w:sz w:val="20"/>
          <w:szCs w:val="20"/>
        </w:rPr>
        <w:t xml:space="preserve">7.4 Die zwei Render-Arten</w:t>
      </w:r>
      <w:bookmarkEnd w:id="11"/>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bookmarkStart w:name="_Toc12" w:id="12"/>
      <w:r>
        <w:rPr>
          <w:rFonts w:ascii="Arial" w:cs="Arial" w:eastAsia="Arial" w:hAnsi="Arial"/>
          <w:sz w:val="20"/>
          <w:szCs w:val="20"/>
        </w:rPr>
        <w:t xml:space="preserve">8. Vorschau-Konzept (UI-Simulation)</w:t>
      </w:r>
      <w:bookmarkEnd w:id="12"/>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bookmarkStart w:name="_Toc13" w:id="13"/>
      <w:r>
        <w:rPr>
          <w:rFonts w:ascii="Arial" w:cs="Arial" w:eastAsia="Arial" w:hAnsi="Arial"/>
          <w:sz w:val="20"/>
          <w:szCs w:val="20"/>
        </w:rPr>
        <w:t xml:space="preserve">9. High-Level-Design (Module &amp; Schnittstellen)</w:t>
      </w:r>
      <w:bookmarkEnd w:id="13"/>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bookmarkStart w:name="_Toc14" w:id="14"/>
      <w:r>
        <w:rPr>
          <w:rFonts w:ascii="Arial" w:cs="Arial" w:eastAsia="Arial" w:hAnsi="Arial"/>
          <w:sz w:val="20"/>
          <w:szCs w:val="20"/>
        </w:rPr>
        <w:t xml:space="preserve">9.1 IPC-Vertrag: Granularität (Variante A) und Konventionen</w:t>
      </w:r>
      <w:bookmarkEnd w:id="14"/>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bookmarkStart w:name="_Toc15" w:id="15"/>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bookmarkEnd w:id="15"/>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3"/>
      </w:pPr>
      <w:r>
        <w:rPr>
          <w:rFonts w:ascii="Arial" w:cs="Arial" w:eastAsia="Arial" w:hAnsi="Arial"/>
          <w:sz w:val="20"/>
          <w:szCs w:val="20"/>
        </w:rPr>
        <w:t xml:space="preserve">9.2.9 Unterbrechungen des Videos (FA-20, v3.26)</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-Element kann </w:t>
      </w:r>
      <w:r>
        <w:rPr>
          <w:rFonts w:ascii="Arial" w:cs="Arial" w:eastAsia="Arial" w:hAnsi="Arial"/>
          <w:b/>
          <w:bCs/>
          <w:sz w:val="20"/>
          <w:szCs w:val="20"/>
        </w:rPr>
        <w:t xml:space="preserve">Unterbrechungen</w:t>
      </w:r>
      <w:r>
        <w:rPr>
          <w:rFonts w:ascii="Arial" w:cs="Arial" w:eastAsia="Arial" w:hAnsi="Arial"/>
          <w:sz w:val="20"/>
          <w:szCs w:val="20"/>
        </w:rPr>
        <w:t xml:space="preserve"> tragen (9.11.3): Einschübe, bei denen das Video </w:t>
      </w:r>
      <w:r>
        <w:rPr>
          <w:rFonts w:ascii="Arial" w:cs="Arial" w:eastAsia="Arial" w:hAnsi="Arial"/>
          <w:b/>
          <w:bCs/>
          <w:sz w:val="20"/>
          <w:szCs w:val="20"/>
        </w:rPr>
        <w:t xml:space="preserve">pausiert</w:t>
      </w:r>
      <w:r>
        <w:rPr>
          <w:rFonts w:ascii="Arial" w:cs="Arial" w:eastAsia="Arial" w:hAnsi="Arial"/>
          <w:sz w:val="20"/>
          <w:szCs w:val="20"/>
        </w:rPr>
        <w:t xml:space="preserve">, eine Aktion läuft und das Video danach </w:t>
      </w:r>
      <w:r>
        <w:rPr>
          <w:rFonts w:ascii="Arial" w:cs="Arial" w:eastAsia="Arial" w:hAnsi="Arial"/>
          <w:b/>
          <w:bCs/>
          <w:sz w:val="20"/>
          <w:szCs w:val="20"/>
        </w:rPr>
        <w:t xml:space="preserve">an derselben Stelle weiterläuft</w:t>
      </w:r>
      <w:r>
        <w:rPr>
          <w:rFonts w:ascii="Arial" w:cs="Arial" w:eastAsia="Arial" w:hAnsi="Arial"/>
          <w:sz w:val="20"/>
          <w:szCs w:val="20"/>
        </w:rPr>
        <w:t xml:space="preserve"> (AD 4.5). Sie sind das </w:t>
      </w:r>
      <w:r>
        <w:rPr>
          <w:rFonts w:ascii="Arial" w:cs="Arial" w:eastAsia="Arial" w:hAnsi="Arial"/>
          <w:b/>
          <w:bCs/>
          <w:sz w:val="20"/>
          <w:szCs w:val="20"/>
        </w:rPr>
        <w:t xml:space="preserve">sequenzielle</w:t>
      </w:r>
      <w:r>
        <w:rPr>
          <w:rFonts w:ascii="Arial" w:cs="Arial" w:eastAsia="Arial" w:hAnsi="Arial"/>
          <w:sz w:val="20"/>
          <w:szCs w:val="20"/>
        </w:rPr>
        <w:t xml:space="preserve"> Gegenstück zum </w:t>
      </w:r>
      <w:r>
        <w:rPr>
          <w:rFonts w:ascii="Arial" w:cs="Arial" w:eastAsia="Arial" w:hAnsi="Arial"/>
          <w:b/>
          <w:bCs/>
          <w:sz w:val="20"/>
          <w:szCs w:val="20"/>
        </w:rPr>
        <w:t xml:space="preserve">parallelen</w:t>
      </w:r>
      <w:r>
        <w:rPr>
          <w:rFonts w:ascii="Arial" w:cs="Arial" w:eastAsia="Arial" w:hAnsi="Arial"/>
          <w:sz w:val="20"/>
          <w:szCs w:val="20"/>
        </w:rPr>
        <w:t xml:space="preserve"> Band (9.2.8).</w:t>
      </w:r>
    </w:p>
    <w:p>
      <w:pPr>
        <w:spacing w:after="120"/>
      </w:pPr>
      <w:r>
        <w:rPr>
          <w:rFonts w:ascii="Arial" w:cs="Arial" w:eastAsia="Arial" w:hAnsi="Arial"/>
          <w:b/>
          <w:bCs/>
          <w:sz w:val="20"/>
          <w:szCs w:val="20"/>
        </w:rPr>
        <w:t xml:space="preserve">Zerlegung (bindend).</w:t>
      </w:r>
      <w:r>
        <w:rPr>
          <w:rFonts w:ascii="Arial" w:cs="Arial" w:eastAsia="Arial" w:hAnsi="Arial"/>
          <w:sz w:val="20"/>
          <w:szCs w:val="20"/>
        </w:rPr>
        <w:t xml:space="preserve"> Ein Video-Element mit </w:t>
      </w:r>
      <w:r>
        <w:rPr>
          <w:rFonts w:ascii="Consolas" w:cs="Consolas" w:eastAsia="Consolas" w:hAnsi="Consolas"/>
          <w:sz w:val="19"/>
          <w:szCs w:val="19"/>
          <w:shd w:fill="F5F5F3" w:val="clear"/>
        </w:rPr>
        <w:t xml:space="preserve">n</w:t>
      </w:r>
      <w:r>
        <w:rPr>
          <w:rFonts w:ascii="Arial" w:cs="Arial" w:eastAsia="Arial" w:hAnsi="Arial"/>
          <w:sz w:val="20"/>
          <w:szCs w:val="20"/>
        </w:rPr>
        <w:t xml:space="preserve"> Unterbrechungen wird zu </w:t>
      </w:r>
      <w:r>
        <w:rPr>
          <w:rFonts w:ascii="Consolas" w:cs="Consolas" w:eastAsia="Consolas" w:hAnsi="Consolas"/>
          <w:sz w:val="19"/>
          <w:szCs w:val="19"/>
          <w:shd w:fill="F5F5F3" w:val="clear"/>
        </w:rPr>
        <w:t xml:space="preserve">2n+1</w:t>
      </w:r>
      <w:r>
        <w:rPr>
          <w:rFonts w:ascii="Arial" w:cs="Arial" w:eastAsia="Arial" w:hAnsi="Arial"/>
          <w:sz w:val="20"/>
          <w:szCs w:val="20"/>
        </w:rPr>
        <w:t xml:space="preserve"> Render-Items:</w:t>
      </w:r>
    </w:p>
    <w:p>
      <w:pPr>
        <w:spacing w:after="120"/>
      </w:pPr>
      <w:r>
        <w:rPr>
          <w:rFonts w:ascii="Consolas" w:cs="Consolas" w:eastAsia="Consolas" w:hAnsi="Consolas"/>
          <w:sz w:val="19"/>
          <w:szCs w:val="19"/>
          <w:shd w:fill="F5F5F3" w:val="clear"/>
        </w:rPr>
        <w:t xml:space="preserve">[VideoClip₀][Aktion₁][VideoClip₁]…[Aktion_n][VideoClip_n]</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ist eine </w:t>
      </w:r>
      <w:r>
        <w:rPr>
          <w:rFonts w:ascii="Arial" w:cs="Arial" w:eastAsia="Arial" w:hAnsi="Arial"/>
          <w:b/>
          <w:bCs/>
          <w:sz w:val="20"/>
          <w:szCs w:val="20"/>
        </w:rPr>
        <w:t xml:space="preserve">Zeit</w:t>
      </w:r>
      <w:r>
        <w:rPr>
          <w:rFonts w:ascii="Arial" w:cs="Arial" w:eastAsia="Arial" w:hAnsi="Arial"/>
          <w:sz w:val="20"/>
          <w:szCs w:val="20"/>
        </w:rPr>
        <w:t xml:space="preserve"> in Sekunden ab 0 der </w:t>
      </w:r>
      <w:r>
        <w:rPr>
          <w:rFonts w:ascii="Arial" w:cs="Arial" w:eastAsia="Arial" w:hAnsi="Arial"/>
          <w:b/>
          <w:bCs/>
          <w:sz w:val="20"/>
          <w:szCs w:val="20"/>
        </w:rPr>
        <w:t xml:space="preserve">getrimmten</w:t>
      </w:r>
      <w:r>
        <w:rPr>
          <w:rFonts w:ascii="Arial" w:cs="Arial" w:eastAsia="Arial" w:hAnsi="Arial"/>
          <w:sz w:val="20"/>
          <w:szCs w:val="20"/>
        </w:rPr>
        <w:t xml:space="preserve"> Sicht; jeder Schnitt wird auf das </w:t>
      </w:r>
      <w:r>
        <w:rPr>
          <w:rFonts w:ascii="Arial" w:cs="Arial" w:eastAsia="Arial" w:hAnsi="Arial"/>
          <w:b/>
          <w:bCs/>
          <w:sz w:val="20"/>
          <w:szCs w:val="20"/>
        </w:rPr>
        <w:t xml:space="preserve">Frame-Raster</w:t>
      </w:r>
      <w:r>
        <w:rPr>
          <w:rFonts w:ascii="Arial" w:cs="Arial" w:eastAsia="Arial" w:hAnsi="Arial"/>
          <w:sz w:val="20"/>
          <w:szCs w:val="20"/>
        </w:rPr>
        <w:t xml:space="preserve"> gerundet (</w:t>
      </w:r>
      <w:r>
        <w:rPr>
          <w:rFonts w:ascii="Consolas" w:cs="Consolas" w:eastAsia="Consolas" w:hAnsi="Consolas"/>
          <w:sz w:val="19"/>
          <w:szCs w:val="19"/>
          <w:shd w:fill="F5F5F3" w:val="clear"/>
        </w:rPr>
        <w:t xml:space="preserve">round(t × 30)</w:t>
      </w:r>
      <w:r>
        <w:rPr>
          <w:rFonts w:ascii="Arial" w:cs="Arial" w:eastAsia="Arial" w:hAnsi="Arial"/>
          <w:sz w:val="20"/>
          <w:szCs w:val="20"/>
        </w:rPr>
        <w:t xml:space="preserve">, 9.2.6) – </w:t>
      </w:r>
      <w:r>
        <w:rPr>
          <w:rFonts w:ascii="Arial" w:cs="Arial" w:eastAsia="Arial" w:hAnsi="Arial"/>
          <w:b/>
          <w:bCs/>
          <w:sz w:val="20"/>
          <w:szCs w:val="20"/>
        </w:rPr>
        <w:t xml:space="preserve">derselbe</w:t>
      </w:r>
      <w:r>
        <w:rPr>
          <w:rFonts w:ascii="Arial" w:cs="Arial" w:eastAsia="Arial" w:hAnsi="Arial"/>
          <w:sz w:val="20"/>
          <w:szCs w:val="20"/>
        </w:rPr>
        <w:t xml:space="preserve"> Rundungsweg wie der Trim, kein zweiter. Die Video-Teil-Clips sind damit </w:t>
      </w:r>
      <w:r>
        <w:rPr>
          <w:rFonts w:ascii="Consolas" w:cs="Consolas" w:eastAsia="Consolas" w:hAnsi="Consolas"/>
          <w:sz w:val="19"/>
          <w:szCs w:val="19"/>
          <w:shd w:fill="F5F5F3" w:val="clear"/>
        </w:rPr>
        <w:t xml:space="preserve">round(zᵢ×30) − round(zᵢ₋₁×30)</w:t>
      </w:r>
      <w:r>
        <w:rPr>
          <w:rFonts w:ascii="Arial" w:cs="Arial" w:eastAsia="Arial" w:hAnsi="Arial"/>
          <w:sz w:val="20"/>
          <w:szCs w:val="20"/>
        </w:rPr>
        <w:t xml:space="preserve"> Frames, die Aktions-Einschübe </w:t>
      </w:r>
      <w:r>
        <w:rPr>
          <w:rFonts w:ascii="Consolas" w:cs="Consolas" w:eastAsia="Consolas" w:hAnsi="Consolas"/>
          <w:sz w:val="19"/>
          <w:szCs w:val="19"/>
          <w:shd w:fill="F5F5F3" w:val="clear"/>
        </w:rPr>
        <w:t xml:space="preserve">round(dauerᵢ×30)</w:t>
      </w:r>
      <w:r>
        <w:rPr>
          <w:rFonts w:ascii="Arial" w:cs="Arial" w:eastAsia="Arial" w:hAnsi="Arial"/>
          <w:sz w:val="20"/>
          <w:szCs w:val="20"/>
        </w:rPr>
        <w:t xml:space="preserve"> Frames. Jeder Teil-Clip ist 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jeder Einschub ein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 (Aktions-ID → PNG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vollflächig wie ein sequenzielles Segment.</w:t>
      </w:r>
    </w:p>
    <w:p>
      <w:pPr>
        <w:spacing w:after="120"/>
      </w:pPr>
      <w:r>
        <w:rPr>
          <w:rFonts w:ascii="Arial" w:cs="Arial" w:eastAsia="Arial" w:hAnsi="Arial"/>
          <w:b/>
          <w:bCs/>
          <w:sz w:val="20"/>
          <w:szCs w:val="20"/>
        </w:rPr>
        <w:t xml:space="preserve">Elementdauer.</w:t>
      </w:r>
      <w:r>
        <w:rPr>
          <w:rFonts w:ascii="Arial" w:cs="Arial" w:eastAsia="Arial" w:hAnsi="Arial"/>
          <w:sz w:val="20"/>
          <w:szCs w:val="20"/>
        </w:rPr>
        <w:t xml:space="preserve"> Die Dauer des Video-Elements ist die </w:t>
      </w:r>
      <w:r>
        <w:rPr>
          <w:rFonts w:ascii="Arial" w:cs="Arial" w:eastAsia="Arial" w:hAnsi="Arial"/>
          <w:b/>
          <w:bCs/>
          <w:sz w:val="20"/>
          <w:szCs w:val="20"/>
        </w:rPr>
        <w:t xml:space="preserve">Summe</w:t>
      </w:r>
      <w:r>
        <w:rPr>
          <w:rFonts w:ascii="Arial" w:cs="Arial" w:eastAsia="Arial" w:hAnsi="Arial"/>
          <w:sz w:val="20"/>
          <w:szCs w:val="20"/>
        </w:rPr>
        <w:t xml:space="preserve"> aus Video-Frames </w:t>
      </w:r>
      <w:r>
        <w:rPr>
          <w:rFonts w:ascii="Arial" w:cs="Arial" w:eastAsia="Arial" w:hAnsi="Arial"/>
          <w:b/>
          <w:bCs/>
          <w:sz w:val="20"/>
          <w:szCs w:val="20"/>
        </w:rPr>
        <w:t xml:space="preserve">plus</w:t>
      </w:r>
      <w:r>
        <w:rPr>
          <w:rFonts w:ascii="Arial" w:cs="Arial" w:eastAsia="Arial" w:hAnsi="Arial"/>
          <w:sz w:val="20"/>
          <w:szCs w:val="20"/>
        </w:rPr>
        <w:t xml:space="preserve"> allen Einschub-Frames (</w:t>
      </w:r>
      <w:r>
        <w:rPr>
          <w:rFonts w:ascii="Consolas" w:cs="Consolas" w:eastAsia="Consolas" w:hAnsi="Consolas"/>
          <w:sz w:val="19"/>
          <w:szCs w:val="19"/>
          <w:shd w:fill="F5F5F3" w:val="clear"/>
        </w:rPr>
        <w:t xml:space="preserve">round(zeitstelle₁×30) + Σ round(dauerᵢ×30) + (Video-Frames − round(zeitstelle_n×30))</w:t>
      </w:r>
      <w:r>
        <w:rPr>
          <w:rFonts w:ascii="Arial" w:cs="Arial" w:eastAsia="Arial" w:hAnsi="Arial"/>
          <w:sz w:val="20"/>
          <w:szCs w:val="20"/>
        </w:rPr>
        <w:t xml:space="preserve">). Sie unterliegt </w:t>
      </w:r>
      <w:r>
        <w:rPr>
          <w:rFonts w:ascii="Arial" w:cs="Arial" w:eastAsia="Arial" w:hAnsi="Arial"/>
          <w:b/>
          <w:bCs/>
          <w:sz w:val="20"/>
          <w:szCs w:val="20"/>
        </w:rPr>
        <w:t xml:space="preserve">derselben</w:t>
      </w:r>
      <w:r>
        <w:rPr>
          <w:rFonts w:ascii="Arial" w:cs="Arial" w:eastAsia="Arial" w:hAnsi="Arial"/>
          <w:sz w:val="20"/>
          <w:szCs w:val="20"/>
        </w:rPr>
        <w:t xml:space="preserve"> EINE-Regel-zwei-Orte-Zusage wie ohne Unterbrechung (9.2.6): </w:t>
      </w:r>
      <w:r>
        <w:rPr>
          <w:rFonts w:ascii="Consolas" w:cs="Consolas" w:eastAsia="Consolas" w:hAnsi="Consolas"/>
          <w:sz w:val="19"/>
          <w:szCs w:val="19"/>
          <w:shd w:fill="F5F5F3" w:val="clear"/>
        </w:rPr>
        <w:t xml:space="preserve">composer/gesamtlaenge.ts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render-service/frames.ts</w:t>
      </w:r>
      <w:r>
        <w:rPr>
          <w:rFonts w:ascii="Arial" w:cs="Arial" w:eastAsia="Arial" w:hAnsi="Arial"/>
          <w:sz w:val="20"/>
          <w:szCs w:val="20"/>
        </w:rPr>
        <w:t xml:space="preserve"> rechnen mit derselben Formel; das Band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zählt </w:t>
      </w:r>
      <w:r>
        <w:rPr>
          <w:rFonts w:ascii="Arial" w:cs="Arial" w:eastAsia="Arial" w:hAnsi="Arial"/>
          <w:b/>
          <w:bCs/>
          <w:sz w:val="20"/>
          <w:szCs w:val="20"/>
        </w:rPr>
        <w:t xml:space="preserve">nie</w:t>
      </w:r>
      <w:r>
        <w:rPr>
          <w:rFonts w:ascii="Arial" w:cs="Arial" w:eastAsia="Arial" w:hAnsi="Arial"/>
          <w:sz w:val="20"/>
          <w:szCs w:val="20"/>
        </w:rPr>
        <w:t xml:space="preserve"> mit (9.2.8).</w:t>
      </w:r>
    </w:p>
    <w:p>
      <w:pPr>
        <w:spacing w:after="120"/>
      </w:pPr>
      <w:r>
        <w:rPr>
          <w:rFonts w:ascii="Arial" w:cs="Arial" w:eastAsia="Arial" w:hAnsi="Arial"/>
          <w:b/>
          <w:bCs/>
          <w:sz w:val="20"/>
          <w:szCs w:val="20"/>
        </w:rPr>
        <w:t xml:space="preserve">Wechselwirkung mit dem Band.</w:t>
      </w:r>
      <w:r>
        <w:rPr>
          <w:rFonts w:ascii="Arial" w:cs="Arial" w:eastAsia="Arial" w:hAnsi="Arial"/>
          <w:sz w:val="20"/>
          <w:szCs w:val="20"/>
        </w:rPr>
        <w:t xml:space="preserve"> Trägt das Element zusätzlich eine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Band auf den </w:t>
      </w:r>
      <w:r>
        <w:rPr>
          <w:rFonts w:ascii="Arial" w:cs="Arial" w:eastAsia="Arial" w:hAnsi="Arial"/>
          <w:b/>
          <w:bCs/>
          <w:sz w:val="20"/>
          <w:szCs w:val="20"/>
        </w:rPr>
        <w:t xml:space="preserve">Video-Teil-Clips</w:t>
      </w:r>
      <w:r>
        <w:rPr>
          <w:rFonts w:ascii="Arial" w:cs="Arial" w:eastAsia="Arial" w:hAnsi="Arial"/>
          <w:sz w:val="20"/>
          <w:szCs w:val="20"/>
        </w:rPr>
        <w:t xml:space="preserve"> auf (9.2.8) und läuft auf der </w:t>
      </w:r>
      <w:r>
        <w:rPr>
          <w:rFonts w:ascii="Arial" w:cs="Arial" w:eastAsia="Arial" w:hAnsi="Arial"/>
          <w:b/>
          <w:bCs/>
          <w:sz w:val="20"/>
          <w:szCs w:val="20"/>
        </w:rPr>
        <w:t xml:space="preserve">gespielten Videozeit</w:t>
      </w:r>
      <w:r>
        <w:rPr>
          <w:rFonts w:ascii="Arial" w:cs="Arial" w:eastAsia="Arial" w:hAnsi="Arial"/>
          <w:sz w:val="20"/>
          <w:szCs w:val="20"/>
        </w:rPr>
        <w:t xml:space="preserve"> weiter – während eines Einschubs </w:t>
      </w:r>
      <w:r>
        <w:rPr>
          <w:rFonts w:ascii="Arial" w:cs="Arial" w:eastAsia="Arial" w:hAnsi="Arial"/>
          <w:b/>
          <w:bCs/>
          <w:sz w:val="20"/>
          <w:szCs w:val="20"/>
        </w:rPr>
        <w:t xml:space="preserve">pausiert</w:t>
      </w:r>
      <w:r>
        <w:rPr>
          <w:rFonts w:ascii="Arial" w:cs="Arial" w:eastAsia="Arial" w:hAnsi="Arial"/>
          <w:sz w:val="20"/>
          <w:szCs w:val="20"/>
        </w:rPr>
        <w:t xml:space="preserve"> es (die Band-Rotation ist an die Videozeit gebunden, nicht an die Wanduhr). Der Band-Offset eines Teil-Clips ist die bis zu seinem Anfang bereits gespielte Videozeit.</w:t>
      </w:r>
    </w:p>
    <w:p>
      <w:pPr>
        <w:spacing w:after="120"/>
      </w:pPr>
      <w:r>
        <w:rPr>
          <w:rFonts w:ascii="Arial" w:cs="Arial" w:eastAsia="Arial" w:hAnsi="Arial"/>
          <w:b/>
          <w:bCs/>
          <w:sz w:val="20"/>
          <w:szCs w:val="20"/>
        </w:rPr>
        <w:t xml:space="preserve">Prüfung.</w:t>
      </w:r>
      <w:r>
        <w:rPr>
          <w:rFonts w:ascii="Arial" w:cs="Arial" w:eastAsia="Arial" w:hAnsi="Arial"/>
          <w:sz w:val="20"/>
          <w:szCs w:val="20"/>
        </w:rPr>
        <w:t xml:space="preserv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außerhalb </w:t>
      </w:r>
      <w:r>
        <w:rPr>
          <w:rFonts w:ascii="Consolas" w:cs="Consolas" w:eastAsia="Consolas" w:hAnsi="Consolas"/>
          <w:sz w:val="19"/>
          <w:szCs w:val="19"/>
          <w:shd w:fill="F5F5F3" w:val="clear"/>
        </w:rPr>
        <w:t xml:space="preserve">(0, Videoelementdauer)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 ≤ 0</w:t>
      </w:r>
      <w:r>
        <w:rPr>
          <w:rFonts w:ascii="Arial" w:cs="Arial" w:eastAsia="Arial" w:hAnsi="Arial"/>
          <w:sz w:val="20"/>
          <w:szCs w:val="20"/>
        </w:rPr>
        <w:t xml:space="preserve">, nicht aufsteigende oder sich überschneidende Einträge, oder ein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ohne Aktion →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w:t>
      </w:r>
    </w:p>
    <w:p>
      <w:pPr>
        <w:spacing w:after="120"/>
      </w:pPr>
      <w:r>
        <w:rPr>
          <w:rFonts w:ascii="Arial" w:cs="Arial" w:eastAsia="Arial" w:hAnsi="Arial"/>
          <w:b/>
          <w:bCs/>
          <w:sz w:val="20"/>
          <w:szCs w:val="20"/>
        </w:rPr>
        <w:t xml:space="preserve">Ohne</w:t>
      </w:r>
      <w:r>
        <w:rPr>
          <w:rFonts w:ascii="Arial" w:cs="Arial" w:eastAsia="Arial" w:hAnsi="Arial"/>
          <w:sz w:val="20"/>
          <w:szCs w:val="20"/>
        </w:rPr>
        <w:t xml:space="preserve"> Unterbrechungen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(ein Clip, ggf. mit Band).</w:t>
      </w:r>
    </w:p>
    <w:p>
      <w:pPr>
        <w:pStyle w:val="Heading2"/>
      </w:pPr>
      <w:bookmarkStart w:name="_Toc16" w:id="16"/>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bookmarkEnd w:id="16"/>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bookmarkStart w:name="_Toc17" w:id="17"/>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bookmarkEnd w:id="17"/>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bookmarkStart w:name="_Toc18" w:id="18"/>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bookmarkEnd w:id="18"/>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setzeUnterbrechungen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Unterbrechung[]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(v3.26); setzt die Einschübe in einem Zug (9.2.9). Validiert: jede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in </w:t>
            </w:r>
            <w:r>
              <w:rPr>
                <w:rFonts w:ascii="Consolas" w:cs="Consolas" w:eastAsia="Consolas" w:hAnsi="Consolas"/>
                <w:sz w:val="19"/>
                <w:szCs w:val="19"/>
                <w:shd w:fill="F5F5F3" w:val="clear"/>
              </w:rPr>
              <w:t xml:space="preserve">(0, Videoelementdauer)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 &gt; 0</w:t>
            </w:r>
            <w:r>
              <w:rPr>
                <w:rFonts w:ascii="Arial" w:cs="Arial" w:eastAsia="Arial" w:hAnsi="Arial"/>
                <w:sz w:val="20"/>
                <w:szCs w:val="20"/>
              </w:rPr>
              <w:t xml:space="preserve">, aufsteigend nach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w:t>
            </w:r>
            <w:r>
              <w:rPr>
                <w:rFonts w:ascii="Arial" w:cs="Arial" w:eastAsia="Arial" w:hAnsi="Arial"/>
                <w:b/>
                <w:bCs/>
                <w:sz w:val="20"/>
                <w:szCs w:val="20"/>
              </w:rPr>
              <w:t xml:space="preserve">keine Überschneidung</w:t>
            </w:r>
            <w:r>
              <w:rPr>
                <w:rFonts w:ascii="Arial" w:cs="Arial" w:eastAsia="Arial" w:hAnsi="Arial"/>
                <w:sz w:val="20"/>
                <w:szCs w:val="20"/>
              </w:rPr>
              <w:t xml:space="preserve">, jeder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existiert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Wird die Liste leer, ist sie </w:t>
            </w:r>
            <w:r>
              <w:rPr>
                <w:rFonts w:ascii="Consolas" w:cs="Consolas" w:eastAsia="Consolas" w:hAnsi="Consolas"/>
                <w:sz w:val="19"/>
                <w:szCs w:val="19"/>
                <w:shd w:fill="F5F5F3" w:val="clear"/>
              </w:rPr>
              <w:t xml:space="preserve">[]</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 EIN Undo-Schritt (9.13.1)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drei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unterbrechungen[].aktionRef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(v3.26) → die Aktion ist nur </w:t>
      </w:r>
      <w:r>
        <w:rPr>
          <w:rFonts w:ascii="Arial" w:cs="Arial" w:eastAsia="Arial" w:hAnsi="Arial"/>
          <w:b/>
          <w:bCs/>
          <w:sz w:val="20"/>
          <w:szCs w:val="20"/>
        </w:rPr>
        <w:t xml:space="preserve">ein Einschub</w:t>
      </w:r>
      <w:r>
        <w:rPr>
          <w:rFonts w:ascii="Arial" w:cs="Arial" w:eastAsia="Arial" w:hAnsi="Arial"/>
          <w:sz w:val="20"/>
          <w:szCs w:val="20"/>
        </w:rPr>
        <w:t xml:space="preserve">. Auch hier wird </w:t>
      </w:r>
      <w:r>
        <w:rPr>
          <w:rFonts w:ascii="Arial" w:cs="Arial" w:eastAsia="Arial" w:hAnsi="Arial"/>
          <w:b/>
          <w:bCs/>
          <w:sz w:val="20"/>
          <w:szCs w:val="20"/>
        </w:rPr>
        <w:t xml:space="preserve">ausschließlich der betroffene Einschub</w:t>
      </w:r>
      <w:r>
        <w:rPr>
          <w:rFonts w:ascii="Arial" w:cs="Arial" w:eastAsia="Arial" w:hAnsi="Arial"/>
          <w:sz w:val="20"/>
          <w:szCs w:val="20"/>
        </w:rPr>
        <w:t xml:space="preserve"> entfernt; das </w:t>
      </w:r>
      <w:r>
        <w:rPr>
          <w:rFonts w:ascii="Arial" w:cs="Arial" w:eastAsia="Arial" w:hAnsi="Arial"/>
          <w:b/>
          <w:bCs/>
          <w:sz w:val="20"/>
          <w:szCs w:val="20"/>
        </w:rPr>
        <w:t xml:space="preserve">Videoelement bleibt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 </w:t>
      </w:r>
      <w:r>
        <w:rPr>
          <w:rFonts w:ascii="Arial" w:cs="Arial" w:eastAsia="Arial" w:hAnsi="Arial"/>
          <w:b/>
          <w:bCs/>
          <w:sz w:val="20"/>
          <w:szCs w:val="20"/>
        </w:rPr>
        <w:t xml:space="preserve">Dasselbe</w:t>
      </w:r>
      <w:r>
        <w:rPr>
          <w:rFonts w:ascii="Arial" w:cs="Arial" w:eastAsia="Arial" w:hAnsi="Arial"/>
          <w:sz w:val="20"/>
          <w:szCs w:val="20"/>
        </w:rPr>
        <w:t xml:space="preserve"> gilt für die Einschübe (v3.26): wird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durch das Entfernen leer, ist es </w:t>
      </w:r>
      <w:r>
        <w:rPr>
          <w:rFonts w:ascii="Consolas" w:cs="Consolas" w:eastAsia="Consolas" w:hAnsi="Consolas"/>
          <w:sz w:val="19"/>
          <w:szCs w:val="19"/>
          <w:shd w:fill="F5F5F3" w:val="clear"/>
        </w:rPr>
        <w:t xml:space="preserve">[]</w:t>
      </w:r>
      <w:r>
        <w:rPr>
          <w:rFonts w:ascii="Arial" w:cs="Arial" w:eastAsia="Arial" w:hAnsi="Arial"/>
          <w:sz w:val="20"/>
          <w:szCs w:val="20"/>
        </w:rPr>
        <w:t xml:space="preserve"> – das Videoelement bleibt.</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gekürzt/entfernt oder deren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gekürzt wurden)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spacing w:after="120"/>
      </w:pPr>
      <w:r>
        <w:rPr>
          <w:rFonts w:ascii="Arial" w:cs="Arial" w:eastAsia="Arial" w:hAnsi="Arial"/>
          <w:b/>
          <w:bCs/>
          <w:sz w:val="20"/>
          <w:szCs w:val="20"/>
        </w:rPr>
        <w:t xml:space="preserve">Rückgabe </w:t>
      </w:r>
      <w:r>
        <w:rPr>
          <w:rFonts w:ascii="Consolas" w:cs="Consolas" w:eastAsia="Consolas" w:hAnsi="Consolas"/>
          <w:b/>
          <w:bCs/>
          <w:sz w:val="19"/>
          <w:szCs w:val="19"/>
          <w:shd w:fill="F5F5F3" w:val="clear"/>
        </w:rPr>
        <w:t xml:space="preserve">StartBefund</w:t>
      </w:r>
      <w:r>
        <w:rPr>
          <w:rFonts w:ascii="Arial" w:cs="Arial" w:eastAsia="Arial" w:hAnsi="Arial"/>
          <w:b/>
          <w:bCs/>
          <w:sz w:val="20"/>
          <w:szCs w:val="20"/>
        </w:rPr>
        <w:t xml:space="preserve"> mit DREI Zuständen (entschieden v3.20, gebaut in #51):</w:t>
      </w:r>
      <w:r>
        <w:rPr>
          <w:rFonts w:ascii="Arial" w:cs="Arial" w:eastAsia="Arial" w:hAnsi="Arial"/>
          <w:sz w:val="20"/>
          <w:szCs w:val="20"/>
        </w:rPr>
        <w:t xml:space="preserve"> </w:t>
      </w:r>
      <w:r>
        <w:rPr>
          <w:rFonts w:ascii="Consolas" w:cs="Consolas" w:eastAsia="Consolas" w:hAnsi="Consolas"/>
          <w:sz w:val="19"/>
          <w:szCs w:val="19"/>
          <w:shd w:fill="F5F5F3" w:val="clear"/>
        </w:rPr>
        <w:t xml:space="preserve">erzwingeEinzelInstanz(datenOrt, beiZweitemStart)</w:t>
      </w:r>
      <w:r>
        <w:rPr>
          <w:rFonts w:ascii="Arial" w:cs="Arial" w:eastAsia="Arial" w:hAnsi="Arial"/>
          <w:sz w:val="20"/>
          <w:szCs w:val="20"/>
        </w:rPr>
        <w:t xml:space="preserve"> liefert </w:t>
      </w:r>
      <w:r>
        <w:rPr>
          <w:rFonts w:ascii="Consolas" w:cs="Consolas" w:eastAsia="Consolas" w:hAnsi="Consolas"/>
          <w:sz w:val="19"/>
          <w:szCs w:val="19"/>
          <w:shd w:fill="F5F5F3" w:val="clear"/>
        </w:rPr>
        <w:t xml:space="preserve">'frei' | 'belegt' | 'datenort_nicht_beschreibbar'</w:t>
      </w:r>
      <w:r>
        <w:rPr>
          <w:rFonts w:ascii="Arial" w:cs="Arial" w:eastAsia="Arial" w:hAnsi="Arial"/>
          <w:sz w:val="20"/>
          <w:szCs w:val="20"/>
        </w:rPr>
        <w:t xml:space="preserve"> – kein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w:t>
      </w:r>
      <w:r>
        <w:rPr>
          <w:rFonts w:ascii="Arial" w:cs="Arial" w:eastAsia="Arial" w:hAnsi="Arial"/>
          <w:i/>
          <w:iCs/>
          <w:sz w:val="20"/>
          <w:szCs w:val="20"/>
        </w:rPr>
        <w:t xml:space="preserve">Warum drei:</w:t>
      </w:r>
      <w:r>
        <w:rPr>
          <w:rFonts w:ascii="Arial" w:cs="Arial" w:eastAsia="Arial" w:hAnsi="Arial"/>
          <w:sz w:val="20"/>
          <w:szCs w:val="20"/>
        </w:rPr>
        <w:t xml:space="preserve"> „Nicht gesperrt" hat zwei grundverschiedene Ursachen – eine zweite Instanz hält die Sperre (</w:t>
      </w:r>
      <w:r>
        <w:rPr>
          <w:rFonts w:ascii="Consolas" w:cs="Consolas" w:eastAsia="Consolas" w:hAnsi="Consolas"/>
          <w:sz w:val="19"/>
          <w:szCs w:val="19"/>
          <w:shd w:fill="F5F5F3" w:val="clear"/>
        </w:rPr>
        <w:t xml:space="preserve">belegt</w:t>
      </w:r>
      <w:r>
        <w:rPr>
          <w:rFonts w:ascii="Arial" w:cs="Arial" w:eastAsia="Arial" w:hAnsi="Arial"/>
          <w:sz w:val="20"/>
          <w:szCs w:val="20"/>
        </w:rPr>
        <w:t xml:space="preserve">, dann fokussiert </w:t>
      </w:r>
      <w:r>
        <w:rPr>
          <w:rFonts w:ascii="Consolas" w:cs="Consolas" w:eastAsia="Consolas" w:hAnsi="Consolas"/>
          <w:sz w:val="19"/>
          <w:szCs w:val="19"/>
          <w:shd w:fill="F5F5F3" w:val="clear"/>
        </w:rPr>
        <w:t xml:space="preserve">beiZweitemStart</w:t>
      </w:r>
      <w:r>
        <w:rPr>
          <w:rFonts w:ascii="Arial" w:cs="Arial" w:eastAsia="Arial" w:hAnsi="Arial"/>
          <w:sz w:val="20"/>
          <w:szCs w:val="20"/>
        </w:rPr>
        <w:t xml:space="preserve"> das bestehende Fenster und dieser Start endet), oder der Datenort ist gar nicht beschreibbar (</w:t>
      </w:r>
      <w:r>
        <w:rPr>
          <w:rFonts w:ascii="Consolas" w:cs="Consolas" w:eastAsia="Consolas" w:hAnsi="Consolas"/>
          <w:sz w:val="19"/>
          <w:szCs w:val="19"/>
          <w:shd w:fill="F5F5F3" w:val="clear"/>
        </w:rPr>
        <w:t xml:space="preserve">datenort_nicht_beschreibbar</w:t>
      </w:r>
      <w:r>
        <w:rPr>
          <w:rFonts w:ascii="Arial" w:cs="Arial" w:eastAsia="Arial" w:hAnsi="Arial"/>
          <w:sz w:val="20"/>
          <w:szCs w:val="20"/>
        </w:rPr>
        <w:t xml:space="preserve"> – ohne diesen Zustand wäre ein schreibgeschützter/vollerr Stick eine stille Datenfalle: Die App liefe, könnte aber nie speichern). Im dritten Zustand zeigt der Main den Startdialog mit „Erneut versuchen"/„Beenden" und generischem Text (ursachenbezogene Texte erst nach errno-Messung an echten Sticks). 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kann diese Unterscheidung nicht tragen; die frühere Fassung „Rückgabe false" ist überholt.</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bookmarkStart w:name="_Toc19" w:id="19"/>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bookmarkEnd w:id="19"/>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bookmarkStart w:name="_Toc20" w:id="20"/>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bookmarkEnd w:id="20"/>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Aktion löschen aus der Bibliothek (v3.25, #430):</w:t>
      </w:r>
      <w:r>
        <w:rPr>
          <w:rFonts w:ascii="Arial" w:cs="Arial" w:eastAsia="Arial" w:hAnsi="Arial"/>
          <w:sz w:val="20"/>
          <w:szCs w:val="20"/>
        </w:rPr>
        <w:t xml:space="preserve"> Jede </w:t>
      </w:r>
      <w:r>
        <w:rPr>
          <w:rFonts w:ascii="Arial" w:cs="Arial" w:eastAsia="Arial" w:hAnsi="Arial"/>
          <w:b/>
          <w:bCs/>
          <w:sz w:val="20"/>
          <w:szCs w:val="20"/>
        </w:rPr>
        <w:t xml:space="preserve">Aktionszeile</w:t>
      </w:r>
      <w:r>
        <w:rPr>
          <w:rFonts w:ascii="Arial" w:cs="Arial" w:eastAsia="Arial" w:hAnsi="Arial"/>
          <w:sz w:val="20"/>
          <w:szCs w:val="20"/>
        </w:rPr>
        <w:t xml:space="preserve"> der Composer-Bibliothek trägt neben „Zur Liste hinzufügen“ ein </w:t>
      </w:r>
      <w:r>
        <w:rPr>
          <w:rFonts w:ascii="Arial" w:cs="Arial" w:eastAsia="Arial" w:hAnsi="Arial"/>
          <w:b/>
          <w:bCs/>
          <w:sz w:val="20"/>
          <w:szCs w:val="20"/>
        </w:rPr>
        <w:t xml:space="preserve">Löschen</w:t>
      </w:r>
      <w:r>
        <w:rPr>
          <w:rFonts w:ascii="Arial" w:cs="Arial" w:eastAsia="Arial" w:hAnsi="Arial"/>
          <w:sz w:val="20"/>
          <w:szCs w:val="20"/>
        </w:rPr>
        <w:t xml:space="preserve">. Es wirkt </w:t>
      </w:r>
      <w:r>
        <w:rPr>
          <w:rFonts w:ascii="Arial" w:cs="Arial" w:eastAsia="Arial" w:hAnsi="Arial"/>
          <w:b/>
          <w:bCs/>
          <w:sz w:val="20"/>
          <w:szCs w:val="20"/>
        </w:rPr>
        <w:t xml:space="preserve">ohne Rückfrage</w:t>
      </w:r>
      <w:r>
        <w:rPr>
          <w:rFonts w:ascii="Arial" w:cs="Arial" w:eastAsia="Arial" w:hAnsi="Arial"/>
          <w:sz w:val="20"/>
          <w:szCs w:val="20"/>
        </w:rPr>
        <w:t xml:space="preserve"> und ist </w:t>
      </w:r>
      <w:r>
        <w:rPr>
          <w:rFonts w:ascii="Arial" w:cs="Arial" w:eastAsia="Arial" w:hAnsi="Arial"/>
          <w:b/>
          <w:bCs/>
          <w:sz w:val="20"/>
          <w:szCs w:val="20"/>
        </w:rPr>
        <w:t xml:space="preserve">ein</w:t>
      </w:r>
      <w:r>
        <w:rPr>
          <w:rFonts w:ascii="Arial" w:cs="Arial" w:eastAsia="Arial" w:hAnsi="Arial"/>
          <w:sz w:val="20"/>
          <w:szCs w:val="20"/>
        </w:rPr>
        <w:t xml:space="preserve"> Undo-Schritt (TK 9.13.1: „Aktionen … löschen“ ist undo-fähig). Die </w:t>
      </w:r>
      <w:r>
        <w:rPr>
          <w:rFonts w:ascii="Arial" w:cs="Arial" w:eastAsia="Arial" w:hAnsi="Arial"/>
          <w:b/>
          <w:bCs/>
          <w:sz w:val="20"/>
          <w:szCs w:val="20"/>
        </w:rPr>
        <w:t xml:space="preserve">Kaskade</w:t>
      </w:r>
      <w:r>
        <w:rPr>
          <w:rFonts w:ascii="Arial" w:cs="Arial" w:eastAsia="Arial" w:hAnsi="Arial"/>
          <w:sz w:val="20"/>
          <w:szCs w:val="20"/>
        </w:rPr>
        <w:t xml:space="preserve"> (Segment-Listenelemente verschwinden ganz, Band-Abschnitte fallen weg; TK 9.5.3) rechnet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der Composer wendet den zurückgegebenen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an und baut </w:t>
      </w:r>
      <w:r>
        <w:rPr>
          <w:rFonts w:ascii="Arial" w:cs="Arial" w:eastAsia="Arial" w:hAnsi="Arial"/>
          <w:b/>
          <w:bCs/>
          <w:sz w:val="20"/>
          <w:szCs w:val="20"/>
        </w:rPr>
        <w:t xml:space="preserve">nichts</w:t>
      </w:r>
      <w:r>
        <w:rPr>
          <w:rFonts w:ascii="Arial" w:cs="Arial" w:eastAsia="Arial" w:hAnsi="Arial"/>
          <w:sz w:val="20"/>
          <w:szCs w:val="20"/>
        </w:rPr>
        <w:t xml:space="preserve"> nach. Der </w:t>
      </w:r>
      <w:r>
        <w:rPr>
          <w:rFonts w:ascii="Arial" w:cs="Arial" w:eastAsia="Arial" w:hAnsi="Arial"/>
          <w:b/>
          <w:bCs/>
          <w:sz w:val="20"/>
          <w:szCs w:val="20"/>
        </w:rPr>
        <w:t xml:space="preserve">Reiter Aktionen</w:t>
      </w:r>
      <w:r>
        <w:rPr>
          <w:rFonts w:ascii="Arial" w:cs="Arial" w:eastAsia="Arial" w:hAnsi="Arial"/>
          <w:sz w:val="20"/>
          <w:szCs w:val="20"/>
        </w:rPr>
        <w:t xml:space="preserve"> behält seine Zahlen-Vorschau (#142); die Bibliothek fragt bewusst </w:t>
      </w:r>
      <w:r>
        <w:rPr>
          <w:rFonts w:ascii="Arial" w:cs="Arial" w:eastAsia="Arial" w:hAnsi="Arial"/>
          <w:b/>
          <w:bCs/>
          <w:sz w:val="20"/>
          <w:szCs w:val="20"/>
        </w:rPr>
        <w:t xml:space="preserve">nicht</w:t>
      </w:r>
      <w:r>
        <w:rPr>
          <w:rFonts w:ascii="Arial" w:cs="Arial" w:eastAsia="Arial" w:hAnsi="Arial"/>
          <w:sz w:val="20"/>
          <w:szCs w:val="20"/>
        </w:rPr>
        <w:t xml:space="preserve">, weil der Schritt in einem Zug rückgängig zu machen ist.</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ein Band-Abschnitt oder eine Unterbrechung</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 (vierter Fall, v3.27)</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vier</w:t>
      </w:r>
      <w:r>
        <w:rPr>
          <w:rFonts w:ascii="Arial" w:cs="Arial" w:eastAsia="Arial" w:hAnsi="Arial"/>
          <w:sz w:val="20"/>
          <w:szCs w:val="20"/>
        </w:rPr>
        <w:t xml:space="preserve"> solche Stellen, und alle vier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w:t>
            </w:r>
            <w:r>
              <w:rPr>
                <w:rFonts w:ascii="Arial" w:cs="Arial" w:eastAsia="Arial" w:hAnsi="Arial"/>
                <w:b/>
                <w:bCs/>
                <w:sz w:val="20"/>
                <w:szCs w:val="20"/>
              </w:rPr>
              <w:t xml:space="preserve">Unterbrechung</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b/>
          <w:bCs/>
          <w:sz w:val="20"/>
          <w:szCs w:val="20"/>
        </w:rPr>
        <w:t xml:space="preserve">Fall 4 (v3.27) ist dieselbe Begründung eine Ebene tiefer:</w:t>
      </w:r>
      <w:r>
        <w:rPr>
          <w:rFonts w:ascii="Arial" w:cs="Arial" w:eastAsia="Arial" w:hAnsi="Arial"/>
          <w:sz w:val="20"/>
          <w:szCs w:val="20"/>
        </w:rPr>
        <w:t xml:space="preserve"> Der Einschub ist Teil der Render-Zerlegung </w:t>
      </w:r>
      <w:r>
        <w:rPr>
          <w:rFonts w:ascii="Consolas" w:cs="Consolas" w:eastAsia="Consolas" w:hAnsi="Consolas"/>
          <w:sz w:val="19"/>
          <w:szCs w:val="19"/>
          <w:shd w:fill="F5F5F3" w:val="clear"/>
        </w:rPr>
        <w:t xml:space="preserve">Video-Teil · Aktion · Video-Teil</w:t>
      </w:r>
      <w:r>
        <w:rPr>
          <w:rFonts w:ascii="Arial" w:cs="Arial" w:eastAsia="Arial" w:hAnsi="Arial"/>
          <w:sz w:val="20"/>
          <w:szCs w:val="20"/>
        </w:rPr>
        <w:t xml:space="preserve"> (9.2.9); das Video ist heil, nur die Aktion </w:t>
      </w:r>
      <w:r>
        <w:rPr>
          <w:rFonts w:ascii="Arial" w:cs="Arial" w:eastAsia="Arial" w:hAnsi="Arial"/>
          <w:b/>
          <w:bCs/>
          <w:sz w:val="20"/>
          <w:szCs w:val="20"/>
        </w:rPr>
        <w:t xml:space="preserve">eines Einschubs</w:t>
      </w:r>
      <w:r>
        <w:rPr>
          <w:rFonts w:ascii="Arial" w:cs="Arial" w:eastAsia="Arial" w:hAnsi="Arial"/>
          <w:sz w:val="20"/>
          <w:szCs w:val="20"/>
        </w:rPr>
        <w:t xml:space="preserve"> hat kein Bild. Zählt die Erkennung ihn nicht, gälte das Element als heil,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im Einschub –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Kaputte Unterbrechung (Fall 4, v3.27):</w:t>
      </w:r>
      <w:r>
        <w:rPr>
          <w:rFonts w:ascii="Arial" w:cs="Arial" w:eastAsia="Arial" w:hAnsi="Arial"/>
          <w:sz w:val="20"/>
          <w:szCs w:val="20"/>
        </w:rPr>
        <w:t xml:space="preserve"> Sie wird ebenfalls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(der Einschub ist kein Listenelement). Fix-Optionen in derselben Unterscheidung wie Fall 3: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Einschub durch eine andere Aktion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setzeUnterbrechungen</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getauscht –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bleiben), oder </w:t>
      </w:r>
      <w:r>
        <w:rPr>
          <w:rFonts w:ascii="Arial" w:cs="Arial" w:eastAsia="Arial" w:hAnsi="Arial"/>
          <w:b/>
          <w:bCs/>
          <w:sz w:val="20"/>
          <w:szCs w:val="20"/>
        </w:rPr>
        <w:t xml:space="preserve">Einschub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setzeUnterbrechungen</w:t>
      </w:r>
      <w:r>
        <w:rPr>
          <w:rFonts w:ascii="Arial" w:cs="Arial" w:eastAsia="Arial" w:hAnsi="Arial"/>
          <w:sz w:val="20"/>
          <w:szCs w:val="20"/>
        </w:rPr>
        <w:t xml:space="preserve"> mit gefilterter Liste; wird sie leer, bleibt das Videoelement, 9.5.3). </w:t>
      </w:r>
      <w:r>
        <w:rPr>
          <w:rFonts w:ascii="Arial" w:cs="Arial" w:eastAsia="Arial" w:hAnsi="Arial"/>
          <w:b/>
          <w:bCs/>
          <w:sz w:val="20"/>
          <w:szCs w:val="20"/>
        </w:rPr>
        <w:t xml:space="preserve">Kein</w:t>
      </w:r>
      <w:r>
        <w:rPr>
          <w:rFonts w:ascii="Arial" w:cs="Arial" w:eastAsia="Arial" w:hAnsi="Arial"/>
          <w:sz w:val="20"/>
          <w:szCs w:val="20"/>
        </w:rPr>
        <w:t xml:space="preserve"> „Element entfernen" – das Video ist heil.</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3"/>
      </w:pPr>
      <w:r>
        <w:rPr>
          <w:rFonts w:ascii="Arial" w:cs="Arial" w:eastAsia="Arial" w:hAnsi="Arial"/>
          <w:sz w:val="20"/>
          <w:szCs w:val="20"/>
        </w:rPr>
        <w:t xml:space="preserve">9.7.6 Ein Projekt – ein Video (v3.21)</w:t>
      </w:r>
    </w:p>
    <w:p>
      <w:pPr>
        <w:spacing w:after="120"/>
      </w:pPr>
      <w:r>
        <w:rPr>
          <w:rFonts w:ascii="Arial" w:cs="Arial" w:eastAsia="Arial" w:hAnsi="Arial"/>
          <w:sz w:val="20"/>
          <w:szCs w:val="20"/>
        </w:rPr>
        <w:t xml:space="preserve">Ein Projekt hat </w:t>
      </w:r>
      <w:r>
        <w:rPr>
          <w:rFonts w:ascii="Arial" w:cs="Arial" w:eastAsia="Arial" w:hAnsi="Arial"/>
          <w:b/>
          <w:bCs/>
          <w:sz w:val="20"/>
          <w:szCs w:val="20"/>
        </w:rPr>
        <w:t xml:space="preserve">genau ein Video</w:t>
      </w:r>
      <w:r>
        <w:rPr>
          <w:rFonts w:ascii="Arial" w:cs="Arial" w:eastAsia="Arial" w:hAnsi="Arial"/>
          <w:sz w:val="20"/>
          <w:szCs w:val="20"/>
        </w:rPr>
        <w:t xml:space="preserve"> (FA-01, 4.9) neben beliebig vielen Aktions-Segmenten. Der composer</w:t>
      </w:r>
    </w:p>
    <w:p>
      <w:pPr>
        <w:spacing w:after="120"/>
      </w:pPr>
      <w:r>
        <w:rPr>
          <w:rFonts w:ascii="Arial" w:cs="Arial" w:eastAsia="Arial" w:hAnsi="Arial"/>
          <w:sz w:val="20"/>
          <w:szCs w:val="20"/>
        </w:rPr>
        <w:t xml:space="preserve">setzt das </w:t>
      </w:r>
      <w:r>
        <w:rPr>
          <w:rFonts w:ascii="Arial" w:cs="Arial" w:eastAsia="Arial" w:hAnsi="Arial"/>
          <w:b/>
          <w:bCs/>
          <w:sz w:val="20"/>
          <w:szCs w:val="20"/>
        </w:rPr>
        <w:t xml:space="preserve">in der Oberfläche</w:t>
      </w:r>
      <w:r>
        <w:rPr>
          <w:rFonts w:ascii="Arial" w:cs="Arial" w:eastAsia="Arial" w:hAnsi="Arial"/>
          <w:sz w:val="20"/>
          <w:szCs w:val="20"/>
        </w:rPr>
        <w:t xml:space="preserve"> um:</w:t>
      </w:r>
    </w:p>
    <w:p>
      <w:pPr>
        <w:pStyle w:val="ListParagraph"/>
        <w:numPr>
          <w:ilvl w:val="0"/>
          <w:numId w:val="2"/>
        </w:numPr>
      </w:pPr>
      <w:r>
        <w:rPr>
          <w:rFonts w:ascii="Arial" w:cs="Arial" w:eastAsia="Arial" w:hAnsi="Arial"/>
          <w:b/>
          <w:bCs/>
          <w:sz w:val="20"/>
          <w:szCs w:val="20"/>
        </w:rPr>
        <w:t xml:space="preserve">Der Medien-Bereich heißt „Video" und zeigt das eine Video</w:t>
      </w:r>
      <w:r>
        <w:rPr>
          <w:rFonts w:ascii="Arial" w:cs="Arial" w:eastAsia="Arial" w:hAnsi="Arial"/>
          <w:sz w:val="20"/>
          <w:szCs w:val="20"/>
        </w:rPr>
        <w:t xml:space="preserve"> – Bezeichnung und Dauer, dazu</w:t>
      </w:r>
    </w:p>
    <w:p>
      <w:pPr>
        <w:spacing w:after="120"/>
      </w:pPr>
      <w:r>
        <w:rPr>
          <w:rFonts w:ascii="Arial" w:cs="Arial" w:eastAsia="Arial" w:hAnsi="Arial"/>
          <w:b/>
          <w:bCs/>
          <w:sz w:val="20"/>
          <w:szCs w:val="20"/>
        </w:rPr>
        <w:t xml:space="preserve">„Video importieren"</w:t>
      </w:r>
      <w:r>
        <w:rPr>
          <w:rFonts w:ascii="Arial" w:cs="Arial" w:eastAsia="Arial" w:hAnsi="Arial"/>
          <w:sz w:val="20"/>
          <w:szCs w:val="20"/>
        </w:rPr>
        <w:t xml:space="preserve">. Das Video steht </w:t>
      </w:r>
      <w:r>
        <w:rPr>
          <w:rFonts w:ascii="Arial" w:cs="Arial" w:eastAsia="Arial" w:hAnsi="Arial"/>
          <w:b/>
          <w:bCs/>
          <w:sz w:val="20"/>
          <w:szCs w:val="20"/>
        </w:rPr>
        <w:t xml:space="preserve">automatisch</w:t>
      </w:r>
      <w:r>
        <w:rPr>
          <w:rFonts w:ascii="Arial" w:cs="Arial" w:eastAsia="Arial" w:hAnsi="Arial"/>
          <w:sz w:val="20"/>
          <w:szCs w:val="20"/>
        </w:rPr>
        <w:t xml:space="preserve"> am Ende der Wiedergabeliste (bzw. an der</w:t>
      </w:r>
    </w:p>
    <w:p>
      <w:pPr>
        <w:spacing w:after="120"/>
      </w:pPr>
      <w:r>
        <w:rPr>
          <w:rFonts w:ascii="Arial" w:cs="Arial" w:eastAsia="Arial" w:hAnsi="Arial"/>
          <w:sz w:val="20"/>
          <w:szCs w:val="20"/>
        </w:rPr>
        <w:t xml:space="preserve">Stelle, an die es gestellt wurde); ein „Zur Liste hinzufügen" entfällt für es, weil es bereits Inhalt</w:t>
      </w:r>
    </w:p>
    <w:p>
      <w:pPr>
        <w:spacing w:after="120"/>
      </w:pPr>
      <w:r>
        <w:rPr>
          <w:rFonts w:ascii="Arial" w:cs="Arial" w:eastAsia="Arial" w:hAnsi="Arial"/>
          <w:sz w:val="20"/>
          <w:szCs w:val="20"/>
        </w:rPr>
        <w:t xml:space="preserve">ist. Es wird </w:t>
      </w:r>
      <w:r>
        <w:rPr>
          <w:rFonts w:ascii="Arial" w:cs="Arial" w:eastAsia="Arial" w:hAnsi="Arial"/>
          <w:b/>
          <w:bCs/>
          <w:sz w:val="20"/>
          <w:szCs w:val="20"/>
        </w:rPr>
        <w:t xml:space="preserve">nicht gelöscht</w:t>
      </w:r>
      <w:r>
        <w:rPr>
          <w:rFonts w:ascii="Arial" w:cs="Arial" w:eastAsia="Arial" w:hAnsi="Arial"/>
          <w:sz w:val="20"/>
          <w:szCs w:val="20"/>
        </w:rPr>
        <w:t xml:space="preserve"> – ein Projekt hat immer genau eines (nur Ersetzen). Der </w:t>
      </w:r>
      <w:r>
        <w:rPr>
          <w:rFonts w:ascii="Arial" w:cs="Arial" w:eastAsia="Arial" w:hAnsi="Arial"/>
          <w:b/>
          <w:bCs/>
          <w:sz w:val="20"/>
          <w:szCs w:val="20"/>
        </w:rPr>
        <w:t xml:space="preserve">Aktions</w:t>
      </w:r>
      <w:r>
        <w:rPr>
          <w:rFonts w:ascii="Arial" w:cs="Arial" w:eastAsia="Arial" w:hAnsi="Arial"/>
          <w:sz w:val="20"/>
          <w:szCs w:val="20"/>
        </w:rPr>
        <w:t xml:space="preserve">-</w:t>
      </w:r>
    </w:p>
    <w:p>
      <w:pPr>
        <w:spacing w:after="120"/>
      </w:pPr>
      <w:r>
        <w:rPr>
          <w:rFonts w:ascii="Arial" w:cs="Arial" w:eastAsia="Arial" w:hAnsi="Arial"/>
          <w:sz w:val="20"/>
          <w:szCs w:val="20"/>
        </w:rPr>
        <w:t xml:space="preserve">Bereich bleibt unverändert (Aktionen werden weiterhin per Klick oder Drag hinzugefügt).</w:t>
      </w:r>
    </w:p>
    <w:p>
      <w:pPr>
        <w:pStyle w:val="ListParagraph"/>
        <w:numPr>
          <w:ilvl w:val="0"/>
          <w:numId w:val="2"/>
        </w:numPr>
      </w:pPr>
      <w:r>
        <w:rPr>
          <w:rFonts w:ascii="Arial" w:cs="Arial" w:eastAsia="Arial" w:hAnsi="Arial"/>
          <w:b/>
          <w:bCs/>
          <w:sz w:val="20"/>
          <w:szCs w:val="20"/>
        </w:rPr>
        <w:t xml:space="preserve">Import ist der Weg ins Projekt.</w:t>
      </w:r>
      <w:r>
        <w:rPr>
          <w:rFonts w:ascii="Arial" w:cs="Arial" w:eastAsia="Arial" w:hAnsi="Arial"/>
          <w:sz w:val="20"/>
          <w:szCs w:val="20"/>
        </w:rPr>
        <w:t xml:space="preserve"> Der Kopf-Knopf heißt </w:t>
      </w:r>
      <w:r>
        <w:rPr>
          <w:rFonts w:ascii="Arial" w:cs="Arial" w:eastAsia="Arial" w:hAnsi="Arial"/>
          <w:b/>
          <w:bCs/>
          <w:sz w:val="20"/>
          <w:szCs w:val="20"/>
        </w:rPr>
        <w:t xml:space="preserve">„Video importieren"</w:t>
      </w:r>
      <w:r>
        <w:rPr>
          <w:rFonts w:ascii="Arial" w:cs="Arial" w:eastAsia="Arial" w:hAnsi="Arial"/>
          <w:sz w:val="20"/>
          <w:szCs w:val="20"/>
        </w:rPr>
        <w:t xml:space="preserve"> (nicht mehr „Medien</w:t>
      </w:r>
    </w:p>
    <w:p>
      <w:pPr>
        <w:spacing w:after="120"/>
      </w:pPr>
      <w:r>
        <w:rPr>
          <w:rFonts w:ascii="Arial" w:cs="Arial" w:eastAsia="Arial" w:hAnsi="Arial"/>
          <w:sz w:val="20"/>
          <w:szCs w:val="20"/>
        </w:rPr>
        <w:t xml:space="preserve">importieren"); er importiert </w:t>
      </w:r>
      <w:r>
        <w:rPr>
          <w:rFonts w:ascii="Arial" w:cs="Arial" w:eastAsia="Arial" w:hAnsi="Arial"/>
          <w:b/>
          <w:bCs/>
          <w:sz w:val="20"/>
          <w:szCs w:val="20"/>
        </w:rPr>
        <w:t xml:space="preserve">genau ein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nurTyp: 'video'</w:t>
      </w:r>
      <w:r>
        <w:rPr>
          <w:rFonts w:ascii="Arial" w:cs="Arial" w:eastAsia="Arial" w:hAnsi="Arial"/>
          <w:sz w:val="20"/>
          <w:szCs w:val="20"/>
        </w:rPr>
        <w:t xml:space="preserve">, #418) und stellt es </w:t>
      </w:r>
      <w:r>
        <w:rPr>
          <w:rFonts w:ascii="Arial" w:cs="Arial" w:eastAsia="Arial" w:hAnsi="Arial"/>
          <w:sz w:val="20"/>
          <w:szCs w:val="20"/>
        </w:rPr>
        <w:t xml:space="preserve"/>
      </w:r>
      <w:r>
        <w:rPr>
          <w:rFonts w:ascii="Arial" w:cs="Arial" w:eastAsia="Arial" w:hAnsi="Arial"/>
          <w:sz w:val="20"/>
          <w:szCs w:val="20"/>
        </w:rPr>
        <w:t xml:space="preserve">ans Ende der</w:t>
      </w:r>
    </w:p>
    <w:p>
      <w:pPr>
        <w:spacing w:after="120"/>
      </w:pPr>
      <w:r>
        <w:rPr>
          <w:rFonts w:ascii="Arial" w:cs="Arial" w:eastAsia="Arial" w:hAnsi="Arial"/>
          <w:sz w:val="20"/>
          <w:szCs w:val="20"/>
        </w:rPr>
        <w:t xml:space="preserve">Wiedergabeliste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Liegt schon ein Video vor, ersetzt der Import es – nach Bestätigung.</w:t>
      </w:r>
      <w:r>
        <w:rPr>
          <w:rFonts w:ascii="Arial" w:cs="Arial" w:eastAsia="Arial" w:hAnsi="Arial"/>
          <w:sz w:val="20"/>
          <w:szCs w:val="20"/>
        </w:rPr>
        <w:t xml:space="preserve"> Der Vorgang hat Dateiwirkung</w:t>
      </w:r>
    </w:p>
    <w:p>
      <w:pPr>
        <w:spacing w:after="120"/>
      </w:pPr>
      <w:r>
        <w:rPr>
          <w:rFonts w:ascii="Arial" w:cs="Arial" w:eastAsia="Arial" w:hAnsi="Arial"/>
          <w:sz w:val="20"/>
          <w:szCs w:val="20"/>
        </w:rPr>
        <w:t xml:space="preserve">und ist </w:t>
      </w:r>
      <w:r>
        <w:rPr>
          <w:rFonts w:ascii="Arial" w:cs="Arial" w:eastAsia="Arial" w:hAnsi="Arial"/>
          <w:b/>
          <w:bCs/>
          <w:sz w:val="20"/>
          <w:szCs w:val="20"/>
        </w:rPr>
        <w:t xml:space="preserve">nicht</w:t>
      </w:r>
      <w:r>
        <w:rPr>
          <w:rFonts w:ascii="Arial" w:cs="Arial" w:eastAsia="Arial" w:hAnsi="Arial"/>
          <w:sz w:val="20"/>
          <w:szCs w:val="20"/>
        </w:rPr>
        <w:t xml:space="preserve"> undo-fähig (9.13.3); deshalb die Rückfrage. Ein bloßes Umschalten zwischen mehreren</w:t>
      </w:r>
    </w:p>
    <w:p>
      <w:pPr>
        <w:spacing w:after="120"/>
      </w:pPr>
      <w:r>
        <w:rPr>
          <w:rFonts w:ascii="Arial" w:cs="Arial" w:eastAsia="Arial" w:hAnsi="Arial"/>
          <w:sz w:val="20"/>
          <w:szCs w:val="20"/>
        </w:rPr>
        <w:t xml:space="preserve">Videos gibt es nicht.</w:t>
      </w:r>
    </w:p>
    <w:p>
      <w:pPr>
        <w:pStyle w:val="ListParagraph"/>
        <w:numPr>
          <w:ilvl w:val="0"/>
          <w:numId w:val="2"/>
        </w:numPr>
      </w:pPr>
      <w:r>
        <w:rPr>
          <w:rFonts w:ascii="Arial" w:cs="Arial" w:eastAsia="Arial" w:hAnsi="Arial"/>
          <w:b/>
          <w:bCs/>
          <w:sz w:val="20"/>
          <w:szCs w:val="20"/>
        </w:rPr>
        <w:t xml:space="preserve">Durchsetzung nur in der Oberfläche (bewusste Grenze, v3.21).</w:t>
      </w:r>
      <w:r>
        <w:rPr>
          <w:rFonts w:ascii="Arial" w:cs="Arial" w:eastAsia="Arial" w:hAnsi="Arial"/>
          <w:sz w:val="20"/>
          <w:szCs w:val="20"/>
        </w:rPr>
        <w:t xml:space="preserve"> Das Datenmodell </w:t>
      </w:r>
      <w:r>
        <w:rPr>
          <w:rFonts w:ascii="Consolas" w:cs="Consolas" w:eastAsia="Consolas" w:hAnsi="Consolas"/>
          <w:sz w:val="19"/>
          <w:szCs w:val="19"/>
          <w:shd w:fill="F5F5F3" w:val="clear"/>
        </w:rPr>
        <w:t xml:space="preserve">project-store</w:t>
      </w:r>
    </w:p>
    <w:p>
      <w:pPr>
        <w:spacing w:after="120"/>
      </w:pPr>
      <w:r>
        <w:rPr>
          <w:rFonts w:ascii="Arial" w:cs="Arial" w:eastAsia="Arial" w:hAnsi="Arial"/>
          <w:sz w:val="20"/>
          <w:szCs w:val="20"/>
        </w:rPr>
        <w:t xml:space="preserve">(9.5.2, 9.11.3) lässt </w:t>
      </w:r>
      <w:r>
        <w:rPr>
          <w:rFonts w:ascii="Arial" w:cs="Arial" w:eastAsia="Arial" w:hAnsi="Arial"/>
          <w:b/>
          <w:bCs/>
          <w:sz w:val="20"/>
          <w:szCs w:val="20"/>
        </w:rPr>
        <w:t xml:space="preserve">technisch weiterhin</w:t>
      </w:r>
      <w:r>
        <w:rPr>
          <w:rFonts w:ascii="Arial" w:cs="Arial" w:eastAsia="Arial" w:hAnsi="Arial"/>
          <w:sz w:val="20"/>
          <w:szCs w:val="20"/>
        </w:rPr>
        <w:t xml:space="preserve"> mehrere Video-Elemente zu; es gibt </w:t>
      </w:r>
      <w:r>
        <w:rPr>
          <w:rFonts w:ascii="Arial" w:cs="Arial" w:eastAsia="Arial" w:hAnsi="Arial"/>
          <w:b/>
          <w:bCs/>
          <w:sz w:val="20"/>
          <w:szCs w:val="20"/>
        </w:rPr>
        <w:t xml:space="preserve">keinen</w:t>
      </w:r>
      <w:r>
        <w:rPr>
          <w:rFonts w:ascii="Arial" w:cs="Arial" w:eastAsia="Arial" w:hAnsi="Arial"/>
          <w:sz w:val="20"/>
          <w:szCs w:val="20"/>
        </w:rPr>
        <w:t xml:space="preserve"> neuen</w:t>
      </w:r>
    </w:p>
    <w:p>
      <w:pPr>
        <w:spacing w:after="120"/>
      </w:pPr>
      <w:r>
        <w:rPr>
          <w:rFonts w:ascii="Arial" w:cs="Arial" w:eastAsia="Arial" w:hAnsi="Arial"/>
          <w:sz w:val="20"/>
          <w:szCs w:val="20"/>
        </w:rPr>
        <w:t xml:space="preserve">Fehlercode und </w:t>
      </w:r>
      <w:r>
        <w:rPr>
          <w:rFonts w:ascii="Arial" w:cs="Arial" w:eastAsia="Arial" w:hAnsi="Arial"/>
          <w:b/>
          <w:bCs/>
          <w:sz w:val="20"/>
          <w:szCs w:val="20"/>
        </w:rPr>
        <w:t xml:space="preserve">keine</w:t>
      </w:r>
      <w:r>
        <w:rPr>
          <w:rFonts w:ascii="Arial" w:cs="Arial" w:eastAsia="Arial" w:hAnsi="Arial"/>
          <w:sz w:val="20"/>
          <w:szCs w:val="20"/>
        </w:rPr>
        <w:t xml:space="preserve"> neue Main-Invariante. Ein zweites Video kann damit heute nur durch einen</w:t>
      </w:r>
    </w:p>
    <w:p>
      <w:pPr>
        <w:spacing w:after="120"/>
      </w:pPr>
      <w:r>
        <w:rPr>
          <w:rFonts w:ascii="Arial" w:cs="Arial" w:eastAsia="Arial" w:hAnsi="Arial"/>
          <w:sz w:val="20"/>
          <w:szCs w:val="20"/>
        </w:rPr>
        <w:t xml:space="preserve">Programmfehler entstehen, nicht durch Bedienung. Bilder sind weiterhin nur </w:t>
      </w:r>
      <w:r>
        <w:rPr>
          <w:rFonts w:ascii="Arial" w:cs="Arial" w:eastAsia="Arial" w:hAnsi="Arial"/>
          <w:b/>
          <w:bCs/>
          <w:sz w:val="20"/>
          <w:szCs w:val="20"/>
        </w:rPr>
        <w:t xml:space="preserve">Motiv einer Aktion</w:t>
      </w:r>
    </w:p>
    <w:p>
      <w:pPr>
        <w:spacing w:after="120"/>
      </w:pPr>
      <w:r>
        <w:rPr>
          <w:rFonts w:ascii="Arial" w:cs="Arial" w:eastAsia="Arial" w:hAnsi="Arial"/>
          <w:sz w:val="20"/>
          <w:szCs w:val="20"/>
        </w:rPr>
        <w:t xml:space="preserve">(action-editor, 9.8) und kein eigenes Listenelement.</w:t>
      </w:r>
    </w:p>
    <w:p>
      <w:pPr>
        <w:pStyle w:val="Heading3"/>
      </w:pPr>
      <w:r>
        <w:rPr>
          <w:rFonts w:ascii="Arial" w:cs="Arial" w:eastAsia="Arial" w:hAnsi="Arial"/>
          <w:sz w:val="20"/>
          <w:szCs w:val="20"/>
        </w:rPr>
        <w:t xml:space="preserve">9.7.7 Aktionen auf das Video legen: Band und Unterbrechung (v3.22, Band gebaut in v3.23 / #425)</w:t>
      </w:r>
    </w:p>
    <w:p>
      <w:pPr>
        <w:spacing w:after="120"/>
      </w:pPr>
      <w:r>
        <w:rPr>
          <w:rFonts w:ascii="Arial" w:cs="Arial" w:eastAsia="Arial" w:hAnsi="Arial"/>
          <w:sz w:val="20"/>
          <w:szCs w:val="20"/>
        </w:rPr>
        <w:t xml:space="preserve">Der Nutzer legt eine Aktion </w:t>
      </w:r>
      <w:r>
        <w:rPr>
          <w:rFonts w:ascii="Arial" w:cs="Arial" w:eastAsia="Arial" w:hAnsi="Arial"/>
          <w:b/>
          <w:bCs/>
          <w:sz w:val="20"/>
          <w:szCs w:val="20"/>
        </w:rPr>
        <w:t xml:space="preserve">auf das Video</w:t>
      </w:r>
      <w:r>
        <w:rPr>
          <w:rFonts w:ascii="Arial" w:cs="Arial" w:eastAsia="Arial" w:hAnsi="Arial"/>
          <w:sz w:val="20"/>
          <w:szCs w:val="20"/>
        </w:rPr>
        <w:t xml:space="preserve">, statt sie nur davor/danach einzuordnen (AD 4.5). Zwei Wirkungen:</w:t>
      </w:r>
    </w:p>
    <w:p>
      <w:pPr>
        <w:pStyle w:val="ListParagraph"/>
        <w:numPr>
          <w:ilvl w:val="0"/>
          <w:numId w:val="2"/>
        </w:numPr>
      </w:pPr>
      <w:r>
        <w:rPr>
          <w:rFonts w:ascii="Arial" w:cs="Arial" w:eastAsia="Arial" w:hAnsi="Arial"/>
          <w:b/>
          <w:bCs/>
          <w:sz w:val="20"/>
          <w:szCs w:val="20"/>
        </w:rPr>
        <w:t xml:space="preserve">Band (parallel, FA-20) – gebaut und angeschlossen (v3.23, #425).</w:t>
      </w:r>
      <w:r>
        <w:rPr>
          <w:rFonts w:ascii="Arial" w:cs="Arial" w:eastAsia="Arial" w:hAnsi="Arial"/>
          <w:sz w:val="20"/>
          <w:szCs w:val="20"/>
        </w:rPr>
        <w:t xml:space="preserve"> Die Ansicht </w:t>
      </w:r>
      <w:r>
        <w:rPr>
          <w:rFonts w:ascii="Consolas" w:cs="Consolas" w:eastAsia="Consolas" w:hAnsi="Consolas"/>
          <w:sz w:val="19"/>
          <w:szCs w:val="19"/>
          <w:shd w:fill="F5F5F3" w:val="clear"/>
        </w:rPr>
        <w:t xml:space="preserve">composer/einblendung-ansicht.tsx</w:t>
      </w:r>
    </w:p>
    <w:p>
      <w:pPr>
        <w:spacing w:after="120"/>
      </w:pPr>
      <w:r>
        <w:rPr>
          <w:rFonts w:ascii="Arial" w:cs="Arial" w:eastAsia="Arial" w:hAnsi="Arial"/>
          <w:sz w:val="20"/>
          <w:szCs w:val="20"/>
        </w:rPr>
        <w:t xml:space="preserve">(#253/M7-60) bearbeitet das Werbeband EINES Video-Elements (Band-Vorlage wählen, Abschnitte</w:t>
      </w:r>
    </w:p>
    <w:p>
      <w:pPr>
        <w:spacing w:after="120"/>
      </w:pPr>
      <w:r>
        <w:rPr>
          <w:rFonts w:ascii="Arial" w:cs="Arial" w:eastAsia="Arial" w:hAnsi="Arial"/>
          <w:sz w:val="20"/>
          <w:szCs w:val="20"/>
        </w:rPr>
        <w:t xml:space="preserve">anlegen/ordnen); die Logik liegt in </w:t>
      </w:r>
      <w:r>
        <w:rPr>
          <w:rFonts w:ascii="Consolas" w:cs="Consolas" w:eastAsia="Consolas" w:hAnsi="Consolas"/>
          <w:sz w:val="19"/>
          <w:szCs w:val="19"/>
          <w:shd w:fill="F5F5F3" w:val="clear"/>
        </w:rPr>
        <w:t xml:space="preserve">einblendung-bearbeiten.ts</w:t>
      </w:r>
      <w:r>
        <w:rPr>
          <w:rFonts w:ascii="Arial" w:cs="Arial" w:eastAsia="Arial" w:hAnsi="Arial"/>
          <w:sz w:val="20"/>
          <w:szCs w:val="20"/>
        </w:rPr>
        <w:t xml:space="preserve"> (#129). Sie ist im Composer</w:t>
      </w:r>
    </w:p>
    <w:p>
      <w:pPr>
        <w:spacing w:after="120"/>
      </w:pPr>
      <w:r>
        <w:rPr>
          <w:rFonts w:ascii="Arial" w:cs="Arial" w:eastAsia="Arial" w:hAnsi="Arial"/>
          <w:b/>
          <w:bCs/>
          <w:sz w:val="20"/>
          <w:szCs w:val="20"/>
        </w:rPr>
        <w:t xml:space="preserve">montiert</w:t>
      </w:r>
      <w:r>
        <w:rPr>
          <w:rFonts w:ascii="Arial" w:cs="Arial" w:eastAsia="Arial" w:hAnsi="Arial"/>
          <w:sz w:val="20"/>
          <w:szCs w:val="20"/>
        </w:rPr>
        <w:t xml:space="preserve"> – das Video-Element öffnet sie (Elementbedienung, </w:t>
      </w:r>
      <w:r>
        <w:rPr>
          <w:rFonts w:ascii="Consolas" w:cs="Consolas" w:eastAsia="Consolas" w:hAnsi="Consolas"/>
          <w:sz w:val="19"/>
          <w:szCs w:val="19"/>
          <w:shd w:fill="F5F5F3" w:val="clear"/>
        </w:rPr>
        <w:t xml:space="preserve">aufEinblendungBearbeiten</w:t>
      </w:r>
      <w:r>
        <w:rPr>
          <w:rFonts w:ascii="Arial" w:cs="Arial" w:eastAsia="Arial" w:hAnsi="Arial"/>
          <w:sz w:val="20"/>
          <w:szCs w:val="20"/>
        </w:rPr>
        <w:t xml:space="preserve">). Eine aus</w:t>
      </w:r>
    </w:p>
    <w:p>
      <w:pPr>
        <w:spacing w:after="120"/>
      </w:pPr>
      <w:r>
        <w:rPr>
          <w:rFonts w:ascii="Arial" w:cs="Arial" w:eastAsia="Arial" w:hAnsi="Arial"/>
          <w:sz w:val="20"/>
          <w:szCs w:val="20"/>
        </w:rPr>
        <w:t xml:space="preserve">der Bibliothek </w:t>
      </w:r>
      <w:r>
        <w:rPr>
          <w:rFonts w:ascii="Arial" w:cs="Arial" w:eastAsia="Arial" w:hAnsi="Arial"/>
          <w:b/>
          <w:bCs/>
          <w:sz w:val="20"/>
          <w:szCs w:val="20"/>
        </w:rPr>
        <w:t xml:space="preserve">auf das Video</w:t>
      </w:r>
      <w:r>
        <w:rPr>
          <w:rFonts w:ascii="Arial" w:cs="Arial" w:eastAsia="Arial" w:hAnsi="Arial"/>
          <w:sz w:val="20"/>
          <w:szCs w:val="20"/>
        </w:rPr>
        <w:t xml:space="preserve"> gezogene </w:t>
      </w:r>
      <w:r>
        <w:rPr>
          <w:rFonts w:ascii="Arial" w:cs="Arial" w:eastAsia="Arial" w:hAnsi="Arial"/>
          <w:b/>
          <w:bCs/>
          <w:sz w:val="20"/>
          <w:szCs w:val="20"/>
        </w:rPr>
        <w:t xml:space="preserve">Aktion</w:t>
      </w:r>
      <w:r>
        <w:rPr>
          <w:rFonts w:ascii="Arial" w:cs="Arial" w:eastAsia="Arial" w:hAnsi="Arial"/>
          <w:sz w:val="20"/>
          <w:szCs w:val="20"/>
        </w:rPr>
        <w:t xml:space="preserve"> wird ein </w:t>
      </w:r>
      <w:r>
        <w:rPr>
          <w:rFonts w:ascii="Arial" w:cs="Arial" w:eastAsia="Arial" w:hAnsi="Arial"/>
          <w:b/>
          <w:bCs/>
          <w:sz w:val="20"/>
          <w:szCs w:val="20"/>
        </w:rPr>
        <w:t xml:space="preserve">Band-Abschnitt</w:t>
      </w:r>
      <w:r>
        <w:rPr>
          <w:rFonts w:ascii="Arial" w:cs="Arial" w:eastAsia="Arial" w:hAnsi="Arial"/>
          <w:sz w:val="20"/>
          <w:szCs w:val="20"/>
        </w:rPr>
        <w:t xml:space="preserve"> über die</w:t>
      </w:r>
    </w:p>
    <w:p>
      <w:pPr>
        <w:spacing w:after="120"/>
      </w:pPr>
      <w:r>
        <w:rPr>
          <w:rFonts w:ascii="Arial" w:cs="Arial" w:eastAsia="Arial" w:hAnsi="Arial"/>
          <w:b/>
          <w:bCs/>
          <w:sz w:val="20"/>
          <w:szCs w:val="20"/>
        </w:rPr>
        <w:t xml:space="preserve">bestehenden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einblendung-bearbeiten</w:t>
      </w:r>
      <w:r>
        <w:rPr>
          <w:rFonts w:ascii="Arial" w:cs="Arial" w:eastAsia="Arial" w:hAnsi="Arial"/>
          <w:sz w:val="20"/>
          <w:szCs w:val="20"/>
        </w:rPr>
        <w:t xml:space="preserve">-Operationen (</w:t>
      </w:r>
      <w:r>
        <w:rPr>
          <w:rFonts w:ascii="Consolas" w:cs="Consolas" w:eastAsia="Consolas" w:hAnsi="Consolas"/>
          <w:sz w:val="19"/>
          <w:szCs w:val="19"/>
          <w:shd w:fill="F5F5F3" w:val="clear"/>
        </w:rPr>
        <w:t xml:space="preserve">entwurfAus</w:t>
      </w:r>
      <w:r>
        <w:rPr>
          <w:rFonts w:ascii="Arial" w:cs="Arial" w:eastAsia="Arial" w:hAnsi="Arial"/>
          <w:sz w:val="20"/>
          <w:szCs w:val="20"/>
        </w:rPr>
        <w:t xml:space="preserve">, </w:t>
      </w:r>
      <w:r>
        <w:rPr>
          <w:rFonts w:ascii="Consolas" w:cs="Consolas" w:eastAsia="Consolas" w:hAnsi="Consolas"/>
          <w:sz w:val="19"/>
          <w:szCs w:val="19"/>
          <w:shd w:fill="F5F5F3" w:val="clear"/>
        </w:rPr>
        <w:t xml:space="preserve">fuegeAbschnittAn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uebernehmeBand</w:t>
      </w:r>
      <w:r>
        <w:rPr>
          <w:rFonts w:ascii="Arial" w:cs="Arial" w:eastAsia="Arial" w:hAnsi="Arial"/>
          <w:sz w:val="20"/>
          <w:szCs w:val="20"/>
        </w:rPr>
        <w:t xml:space="preserve"> – kein zweiter Schreibweg); die Sicht-Korrektur läuft über den Wrapped-Zugang</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setzeListe</w:t>
      </w:r>
      <w:r>
        <w:rPr>
          <w:rFonts w:ascii="Arial" w:cs="Arial" w:eastAsia="Arial" w:hAnsi="Arial"/>
          <w:sz w:val="20"/>
          <w:szCs w:val="20"/>
        </w:rPr>
        <w:t xml:space="preserve">, #243) und ist </w:t>
      </w:r>
      <w:r>
        <w:rPr>
          <w:rFonts w:ascii="Arial" w:cs="Arial" w:eastAsia="Arial" w:hAnsi="Arial"/>
          <w:b/>
          <w:bCs/>
          <w:sz w:val="20"/>
          <w:szCs w:val="20"/>
        </w:rPr>
        <w:t xml:space="preserve">EIN Undo-Schritt</w:t>
      </w:r>
      <w:r>
        <w:rPr>
          <w:rFonts w:ascii="Arial" w:cs="Arial" w:eastAsia="Arial" w:hAnsi="Arial"/>
          <w:sz w:val="20"/>
          <w:szCs w:val="20"/>
        </w:rPr>
        <w:t xml:space="preserve">. Die </w:t>
      </w:r>
      <w:r>
        <w:rPr>
          <w:rFonts w:ascii="Arial" w:cs="Arial" w:eastAsia="Arial" w:hAnsi="Arial"/>
          <w:b/>
          <w:bCs/>
          <w:sz w:val="20"/>
          <w:szCs w:val="20"/>
        </w:rPr>
        <w:t xml:space="preserve">Elementdauer</w:t>
      </w:r>
      <w:r>
        <w:rPr>
          <w:rFonts w:ascii="Arial" w:cs="Arial" w:eastAsia="Arial" w:hAnsi="Arial"/>
          <w:sz w:val="20"/>
          <w:szCs w:val="20"/>
        </w:rPr>
        <w:t xml:space="preserve"> des Videos ändert das Band</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(9.2.8). Drei Regeln sind mit v3.23 festgelegt (User-Entscheidungen 15.10.2026, s. #425):</w:t>
      </w:r>
    </w:p>
    <w:p>
      <w:pPr>
        <w:pStyle w:val="ListParagraph"/>
        <w:numPr>
          <w:ilvl w:val="1"/>
          <w:numId w:val="2"/>
        </w:numPr>
      </w:pPr>
      <w:r>
        <w:rPr>
          <w:rFonts w:ascii="Arial" w:cs="Arial" w:eastAsia="Arial" w:hAnsi="Arial"/>
          <w:b/>
          <w:bCs/>
          <w:sz w:val="20"/>
          <w:szCs w:val="20"/>
        </w:rPr>
        <w:t xml:space="preserve">Ziel:</w:t>
      </w:r>
      <w:r>
        <w:rPr>
          <w:rFonts w:ascii="Arial" w:cs="Arial" w:eastAsia="Arial" w:hAnsi="Arial"/>
          <w:sz w:val="20"/>
          <w:szCs w:val="20"/>
        </w:rPr>
        <w:t xml:space="preserve"> nur der </w:t>
      </w:r>
      <w:r>
        <w:rPr>
          <w:rFonts w:ascii="Arial" w:cs="Arial" w:eastAsia="Arial" w:hAnsi="Arial"/>
          <w:b/>
          <w:bCs/>
          <w:sz w:val="20"/>
          <w:szCs w:val="20"/>
        </w:rPr>
        <w:t xml:space="preserve">Körper</w:t>
      </w:r>
      <w:r>
        <w:rPr>
          <w:rFonts w:ascii="Arial" w:cs="Arial" w:eastAsia="Arial" w:hAnsi="Arial"/>
          <w:sz w:val="20"/>
          <w:szCs w:val="20"/>
        </w:rPr>
        <w:t xml:space="preserve"> eines </w:t>
      </w:r>
      <w:r>
        <w:rPr>
          <w:rFonts w:ascii="Arial" w:cs="Arial" w:eastAsia="Arial" w:hAnsi="Arial"/>
          <w:b/>
          <w:bCs/>
          <w:sz w:val="20"/>
          <w:szCs w:val="20"/>
        </w:rPr>
        <w:t xml:space="preserve">Video</w:t>
      </w:r>
      <w:r>
        <w:rPr>
          <w:rFonts w:ascii="Arial" w:cs="Arial" w:eastAsia="Arial" w:hAnsi="Arial"/>
          <w:sz w:val="20"/>
          <w:szCs w:val="20"/>
        </w:rPr>
        <w:t xml:space="preserve">-Blocks ist Band-Ziel (</w:t>
      </w:r>
      <w:r>
        <w:rPr>
          <w:rFonts w:ascii="Consolas" w:cs="Consolas" w:eastAsia="Consolas" w:hAnsi="Consolas"/>
          <w:sz w:val="19"/>
          <w:szCs w:val="19"/>
          <w:shd w:fill="F5F5F3" w:val="clear"/>
        </w:rPr>
        <w:t xml:space="preserve">band-aufnahme.ts</w:t>
      </w:r>
      <w:r>
        <w:rPr>
          <w:rFonts w:ascii="Arial" w:cs="Arial" w:eastAsia="Arial" w:hAnsi="Arial"/>
          <w:sz w:val="20"/>
          <w:szCs w:val="20"/>
        </w:rPr>
        <w:t xml:space="preserve">, gemessen am</w:t>
      </w:r>
    </w:p>
    <w:p>
      <w:pPr>
        <w:spacing w:after="120"/>
      </w:pPr>
      <w:r>
        <w:rPr>
          <w:rFonts w:ascii="Arial" w:cs="Arial" w:eastAsia="Arial" w:hAnsi="Arial"/>
          <w:sz w:val="20"/>
          <w:szCs w:val="20"/>
        </w:rPr>
        <w:t xml:space="preserve">Zeitleisten-Layout #412/#417). Ein Drop auf einem </w:t>
      </w:r>
      <w:r>
        <w:rPr>
          <w:rFonts w:ascii="Arial" w:cs="Arial" w:eastAsia="Arial" w:hAnsi="Arial"/>
          <w:b/>
          <w:bCs/>
          <w:sz w:val="20"/>
          <w:szCs w:val="20"/>
        </w:rPr>
        <w:t xml:space="preserve">Aktions-Segment</w:t>
      </w:r>
      <w:r>
        <w:rPr>
          <w:rFonts w:ascii="Arial" w:cs="Arial" w:eastAsia="Arial" w:hAnsi="Arial"/>
          <w:sz w:val="20"/>
          <w:szCs w:val="20"/>
        </w:rPr>
        <w:t xml:space="preserve"> ordnet </w:t>
      </w:r>
      <w:r>
        <w:rPr>
          <w:rFonts w:ascii="Arial" w:cs="Arial" w:eastAsia="Arial" w:hAnsi="Arial"/>
          <w:b/>
          <w:bCs/>
          <w:sz w:val="20"/>
          <w:szCs w:val="20"/>
        </w:rPr>
        <w:t xml:space="preserve">sequenziell</w:t>
      </w:r>
    </w:p>
    <w:p>
      <w:pPr>
        <w:spacing w:after="120"/>
      </w:pPr>
      <w:r>
        <w:rPr>
          <w:rFonts w:ascii="Arial" w:cs="Arial" w:eastAsia="Arial" w:hAnsi="Arial"/>
          <w:sz w:val="20"/>
          <w:szCs w:val="20"/>
        </w:rPr>
        <w:t xml:space="preserve">davor/danach ein – das leistet die bestehende Kanten-Messung (</w:t>
      </w:r>
      <w:r>
        <w:rPr>
          <w:rFonts w:ascii="Consolas" w:cs="Consolas" w:eastAsia="Consolas" w:hAnsi="Consolas"/>
          <w:sz w:val="19"/>
          <w:szCs w:val="19"/>
          <w:shd w:fill="F5F5F3" w:val="clear"/>
        </w:rPr>
        <w:t xml:space="preserve">waehleKanteAus</w:t>
      </w:r>
      <w:r>
        <w:rPr>
          <w:rFonts w:ascii="Arial" w:cs="Arial" w:eastAsia="Arial" w:hAnsi="Arial"/>
          <w:sz w:val="20"/>
          <w:szCs w:val="20"/>
        </w:rPr>
        <w:t xml:space="preserve">, #412); die</w:t>
      </w:r>
    </w:p>
    <w:p>
      <w:pPr>
        <w:spacing w:after="120"/>
      </w:pPr>
      <w:r>
        <w:rPr>
          <w:rFonts w:ascii="Arial" w:cs="Arial" w:eastAsia="Arial" w:hAnsi="Arial"/>
          <w:sz w:val="20"/>
          <w:szCs w:val="20"/>
        </w:rPr>
        <w:t xml:space="preserve">Band-Bearbeitung wird dabei </w:t>
      </w:r>
      <w:r>
        <w:rPr>
          <w:rFonts w:ascii="Arial" w:cs="Arial" w:eastAsia="Arial" w:hAnsi="Arial"/>
          <w:b/>
          <w:bCs/>
          <w:sz w:val="20"/>
          <w:szCs w:val="20"/>
        </w:rPr>
        <w:t xml:space="preserve">nicht</w:t>
      </w:r>
      <w:r>
        <w:rPr>
          <w:rFonts w:ascii="Arial" w:cs="Arial" w:eastAsia="Arial" w:hAnsi="Arial"/>
          <w:sz w:val="20"/>
          <w:szCs w:val="20"/>
        </w:rPr>
        <w:t xml:space="preserve"> angerissen.</w:t>
      </w:r>
    </w:p>
    <w:p>
      <w:pPr>
        <w:pStyle w:val="ListParagraph"/>
        <w:numPr>
          <w:ilvl w:val="1"/>
          <w:numId w:val="2"/>
        </w:numPr>
      </w:pPr>
      <w:r>
        <w:rPr>
          <w:rFonts w:ascii="Arial" w:cs="Arial" w:eastAsia="Arial" w:hAnsi="Arial"/>
          <w:b/>
          <w:bCs/>
          <w:sz w:val="20"/>
          <w:szCs w:val="20"/>
        </w:rPr>
        <w:t xml:space="preserve">Startdauer</w:t>
      </w:r>
      <w:r>
        <w:rPr>
          <w:rFonts w:ascii="Arial" w:cs="Arial" w:eastAsia="Arial" w:hAnsi="Arial"/>
          <w:sz w:val="20"/>
          <w:szCs w:val="20"/>
        </w:rPr>
        <w:t xml:space="preserve"> eines angehängten Abschnitts: die </w:t>
      </w:r>
      <w:r>
        <w:rPr>
          <w:rFonts w:ascii="Arial" w:cs="Arial" w:eastAsia="Arial" w:hAnsi="Arial"/>
          <w:b/>
          <w:bCs/>
          <w:sz w:val="20"/>
          <w:szCs w:val="20"/>
        </w:rPr>
        <w:t xml:space="preserve">Dauer-Kette des Produkts</w:t>
      </w:r>
    </w:p>
    <w:p>
      <w:pPr>
        <w:spacing w:after="120"/>
      </w:pP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(AD 4.4, 9.8.4) – </w:t>
      </w:r>
      <w:r>
        <w:rPr>
          <w:rFonts w:ascii="Arial" w:cs="Arial" w:eastAsia="Arial" w:hAnsi="Arial"/>
          <w:b/>
          <w:bCs/>
          <w:sz w:val="20"/>
          <w:szCs w:val="20"/>
        </w:rPr>
        <w:t xml:space="preserve">nicht</w:t>
      </w:r>
      <w:r>
        <w:rPr>
          <w:rFonts w:ascii="Arial" w:cs="Arial" w:eastAsia="Arial" w:hAnsi="Arial"/>
          <w:sz w:val="20"/>
          <w:szCs w:val="20"/>
        </w:rPr>
        <w:t xml:space="preserve"> der feste</w:t>
      </w:r>
    </w:p>
    <w:p>
      <w:pPr>
        <w:spacing w:after="120"/>
      </w:pPr>
      <w:r>
        <w:rPr>
          <w:rFonts w:ascii="Consolas" w:cs="Consolas" w:eastAsia="Consolas" w:hAnsi="Consolas"/>
          <w:sz w:val="19"/>
          <w:szCs w:val="19"/>
          <w:shd w:fill="F5F5F3" w:val="clear"/>
        </w:rPr>
        <w:t xml:space="preserve">STANDARD_ANZEIGEDAUER_SEKUNDEN</w:t>
      </w:r>
      <w:r>
        <w:rPr>
          <w:rFonts w:ascii="Arial" w:cs="Arial" w:eastAsia="Arial" w:hAnsi="Arial"/>
          <w:sz w:val="20"/>
          <w:szCs w:val="20"/>
        </w:rPr>
        <w:t xml:space="preserve"> (der bleibt nur der letzte Rückfall).</w:t>
      </w:r>
    </w:p>
    <w:p>
      <w:pPr>
        <w:pStyle w:val="ListParagraph"/>
        <w:numPr>
          <w:ilvl w:val="1"/>
          <w:numId w:val="2"/>
        </w:numPr>
      </w:pPr>
      <w:r>
        <w:rPr>
          <w:rFonts w:ascii="Arial" w:cs="Arial" w:eastAsia="Arial" w:hAnsi="Arial"/>
          <w:b/>
          <w:bCs/>
          <w:sz w:val="20"/>
          <w:szCs w:val="20"/>
        </w:rPr>
        <w:t xml:space="preserve">Band-Vorlage</w:t>
      </w:r>
      <w:r>
        <w:rPr>
          <w:rFonts w:ascii="Arial" w:cs="Arial" w:eastAsia="Arial" w:hAnsi="Arial"/>
          <w:sz w:val="20"/>
          <w:szCs w:val="20"/>
        </w:rPr>
        <w:t xml:space="preserve">, wenn am Video noch keine gewählt ist: die </w:t>
      </w:r>
      <w:r>
        <w:rPr>
          <w:rFonts w:ascii="Arial" w:cs="Arial" w:eastAsia="Arial" w:hAnsi="Arial"/>
          <w:b/>
          <w:bCs/>
          <w:sz w:val="20"/>
          <w:szCs w:val="20"/>
        </w:rPr>
        <w:t xml:space="preserve">erste wählbare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waehlbareBandVorlagen</w:t>
      </w:r>
      <w:r>
        <w:rPr>
          <w:rFonts w:ascii="Arial" w:cs="Arial" w:eastAsia="Arial" w:hAnsi="Arial"/>
          <w:sz w:val="20"/>
          <w:szCs w:val="20"/>
        </w:rPr>
        <w:t xml:space="preserve">, #129) – derselbe Startentwurf wie die Ansicht (ENTSCHIEDEN 3, #253).</w:t>
      </w:r>
    </w:p>
    <w:p>
      <w:pPr>
        <w:spacing w:after="120"/>
      </w:pPr>
      <w:r>
        <w:rPr>
          <w:rFonts w:ascii="Arial" w:cs="Arial" w:eastAsia="Arial" w:hAnsi="Arial"/>
          <w:sz w:val="20"/>
          <w:szCs w:val="20"/>
        </w:rPr>
        <w:t xml:space="preserve">Keine zweite, unsichtbare Ordnung neben der Bestandsreihenfolge.</w:t>
      </w:r>
    </w:p>
    <w:p>
      <w:pPr>
        <w:pStyle w:val="ListParagraph"/>
        <w:numPr>
          <w:ilvl w:val="0"/>
          <w:numId w:val="2"/>
        </w:numPr>
      </w:pPr>
      <w:r>
        <w:rPr>
          <w:rFonts w:ascii="Arial" w:cs="Arial" w:eastAsia="Arial" w:hAnsi="Arial"/>
          <w:b/>
          <w:bCs/>
          <w:sz w:val="20"/>
          <w:szCs w:val="20"/>
        </w:rPr>
        <w:t xml:space="preserve">Kurze Unterbrechung – Modell entschieden (v3.26).</w:t>
      </w:r>
      <w:r>
        <w:rPr>
          <w:rFonts w:ascii="Arial" w:cs="Arial" w:eastAsia="Arial" w:hAnsi="Arial"/>
          <w:sz w:val="20"/>
          <w:szCs w:val="20"/>
        </w:rPr>
        <w:t xml:space="preserve"> Die Aktion </w:t>
      </w:r>
      <w:r>
        <w:rPr>
          <w:rFonts w:ascii="Arial" w:cs="Arial" w:eastAsia="Arial" w:hAnsi="Arial"/>
          <w:b/>
          <w:bCs/>
          <w:sz w:val="20"/>
          <w:szCs w:val="20"/>
        </w:rPr>
        <w:t xml:space="preserve">pausiert</w:t>
      </w:r>
      <w:r>
        <w:rPr>
          <w:rFonts w:ascii="Arial" w:cs="Arial" w:eastAsia="Arial" w:hAnsi="Arial"/>
          <w:sz w:val="20"/>
          <w:szCs w:val="20"/>
        </w:rPr>
        <w:t xml:space="preserve"> das Video kurz, läuft,</w:t>
      </w:r>
    </w:p>
    <w:p>
      <w:pPr>
        <w:spacing w:after="120"/>
      </w:pPr>
      <w:r>
        <w:rPr>
          <w:rFonts w:ascii="Arial" w:cs="Arial" w:eastAsia="Arial" w:hAnsi="Arial"/>
          <w:sz w:val="20"/>
          <w:szCs w:val="20"/>
        </w:rPr>
        <w:t xml:space="preserve">danach läuft das Video </w:t>
      </w:r>
      <w:r>
        <w:rPr>
          <w:rFonts w:ascii="Arial" w:cs="Arial" w:eastAsia="Arial" w:hAnsi="Arial"/>
          <w:b/>
          <w:bCs/>
          <w:sz w:val="20"/>
          <w:szCs w:val="20"/>
        </w:rPr>
        <w:t xml:space="preserve">weiter</w:t>
      </w:r>
      <w:r>
        <w:rPr>
          <w:rFonts w:ascii="Arial" w:cs="Arial" w:eastAsia="Arial" w:hAnsi="Arial"/>
          <w:sz w:val="20"/>
          <w:szCs w:val="20"/>
        </w:rPr>
        <w:t xml:space="preserve">. Das Video bleibt </w:t>
      </w:r>
      <w:r>
        <w:rPr>
          <w:rFonts w:ascii="Arial" w:cs="Arial" w:eastAsia="Arial" w:hAnsi="Arial"/>
          <w:b/>
          <w:bCs/>
          <w:sz w:val="20"/>
          <w:szCs w:val="20"/>
        </w:rPr>
        <w:t xml:space="preserve">EIN</w:t>
      </w:r>
      <w:r>
        <w:rPr>
          <w:rFonts w:ascii="Arial" w:cs="Arial" w:eastAsia="Arial" w:hAnsi="Arial"/>
          <w:sz w:val="20"/>
          <w:szCs w:val="20"/>
        </w:rPr>
        <w:t xml:space="preserve"> Listenelement; es trägt das Feld</w:t>
      </w:r>
    </w:p>
    <w:p>
      <w:pPr>
        <w:spacing w:after="120"/>
      </w:pP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(9.11.3). Der </w:t>
      </w:r>
      <w:r>
        <w:rPr>
          <w:rFonts w:ascii="Arial" w:cs="Arial" w:eastAsia="Arial" w:hAnsi="Arial"/>
          <w:b/>
          <w:bCs/>
          <w:sz w:val="20"/>
          <w:szCs w:val="20"/>
        </w:rPr>
        <w:t xml:space="preserve">Render</w:t>
      </w:r>
      <w:r>
        <w:rPr>
          <w:rFonts w:ascii="Arial" w:cs="Arial" w:eastAsia="Arial" w:hAnsi="Arial"/>
          <w:sz w:val="20"/>
          <w:szCs w:val="20"/>
        </w:rPr>
        <w:t xml:space="preserve"> zerlegt es frame-genau in </w:t>
      </w:r>
      <w:r>
        <w:rPr>
          <w:rFonts w:ascii="Arial" w:cs="Arial" w:eastAsia="Arial" w:hAnsi="Arial"/>
          <w:sz w:val="20"/>
          <w:szCs w:val="20"/>
        </w:rPr>
        <w:t xml:space="preserve"/>
      </w:r>
      <w:r>
        <w:rPr>
          <w:rFonts w:ascii="Arial" w:cs="Arial" w:eastAsia="Arial" w:hAnsi="Arial"/>
          <w:sz w:val="20"/>
          <w:szCs w:val="20"/>
        </w:rPr>
        <w:t xml:space="preserve">Video-Teil · Aktion ·</w:t>
      </w:r>
    </w:p>
    <w:p>
      <w:pPr>
        <w:spacing w:after="120"/>
      </w:pPr>
      <w:r>
        <w:rPr>
          <w:rFonts w:ascii="Arial" w:cs="Arial" w:eastAsia="Arial" w:hAnsi="Arial"/>
          <w:sz w:val="20"/>
          <w:szCs w:val="20"/>
        </w:rPr>
        <w:t xml:space="preserve">Video-Teil</w:t>
      </w:r>
      <w:r>
        <w:rPr>
          <w:rFonts w:ascii="Arial" w:cs="Arial" w:eastAsia="Arial" w:hAnsi="Arial"/>
          <w:b/>
          <w:bCs/>
          <w:sz w:val="20"/>
          <w:szCs w:val="20"/>
        </w:rPr>
        <w:t xml:space="preserve"> (9.2.9). In der Zeitleiste ist der </w:t>
      </w:r>
      <w:r>
        <w:rPr>
          <w:rFonts w:ascii="Arial" w:cs="Arial" w:eastAsia="Arial" w:hAnsi="Arial"/>
          <w:sz w:val="20"/>
          <w:szCs w:val="20"/>
        </w:rPr>
        <w:t xml:space="preserve">Körper eines Video-Blocks</w:t>
      </w:r>
      <w:r>
        <w:rPr>
          <w:rFonts w:ascii="Arial" w:cs="Arial" w:eastAsia="Arial" w:hAnsi="Arial"/>
          <w:sz w:val="20"/>
          <w:szCs w:val="20"/>
        </w:rPr>
        <w:t xml:space="preserve"/>
      </w:r>
      <w:r>
        <w:rPr>
          <w:rFonts w:ascii="Arial" w:cs="Arial" w:eastAsia="Arial" w:hAnsi="Arial"/>
          <w:sz w:val="20"/>
          <w:szCs w:val="20"/>
        </w:rPr>
        <w:t xml:space="preserve"> das Drop-Ziel: ein Drop</w:t>
      </w:r>
    </w:p>
    <w:p>
      <w:pPr>
        <w:spacing w:after="120"/>
      </w:pPr>
      <w:r>
        <w:rPr>
          <w:rFonts w:ascii="Arial" w:cs="Arial" w:eastAsia="Arial" w:hAnsi="Arial"/>
          <w:b/>
          <w:bCs/>
          <w:sz w:val="20"/>
          <w:szCs w:val="20"/>
        </w:rPr>
        <w:t xml:space="preserve">auf dem Video</w:t>
      </w:r>
      <w:r>
        <w:rPr>
          <w:rFonts w:ascii="Arial" w:cs="Arial" w:eastAsia="Arial" w:hAnsi="Arial"/>
          <w:sz w:val="20"/>
          <w:szCs w:val="20"/>
        </w:rPr>
        <w:t xml:space="preserve"> ordnet an der gemessenen </w:t>
      </w:r>
      <w:r>
        <w:rPr>
          <w:rFonts w:ascii="Arial" w:cs="Arial" w:eastAsia="Arial" w:hAnsi="Arial"/>
          <w:b/>
          <w:bCs/>
          <w:sz w:val="20"/>
          <w:szCs w:val="20"/>
        </w:rPr>
        <w:t xml:space="preserve">Zeitstelle</w:t>
      </w:r>
      <w:r>
        <w:rPr>
          <w:rFonts w:ascii="Arial" w:cs="Arial" w:eastAsia="Arial" w:hAnsi="Arial"/>
          <w:sz w:val="20"/>
          <w:szCs w:val="20"/>
        </w:rPr>
        <w:t xml:space="preserve"> ein – als </w:t>
      </w:r>
      <w:r>
        <w:rPr>
          <w:rFonts w:ascii="Arial" w:cs="Arial" w:eastAsia="Arial" w:hAnsi="Arial"/>
          <w:b/>
          <w:bCs/>
          <w:sz w:val="20"/>
          <w:szCs w:val="20"/>
        </w:rPr>
        <w:t xml:space="preserve">Band-Abschnitt</w:t>
      </w:r>
      <w:r>
        <w:rPr>
          <w:rFonts w:ascii="Arial" w:cs="Arial" w:eastAsia="Arial" w:hAnsi="Arial"/>
          <w:sz w:val="20"/>
          <w:szCs w:val="20"/>
        </w:rPr>
        <w:t xml:space="preserve"> (parallel,</w:t>
      </w:r>
    </w:p>
    <w:p>
      <w:pPr>
        <w:spacing w:after="120"/>
      </w:pPr>
      <w:r>
        <w:rPr>
          <w:rFonts w:ascii="Arial" w:cs="Arial" w:eastAsia="Arial" w:hAnsi="Arial"/>
          <w:sz w:val="20"/>
          <w:szCs w:val="20"/>
        </w:rPr>
        <w:t xml:space="preserve">oben) </w:t>
      </w:r>
      <w:r>
        <w:rPr>
          <w:rFonts w:ascii="Arial" w:cs="Arial" w:eastAsia="Arial" w:hAnsi="Arial"/>
          <w:b/>
          <w:bCs/>
          <w:sz w:val="20"/>
          <w:szCs w:val="20"/>
        </w:rPr>
        <w:t xml:space="preserve">oder</w:t>
      </w:r>
      <w:r>
        <w:rPr>
          <w:rFonts w:ascii="Arial" w:cs="Arial" w:eastAsia="Arial" w:hAnsi="Arial"/>
          <w:sz w:val="20"/>
          <w:szCs w:val="20"/>
        </w:rPr>
        <w:t xml:space="preserve"> als </w:t>
      </w:r>
      <w:r>
        <w:rPr>
          <w:rFonts w:ascii="Arial" w:cs="Arial" w:eastAsia="Arial" w:hAnsi="Arial"/>
          <w:b/>
          <w:bCs/>
          <w:sz w:val="20"/>
          <w:szCs w:val="20"/>
        </w:rPr>
        <w:t xml:space="preserve">Unterbrechung</w:t>
      </w:r>
      <w:r>
        <w:rPr>
          <w:rFonts w:ascii="Arial" w:cs="Arial" w:eastAsia="Arial" w:hAnsi="Arial"/>
          <w:sz w:val="20"/>
          <w:szCs w:val="20"/>
        </w:rPr>
        <w:t xml:space="preserve"> (sequenziell), je nach gewählter Wirkung (AD 4.5); die genaue</w:t>
      </w:r>
    </w:p>
    <w:p>
      <w:pPr>
        <w:spacing w:after="120"/>
      </w:pPr>
      <w:r>
        <w:rPr>
          <w:rFonts w:ascii="Arial" w:cs="Arial" w:eastAsia="Arial" w:hAnsi="Arial"/>
          <w:sz w:val="20"/>
          <w:szCs w:val="20"/>
        </w:rPr>
        <w:t xml:space="preserve">Bedienung (Umschalter/Kontextweg) schneidet das Bau-Issue. Eine Aktion ist </w:t>
      </w:r>
      <w:r>
        <w:rPr>
          <w:rFonts w:ascii="Arial" w:cs="Arial" w:eastAsia="Arial" w:hAnsi="Arial"/>
          <w:b/>
          <w:bCs/>
          <w:sz w:val="20"/>
          <w:szCs w:val="20"/>
        </w:rPr>
        <w:t xml:space="preserve">entweder</w:t>
      </w:r>
      <w:r>
        <w:rPr>
          <w:rFonts w:ascii="Arial" w:cs="Arial" w:eastAsia="Arial" w:hAnsi="Arial"/>
          <w:sz w:val="20"/>
          <w:szCs w:val="20"/>
        </w:rPr>
        <w:t xml:space="preserve"> Band-Abschnitt</w:t>
      </w:r>
    </w:p>
    <w:p>
      <w:pPr>
        <w:spacing w:after="120"/>
      </w:pPr>
      <w:r>
        <w:rPr>
          <w:rFonts w:ascii="Arial" w:cs="Arial" w:eastAsia="Arial" w:hAnsi="Arial"/>
          <w:b/>
          <w:bCs/>
          <w:sz w:val="20"/>
          <w:szCs w:val="20"/>
        </w:rPr>
        <w:t xml:space="preserve">oder</w:t>
      </w:r>
      <w:r>
        <w:rPr>
          <w:rFonts w:ascii="Arial" w:cs="Arial" w:eastAsia="Arial" w:hAnsi="Arial"/>
          <w:sz w:val="20"/>
          <w:szCs w:val="20"/>
        </w:rPr>
        <w:t xml:space="preserve"> Unterbrechung, </w:t>
      </w:r>
      <w:r>
        <w:rPr>
          <w:rFonts w:ascii="Arial" w:cs="Arial" w:eastAsia="Arial" w:hAnsi="Arial"/>
          <w:b/>
          <w:bCs/>
          <w:sz w:val="20"/>
          <w:szCs w:val="20"/>
        </w:rPr>
        <w:t xml:space="preserve">nie beides</w:t>
      </w:r>
      <w:r>
        <w:rPr>
          <w:rFonts w:ascii="Arial" w:cs="Arial" w:eastAsia="Arial" w:hAnsi="Arial"/>
          <w:sz w:val="20"/>
          <w:szCs w:val="20"/>
        </w:rPr>
        <w:t xml:space="preserve"> – dieselbe Aktion darf nicht zugleich parallel und</w:t>
      </w:r>
    </w:p>
    <w:p>
      <w:pPr>
        <w:spacing w:after="120"/>
      </w:pPr>
      <w:r>
        <w:rPr>
          <w:rFonts w:ascii="Arial" w:cs="Arial" w:eastAsia="Arial" w:hAnsi="Arial"/>
          <w:sz w:val="20"/>
          <w:szCs w:val="20"/>
        </w:rPr>
        <w:t xml:space="preserve">unterbrechend laufen. Löscht man die Aktion, greift dieselbe chirurgische Kaskade wie beim Band</w:t>
      </w:r>
    </w:p>
    <w:p>
      <w:pPr>
        <w:spacing w:after="120"/>
      </w:pPr>
      <w:r>
        <w:rPr>
          <w:rFonts w:ascii="Arial" w:cs="Arial" w:eastAsia="Arial" w:hAnsi="Arial"/>
          <w:sz w:val="20"/>
          <w:szCs w:val="20"/>
        </w:rPr>
        <w:t xml:space="preserve">(9.5.3): nur der betroffene Einschub entfällt, das </w:t>
      </w:r>
      <w:r>
        <w:rPr>
          <w:rFonts w:ascii="Arial" w:cs="Arial" w:eastAsia="Arial" w:hAnsi="Arial"/>
          <w:b/>
          <w:bCs/>
          <w:sz w:val="20"/>
          <w:szCs w:val="20"/>
        </w:rPr>
        <w:t xml:space="preserve">Videoelement bleibt</w:t>
      </w:r>
      <w:r>
        <w:rPr>
          <w:rFonts w:ascii="Arial" w:cs="Arial" w:eastAsia="Arial" w:hAnsi="Arial"/>
          <w:sz w:val="20"/>
          <w:szCs w:val="20"/>
        </w:rPr>
        <w:t xml:space="preserve">.</w:t>
      </w:r>
    </w:p>
    <w:p>
      <w:pPr>
        <w:spacing w:after="120"/>
      </w:pPr>
      <w:r>
        <w:rPr>
          <w:rFonts w:ascii="Arial" w:cs="Arial" w:eastAsia="Arial" w:hAnsi="Arial"/>
          <w:sz w:val="20"/>
          <w:szCs w:val="20"/>
        </w:rPr>
        <w:t xml:space="preserve">Die verwandte </w:t>
      </w:r>
      <w:r>
        <w:rPr>
          <w:rFonts w:ascii="Arial" w:cs="Arial" w:eastAsia="Arial" w:hAnsi="Arial"/>
          <w:b/>
          <w:bCs/>
          <w:sz w:val="20"/>
          <w:szCs w:val="20"/>
        </w:rPr>
        <w:t xml:space="preserve">„Banner-Spur"</w:t>
      </w:r>
      <w:r>
        <w:rPr>
          <w:rFonts w:ascii="Arial" w:cs="Arial" w:eastAsia="Arial" w:hAnsi="Arial"/>
          <w:sz w:val="20"/>
          <w:szCs w:val="20"/>
        </w:rPr>
        <w:t xml:space="preserve"> (Welle 2, BA-Familie) ist davon zu trennen: ihre Plan-Quelle</w:t>
      </w:r>
    </w:p>
    <w:p>
      <w:pPr>
        <w:spacing w:after="120"/>
      </w:pPr>
      <w:r>
        <w:rPr>
          <w:rFonts w:ascii="Consolas" w:cs="Consolas" w:eastAsia="Consolas" w:hAnsi="Consolas"/>
          <w:sz w:val="19"/>
          <w:szCs w:val="19"/>
          <w:shd w:fill="F5F5F3" w:val="clear"/>
        </w:rPr>
        <w:t xml:space="preserve">trennung-banner-aktionen-plan.md</w:t>
      </w:r>
      <w:r>
        <w:rPr>
          <w:rFonts w:ascii="Arial" w:cs="Arial" w:eastAsia="Arial" w:hAnsi="Arial"/>
          <w:sz w:val="20"/>
          <w:szCs w:val="20"/>
        </w:rPr>
        <w:t xml:space="preserve"> </w:t>
      </w:r>
      <w:r>
        <w:rPr>
          <w:rFonts w:ascii="Arial" w:cs="Arial" w:eastAsia="Arial" w:hAnsi="Arial"/>
          <w:b/>
          <w:bCs/>
          <w:sz w:val="20"/>
          <w:szCs w:val="20"/>
        </w:rPr>
        <w:t xml:space="preserve">fehlt im Repo</w:t>
      </w:r>
      <w:r>
        <w:rPr>
          <w:rFonts w:ascii="Arial" w:cs="Arial" w:eastAsia="Arial" w:hAnsi="Arial"/>
          <w:sz w:val="20"/>
          <w:szCs w:val="20"/>
        </w:rPr>
        <w:t xml:space="preserve">; die Band-Kette ist eigenständig und ohne sie baubar.</w:t>
      </w:r>
    </w:p>
    <w:p>
      <w:pPr>
        <w:pStyle w:val="Heading2"/>
      </w:pPr>
      <w:bookmarkStart w:name="_Toc21" w:id="21"/>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bookmarkEnd w:id="21"/>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bookmarkStart w:name="_Toc22" w:id="22"/>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bookmarkEnd w:id="22"/>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bookmarkStart w:name="_Toc23" w:id="23"/>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bookmarkEnd w:id="23"/>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bookmarkStart w:name="_Toc24" w:id="24"/>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bookmarkEnd w:id="24"/>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Bandhöhe und Markenrahmen eigener Vorlagen (Entscheidung 23.10.2026, AD v1.9/4.5):</w:t>
      </w:r>
    </w:p>
    <w:p>
      <w:pPr>
        <w:pStyle w:val="ListParagraph"/>
        <w:numPr>
          <w:ilvl w:val="0"/>
          <w:numId w:val="2"/>
        </w:numPr>
      </w:pPr>
      <w:r>
        <w:rPr>
          <w:rFonts w:ascii="Arial" w:cs="Arial" w:eastAsia="Arial" w:hAnsi="Arial"/>
          <w:b/>
          <w:bCs/>
          <w:sz w:val="20"/>
          <w:szCs w:val="20"/>
        </w:rPr>
        <w:t xml:space="preserve">Angelegt wird ausschließlich mit 162 px</w:t>
      </w:r>
      <w:r>
        <w:rPr>
          <w:rFonts w:ascii="Arial" w:cs="Arial" w:eastAsia="Arial" w:hAnsi="Arial"/>
          <w:sz w:val="20"/>
          <w:szCs w:val="20"/>
        </w:rPr>
        <w:t xml:space="preserve"> – für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Oberfläche bietet </w:t>
      </w:r>
      <w:r>
        <w:rPr>
          <w:rFonts w:ascii="Arial" w:cs="Arial" w:eastAsia="Arial" w:hAnsi="Arial"/>
          <w:b/>
          <w:bCs/>
          <w:sz w:val="20"/>
          <w:szCs w:val="20"/>
        </w:rPr>
        <w:t xml:space="preserve">kein Höhenfeld</w:t>
      </w:r>
      <w:r>
        <w:rPr>
          <w:rFonts w:ascii="Arial" w:cs="Arial" w:eastAsia="Arial" w:hAnsi="Arial"/>
          <w:sz w:val="20"/>
          <w:szCs w:val="20"/>
        </w:rPr>
        <w:t xml:space="preserve">; „Bandhöhe setzen" aus 9.12.2 ist damit zurückgenommen. Der allgemeine Wertebereich aus Punkt 8 bleibt als </w:t>
      </w:r>
      <w:r>
        <w:rPr>
          <w:rFonts w:ascii="Arial" w:cs="Arial" w:eastAsia="Arial" w:hAnsi="Arial"/>
          <w:b/>
          <w:bCs/>
          <w:sz w:val="20"/>
          <w:szCs w:val="20"/>
        </w:rPr>
        <w:t xml:space="preserve">Datenregel</w:t>
      </w:r>
      <w:r>
        <w:rPr>
          <w:rFonts w:ascii="Arial" w:cs="Arial" w:eastAsia="Arial" w:hAnsi="Arial"/>
          <w:sz w:val="20"/>
          <w:szCs w:val="20"/>
        </w:rPr>
        <w:t xml:space="preserve"> des Stores bestehen (er prüft jeden Schreibweg), beschreibt aber nicht mehr, was die Oberfläche anbietet.</w:t>
      </w:r>
    </w:p>
    <w:p>
      <w:pPr>
        <w:pStyle w:val="ListParagraph"/>
        <w:numPr>
          <w:ilvl w:val="0"/>
          <w:numId w:val="2"/>
        </w:numPr>
      </w:pPr>
      <w:r>
        <w:rPr>
          <w:rFonts w:ascii="Arial" w:cs="Arial" w:eastAsia="Arial" w:hAnsi="Arial"/>
          <w:b/>
          <w:bCs/>
          <w:sz w:val="20"/>
          <w:szCs w:val="20"/>
        </w:rPr>
        <w:t xml:space="preserve">Grund:</w:t>
      </w:r>
      <w:r>
        <w:rPr>
          <w:rFonts w:ascii="Arial" w:cs="Arial" w:eastAsia="Arial" w:hAnsi="Arial"/>
          <w:sz w:val="20"/>
          <w:szCs w:val="20"/>
        </w:rPr>
        <w:t xml:space="preserve"> Der Markenrahmen (Logo, Sicherheitsabstand) ist auf 162 px zugeschnitten. Eine andere Höhe verlangte eine Skalierungs- oder Verschieberegel für das Logo, die der Vertrag nirgends festlegt – und jede erfundene Regel wäre das </w:t>
      </w:r>
      <w:r>
        <w:rPr>
          <w:rFonts w:ascii="Arial" w:cs="Arial" w:eastAsia="Arial" w:hAnsi="Arial"/>
          <w:b/>
          <w:bCs/>
          <w:sz w:val="20"/>
          <w:szCs w:val="20"/>
        </w:rPr>
        <w:t xml:space="preserve">automatische Umlayouten</w:t>
      </w:r>
      <w:r>
        <w:rPr>
          <w:rFonts w:ascii="Arial" w:cs="Arial" w:eastAsia="Arial" w:hAnsi="Arial"/>
          <w:sz w:val="20"/>
          <w:szCs w:val="20"/>
        </w:rPr>
        <w:t xml:space="preserve">, das Punkt 3 verbietet.</w:t>
      </w:r>
    </w:p>
    <w:p>
      <w:pPr>
        <w:pStyle w:val="ListParagraph"/>
        <w:numPr>
          <w:ilvl w:val="0"/>
          <w:numId w:val="2"/>
        </w:numPr>
      </w:pPr>
      <w:r>
        <w:rPr>
          <w:rFonts w:ascii="Arial" w:cs="Arial" w:eastAsia="Arial" w:hAnsi="Arial"/>
          <w:b/>
          <w:bCs/>
          <w:sz w:val="20"/>
          <w:szCs w:val="20"/>
        </w:rPr>
        <w:t xml:space="preserve">Feste Zonen einer eigenen Einblendung:</w:t>
      </w:r>
      <w:r>
        <w:rPr>
          <w:rFonts w:ascii="Arial" w:cs="Arial" w:eastAsia="Arial" w:hAnsi="Arial"/>
          <w:sz w:val="20"/>
          <w:szCs w:val="20"/>
        </w:rPr>
        <w:t xml:space="preserve"> dieselben zwei festen Zonen wie beim Band –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(0, 0, 1920, 162) und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(96, 20, 240, 69), in dieser Zeichenreihenfolge. Es gibt </w:t>
      </w:r>
      <w:r>
        <w:rPr>
          <w:rFonts w:ascii="Arial" w:cs="Arial" w:eastAsia="Arial" w:hAnsi="Arial"/>
          <w:b/>
          <w:bCs/>
          <w:sz w:val="20"/>
          <w:szCs w:val="20"/>
        </w:rPr>
        <w:t xml:space="preserve">keine eingebaute Einblendungs-Vorlage</w:t>
      </w:r>
      <w:r>
        <w:rPr>
          <w:rFonts w:ascii="Arial" w:cs="Arial" w:eastAsia="Arial" w:hAnsi="Arial"/>
          <w:sz w:val="20"/>
          <w:szCs w:val="20"/>
        </w:rPr>
        <w:t xml:space="preserve">; der Rahmen wird aus „Band-Standard" übernommen.</w:t>
      </w:r>
    </w:p>
    <w:p>
      <w:pPr>
        <w:pStyle w:val="ListParagraph"/>
        <w:numPr>
          <w:ilvl w:val="0"/>
          <w:numId w:val="2"/>
        </w:numPr>
      </w:pPr>
      <w:r>
        <w:rPr>
          <w:rFonts w:ascii="Arial" w:cs="Arial" w:eastAsia="Arial" w:hAnsi="Arial"/>
          <w:b/>
          <w:bCs/>
          <w:sz w:val="20"/>
          <w:szCs w:val="20"/>
        </w:rPr>
        <w:t xml:space="preserve">Hintergrund der Einblendung:</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-Zone trägt </w:t>
      </w:r>
      <w:r>
        <w:rPr>
          <w:rFonts w:ascii="Arial" w:cs="Arial" w:eastAsia="Arial" w:hAnsi="Arial"/>
          <w:b/>
          <w:bCs/>
          <w:sz w:val="20"/>
          <w:szCs w:val="20"/>
        </w:rPr>
        <w:t xml:space="preserve">keine deckende </w:t>
      </w: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-Füllung</w:t>
      </w:r>
      <w:r>
        <w:rPr>
          <w:rFonts w:ascii="Arial" w:cs="Arial" w:eastAsia="Arial" w:hAnsi="Arial"/>
          <w:sz w:val="20"/>
          <w:szCs w:val="20"/>
        </w:rPr>
        <w:t xml:space="preserve">, sondern den </w:t>
      </w:r>
      <w:r>
        <w:rPr>
          <w:rFonts w:ascii="Arial" w:cs="Arial" w:eastAsia="Arial" w:hAnsi="Arial"/>
          <w:b/>
          <w:bCs/>
          <w:sz w:val="20"/>
          <w:szCs w:val="20"/>
        </w:rPr>
        <w:t xml:space="preserve">Scrim-Verlauf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(durchsichtig → 70 % Schwarz). Nur so trägt das Band Alpha und überlagert das Video, wie es die Kompositionsart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verlangt (Punkt 0, 9.2.8). Ein eigenes Deckkraft-Feld gibt es nicht – die Deckkraft folgt weiterhin der Vorlagenart.</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  unterbrechungen: [{ zeitstelle, aktionRef, dauer }]   // nur bei video; [] = keine (9.2.9, v3.26)</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unterbrechungen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 | erlaubt (</w:t>
            </w:r>
            <w:r>
              <w:rPr>
                <w:rFonts w:ascii="Consolas" w:cs="Consolas" w:eastAsia="Consolas" w:hAnsi="Consolas"/>
                <w:sz w:val="19"/>
                <w:szCs w:val="19"/>
                <w:shd w:fill="F5F5F3" w:val="clear"/>
              </w:rPr>
              <w:t xml:space="preserve">[]</w:t>
            </w:r>
            <w:r>
              <w:rPr>
                <w:rFonts w:ascii="Arial" w:cs="Arial" w:eastAsia="Arial" w:hAnsi="Arial"/>
                <w:sz w:val="20"/>
                <w:szCs w:val="20"/>
              </w:rPr>
              <w:t xml:space="preserve"> = keine)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w:t>
            </w:r>
          </w:p>
        </w:tc>
      </w:tr>
    </w:tbl>
    <w:p>
      <w:pPr>
        <w:spacing w:after="80"/>
      </w:pPr>
    </w:p>
    <w:p>
      <w:pPr>
        <w:spacing w:after="120"/>
      </w:pPr>
      <w:r>
        <w:rPr>
          <w:rFonts w:ascii="Consolas" w:cs="Consolas" w:eastAsia="Consolas" w:hAnsi="Consolas"/>
          <w:b/>
          <w:bCs/>
          <w:sz w:val="19"/>
          <w:szCs w:val="19"/>
          <w:shd w:fill="F5F5F3" w:val="clear"/>
        </w:rPr>
        <w:t xml:space="preserve">unterbrechungen</w:t>
      </w:r>
      <w:r>
        <w:rPr>
          <w:rFonts w:ascii="Arial" w:cs="Arial" w:eastAsia="Arial" w:hAnsi="Arial"/>
          <w:b/>
          <w:bCs/>
          <w:sz w:val="20"/>
          <w:szCs w:val="20"/>
        </w:rPr>
        <w:t xml:space="preserve"> – der sequenzielle Einschub (v3.26, bindend).</w:t>
      </w:r>
      <w:r>
        <w:rPr>
          <w:rFonts w:ascii="Arial" w:cs="Arial" w:eastAsia="Arial" w:hAnsi="Arial"/>
          <w:sz w:val="20"/>
          <w:szCs w:val="20"/>
        </w:rPr>
        <w:t xml:space="preserve"> Jeder Eintrag ist eine</w:t>
      </w:r>
    </w:p>
    <w:p>
      <w:pPr>
        <w:spacing w:after="120"/>
      </w:pPr>
      <w:r>
        <w:rPr>
          <w:rFonts w:ascii="Arial" w:cs="Arial" w:eastAsia="Arial" w:hAnsi="Arial"/>
          <w:b/>
          <w:bCs/>
          <w:sz w:val="20"/>
          <w:szCs w:val="20"/>
        </w:rPr>
        <w:t xml:space="preserve">Unterbrechung</w:t>
      </w:r>
      <w:r>
        <w:rPr>
          <w:rFonts w:ascii="Arial" w:cs="Arial" w:eastAsia="Arial" w:hAnsi="Arial"/>
          <w:sz w:val="20"/>
          <w:szCs w:val="20"/>
        </w:rPr>
        <w:t xml:space="preserve">: das Video </w:t>
      </w:r>
      <w:r>
        <w:rPr>
          <w:rFonts w:ascii="Arial" w:cs="Arial" w:eastAsia="Arial" w:hAnsi="Arial"/>
          <w:b/>
          <w:bCs/>
          <w:sz w:val="20"/>
          <w:szCs w:val="20"/>
        </w:rPr>
        <w:t xml:space="preserve">pausiert</w:t>
      </w:r>
      <w:r>
        <w:rPr>
          <w:rFonts w:ascii="Arial" w:cs="Arial" w:eastAsia="Arial" w:hAnsi="Arial"/>
          <w:sz w:val="20"/>
          <w:szCs w:val="20"/>
        </w:rPr>
        <w:t xml:space="preserve"> an der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(Sekunden, ab 0 der getrimmten Sicht),</w:t>
      </w:r>
    </w:p>
    <w:p>
      <w:pPr>
        <w:spacing w:after="120"/>
      </w:pPr>
      <w:r>
        <w:rPr>
          <w:rFonts w:ascii="Arial" w:cs="Arial" w:eastAsia="Arial" w:hAnsi="Arial"/>
          <w:sz w:val="20"/>
          <w:szCs w:val="20"/>
        </w:rPr>
        <w:t xml:space="preserve">die Aktion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läuft für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Sekunden, danach läuft das Video an derselben Stelle weiter</w:t>
      </w:r>
    </w:p>
    <w:p>
      <w:pPr>
        <w:spacing w:after="120"/>
      </w:pPr>
      <w:r>
        <w:rPr>
          <w:rFonts w:ascii="Arial" w:cs="Arial" w:eastAsia="Arial" w:hAnsi="Arial"/>
          <w:sz w:val="20"/>
          <w:szCs w:val="20"/>
        </w:rPr>
        <w:t xml:space="preserve">(AD 4.5). Das Feld ist das </w:t>
      </w:r>
      <w:r>
        <w:rPr>
          <w:rFonts w:ascii="Arial" w:cs="Arial" w:eastAsia="Arial" w:hAnsi="Arial"/>
          <w:b/>
          <w:bCs/>
          <w:sz w:val="20"/>
          <w:szCs w:val="20"/>
        </w:rPr>
        <w:t xml:space="preserve">sequenzielle</w:t>
      </w:r>
      <w:r>
        <w:rPr>
          <w:rFonts w:ascii="Arial" w:cs="Arial" w:eastAsia="Arial" w:hAnsi="Arial"/>
          <w:sz w:val="20"/>
          <w:szCs w:val="20"/>
        </w:rPr>
        <w:t xml:space="preserve"> Gegenstück zum </w:t>
      </w:r>
      <w:r>
        <w:rPr>
          <w:rFonts w:ascii="Arial" w:cs="Arial" w:eastAsia="Arial" w:hAnsi="Arial"/>
          <w:b/>
          <w:bCs/>
          <w:sz w:val="20"/>
          <w:szCs w:val="20"/>
        </w:rPr>
        <w:t xml:space="preserve">parallelen</w:t>
      </w:r>
      <w:r>
        <w:rPr>
          <w:rFonts w:ascii="Arial" w:cs="Arial" w:eastAsia="Arial" w:hAnsi="Arial"/>
          <w:sz w:val="20"/>
          <w:szCs w:val="20"/>
        </w:rPr>
        <w:t xml:space="preserve"> Band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ein</w:t>
      </w:r>
    </w:p>
    <w:p>
      <w:pPr>
        <w:spacing w:after="120"/>
      </w:pPr>
      <w:r>
        <w:rPr>
          <w:rFonts w:ascii="Arial" w:cs="Arial" w:eastAsia="Arial" w:hAnsi="Arial"/>
          <w:sz w:val="20"/>
          <w:szCs w:val="20"/>
        </w:rPr>
        <w:t xml:space="preserve">Video-Element kann </w:t>
      </w:r>
      <w:r>
        <w:rPr>
          <w:rFonts w:ascii="Arial" w:cs="Arial" w:eastAsia="Arial" w:hAnsi="Arial"/>
          <w:b/>
          <w:bCs/>
          <w:sz w:val="20"/>
          <w:szCs w:val="20"/>
        </w:rPr>
        <w:t xml:space="preserve">beides</w:t>
      </w:r>
      <w:r>
        <w:rPr>
          <w:rFonts w:ascii="Arial" w:cs="Arial" w:eastAsia="Arial" w:hAnsi="Arial"/>
          <w:sz w:val="20"/>
          <w:szCs w:val="20"/>
        </w:rPr>
        <w:t xml:space="preserve"> tragen.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unterliegen </w:t>
      </w:r>
      <w:r>
        <w:rPr>
          <w:rFonts w:ascii="Arial" w:cs="Arial" w:eastAsia="Arial" w:hAnsi="Arial"/>
          <w:b/>
          <w:bCs/>
          <w:sz w:val="20"/>
          <w:szCs w:val="20"/>
        </w:rPr>
        <w:t xml:space="preserve">derselben Frame-Rundung</w:t>
      </w:r>
    </w:p>
    <w:p>
      <w:pPr>
        <w:spacing w:after="120"/>
      </w:pPr>
      <w:r>
        <w:rPr>
          <w:rFonts w:ascii="Arial" w:cs="Arial" w:eastAsia="Arial" w:hAnsi="Arial"/>
          <w:sz w:val="20"/>
          <w:szCs w:val="20"/>
        </w:rPr>
        <w:t xml:space="preserve">wie der Trim (9.2.6) – es gibt keinen zweiten Rundungsweg. Die Einträge sind nach </w:t>
      </w:r>
      <w:r>
        <w:rPr>
          <w:rFonts w:ascii="Consolas" w:cs="Consolas" w:eastAsia="Consolas" w:hAnsi="Consolas"/>
          <w:sz w:val="19"/>
          <w:szCs w:val="19"/>
          <w:shd w:fill="F5F5F3" w:val="clear"/>
        </w:rPr>
        <w:t xml:space="preserve">zeitstelle</w:t>
      </w:r>
    </w:p>
    <w:p>
      <w:pPr>
        <w:spacing w:after="120"/>
      </w:pPr>
      <w:r>
        <w:rPr>
          <w:rFonts w:ascii="Arial" w:cs="Arial" w:eastAsia="Arial" w:hAnsi="Arial"/>
          <w:b/>
          <w:bCs/>
          <w:sz w:val="20"/>
          <w:szCs w:val="20"/>
        </w:rPr>
        <w:t xml:space="preserve">aufsteigend</w:t>
      </w:r>
      <w:r>
        <w:rPr>
          <w:rFonts w:ascii="Arial" w:cs="Arial" w:eastAsia="Arial" w:hAnsi="Arial"/>
          <w:sz w:val="20"/>
          <w:szCs w:val="20"/>
        </w:rPr>
        <w:t xml:space="preserve"> und </w:t>
      </w:r>
      <w:r>
        <w:rPr>
          <w:rFonts w:ascii="Arial" w:cs="Arial" w:eastAsia="Arial" w:hAnsi="Arial"/>
          <w:b/>
          <w:bCs/>
          <w:sz w:val="20"/>
          <w:szCs w:val="20"/>
        </w:rPr>
        <w:t xml:space="preserve">überschneiden sich nicht</w:t>
      </w:r>
      <w:r>
        <w:rPr>
          <w:rFonts w:ascii="Arial" w:cs="Arial" w:eastAsia="Arial" w:hAnsi="Arial"/>
          <w:sz w:val="20"/>
          <w:szCs w:val="20"/>
        </w:rPr>
        <w:t xml:space="preserve">; die Zerlegung in Video-Teile und Aktions-Segmente</w:t>
      </w:r>
    </w:p>
    <w:p>
      <w:pPr>
        <w:spacing w:after="120"/>
      </w:pPr>
      <w:r>
        <w:rPr>
          <w:rFonts w:ascii="Arial" w:cs="Arial" w:eastAsia="Arial" w:hAnsi="Arial"/>
          <w:sz w:val="20"/>
          <w:szCs w:val="20"/>
        </w:rPr>
        <w:t xml:space="preserve">steht in 9.2.9.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ist das Feld </w:t>
      </w:r>
      <w:r>
        <w:rPr>
          <w:rFonts w:ascii="Arial" w:cs="Arial" w:eastAsia="Arial" w:hAnsi="Arial"/>
          <w:b/>
          <w:bCs/>
          <w:sz w:val="20"/>
          <w:szCs w:val="20"/>
        </w:rPr>
        <w:t xml:space="preserve">immer</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(analog zu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bookmarkStart w:name="_Toc25" w:id="25"/>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bookmarkEnd w:id="25"/>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Arial" w:cs="Arial" w:eastAsia="Arial" w:hAnsi="Arial"/>
          <w:b/>
          <w:bCs/>
          <w:sz w:val="20"/>
          <w:szCs w:val="20"/>
        </w:rPr>
        <w:t xml:space="preserve">Angelegt wird über die Oberfläche ausschließlich mit 162 px</w:t>
      </w:r>
      <w:r>
        <w:rPr>
          <w:rFonts w:ascii="Arial" w:cs="Arial" w:eastAsia="Arial" w:hAnsi="Arial"/>
          <w:sz w:val="20"/>
          <w:szCs w:val="20"/>
        </w:rPr>
        <w:t xml:space="preserve"> (Entscheidung 23.10.2026, 9.11.1); der Wertebereich bleibt als Prüfregel für jeden Schreibweg bestehen.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die Bandhöhe ist für beide Bandarten </w:t>
      </w:r>
      <w:r>
        <w:rPr>
          <w:rFonts w:ascii="Arial" w:cs="Arial" w:eastAsia="Arial" w:hAnsi="Arial"/>
          <w:b/>
          <w:bCs/>
          <w:sz w:val="20"/>
          <w:szCs w:val="20"/>
        </w:rPr>
        <w:t xml:space="preserve">fest 162 px</w:t>
      </w:r>
      <w:r>
        <w:rPr>
          <w:rFonts w:ascii="Arial" w:cs="Arial" w:eastAsia="Arial" w:hAnsi="Arial"/>
          <w:sz w:val="20"/>
          <w:szCs w:val="20"/>
        </w:rPr>
        <w:t xml:space="preserve"> (kein Höhenfeld; Entscheidung 23.10.2026, 9.11.1),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bookmarkStart w:name="_Toc26" w:id="26"/>
      <w:r>
        <w:rPr>
          <w:rFonts w:ascii="Arial" w:cs="Arial" w:eastAsia="Arial" w:hAnsi="Arial"/>
          <w:sz w:val="20"/>
          <w:szCs w:val="20"/>
        </w:rPr>
        <w:t xml:space="preserve">9.13 Undo/Redo (Projekt-Bearbeitung und Vorlagen-Editor)</w:t>
      </w:r>
      <w:bookmarkEnd w:id="26"/>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bookmarkStart w:name="_Toc27" w:id="27"/>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bookmarkEnd w:id="27"/>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ListParagraph"/>
        <w:numPr>
          <w:ilvl w:val="0"/>
          <w:numId w:val="2"/>
        </w:numPr>
      </w:pPr>
      <w:r>
        <w:rPr>
          <w:rFonts w:ascii="Arial" w:cs="Arial" w:eastAsia="Arial" w:hAnsi="Arial"/>
          <w:b/>
          <w:bCs/>
          <w:sz w:val="20"/>
          <w:szCs w:val="20"/>
        </w:rPr>
        <w:t xml:space="preserve">Das Anwendungsmenü trägt KEINE Undo/Redo-Acceleratoren (bindend, v3.24 / #431).</w:t>
      </w:r>
      <w:r>
        <w:rPr>
          <w:rFonts w:ascii="Arial" w:cs="Arial" w:eastAsia="Arial" w:hAnsi="Arial"/>
          <w:sz w:val="20"/>
          <w:szCs w:val="20"/>
        </w:rPr>
        <w:t xml:space="preserve"> Electron legt ohne eigenes </w:t>
      </w:r>
      <w:r>
        <w:rPr>
          <w:rFonts w:ascii="Consolas" w:cs="Consolas" w:eastAsia="Consolas" w:hAnsi="Consolas"/>
          <w:sz w:val="19"/>
          <w:szCs w:val="19"/>
          <w:shd w:fill="F5F5F3" w:val="clear"/>
        </w:rPr>
        <w:t xml:space="preserve">setApplicationMenu</w:t>
      </w:r>
      <w:r>
        <w:rPr>
          <w:rFonts w:ascii="Arial" w:cs="Arial" w:eastAsia="Arial" w:hAnsi="Arial"/>
          <w:sz w:val="20"/>
          <w:szCs w:val="20"/>
        </w:rPr>
        <w:t xml:space="preserve"> auf </w:t>
      </w:r>
      <w:r>
        <w:rPr>
          <w:rFonts w:ascii="Arial" w:cs="Arial" w:eastAsia="Arial" w:hAnsi="Arial"/>
          <w:b/>
          <w:bCs/>
          <w:sz w:val="20"/>
          <w:szCs w:val="20"/>
        </w:rPr>
        <w:t xml:space="preserve">macOS</w:t>
      </w:r>
      <w:r>
        <w:rPr>
          <w:rFonts w:ascii="Arial" w:cs="Arial" w:eastAsia="Arial" w:hAnsi="Arial"/>
          <w:sz w:val="20"/>
          <w:szCs w:val="20"/>
        </w:rPr>
        <w:t xml:space="preserve"> ein Standardmenü mit </w:t>
      </w:r>
      <w:r>
        <w:rPr>
          <w:rFonts w:ascii="Consolas" w:cs="Consolas" w:eastAsia="Consolas" w:hAnsi="Consolas"/>
          <w:sz w:val="19"/>
          <w:szCs w:val="19"/>
          <w:shd w:fill="F5F5F3" w:val="clear"/>
        </w:rPr>
        <w:t xml:space="preserve">Edit → Undo (Cmd+Z)</w:t>
      </w:r>
      <w:r>
        <w:rPr>
          <w:rFonts w:ascii="Arial" w:cs="Arial" w:eastAsia="Arial" w:hAnsi="Arial"/>
          <w:sz w:val="20"/>
          <w:szCs w:val="20"/>
        </w:rPr>
        <w:t xml:space="preserve"> / </w:t>
      </w:r>
      <w:r>
        <w:rPr>
          <w:rFonts w:ascii="Consolas" w:cs="Consolas" w:eastAsia="Consolas" w:hAnsi="Consolas"/>
          <w:sz w:val="19"/>
          <w:szCs w:val="19"/>
          <w:shd w:fill="F5F5F3" w:val="clear"/>
        </w:rPr>
        <w:t xml:space="preserve">Redo (Shift+Cmd+Z)</w:t>
      </w:r>
      <w:r>
        <w:rPr>
          <w:rFonts w:ascii="Arial" w:cs="Arial" w:eastAsia="Arial" w:hAnsi="Arial"/>
          <w:sz w:val="20"/>
          <w:szCs w:val="20"/>
        </w:rPr>
        <w:t xml:space="preserve"> an. Menü-Acceleratoren werden </w:t>
      </w:r>
      <w:r>
        <w:rPr>
          <w:rFonts w:ascii="Arial" w:cs="Arial" w:eastAsia="Arial" w:hAnsi="Arial"/>
          <w:b/>
          <w:bCs/>
          <w:sz w:val="20"/>
          <w:szCs w:val="20"/>
        </w:rPr>
        <w:t xml:space="preserve">vor</w:t>
      </w:r>
      <w:r>
        <w:rPr>
          <w:rFonts w:ascii="Arial" w:cs="Arial" w:eastAsia="Arial" w:hAnsi="Arial"/>
          <w:sz w:val="20"/>
          <w:szCs w:val="20"/>
        </w:rPr>
        <w:t xml:space="preserve"> dem Renderer verarbeitet – das </w:t>
      </w:r>
      <w:r>
        <w:rPr>
          <w:rFonts w:ascii="Consolas" w:cs="Consolas" w:eastAsia="Consolas" w:hAnsi="Consolas"/>
          <w:sz w:val="19"/>
          <w:szCs w:val="19"/>
          <w:shd w:fill="F5F5F3" w:val="clear"/>
        </w:rPr>
        <w:t xml:space="preserve">keydown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(#350) erreicht Cmd+Z dann </w:t>
      </w:r>
      <w:r>
        <w:rPr>
          <w:rFonts w:ascii="Arial" w:cs="Arial" w:eastAsia="Arial" w:hAnsi="Arial"/>
          <w:b/>
          <w:bCs/>
          <w:sz w:val="20"/>
          <w:szCs w:val="20"/>
        </w:rPr>
        <w:t xml:space="preserve">nie</w:t>
      </w:r>
      <w:r>
        <w:rPr>
          <w:rFonts w:ascii="Arial" w:cs="Arial" w:eastAsia="Arial" w:hAnsi="Arial"/>
          <w:sz w:val="20"/>
          <w:szCs w:val="20"/>
        </w:rPr>
        <w:t xml:space="preserve">, und die Projekt-Undo/Redo-Bedienung ist allein auf die sichtbaren Pfeile beschränkt. Deshalb setzt die App auf macOS ein </w:t>
      </w:r>
      <w:r>
        <w:rPr>
          <w:rFonts w:ascii="Arial" w:cs="Arial" w:eastAsia="Arial" w:hAnsi="Arial"/>
          <w:b/>
          <w:bCs/>
          <w:sz w:val="20"/>
          <w:szCs w:val="20"/>
        </w:rPr>
        <w:t xml:space="preserve">eigenes</w:t>
      </w:r>
      <w:r>
        <w:rPr>
          <w:rFonts w:ascii="Arial" w:cs="Arial" w:eastAsia="Arial" w:hAnsi="Arial"/>
          <w:sz w:val="20"/>
          <w:szCs w:val="20"/>
        </w:rPr>
        <w:t xml:space="preserve"> Menü (</w:t>
      </w:r>
      <w:r>
        <w:rPr>
          <w:rFonts w:ascii="Consolas" w:cs="Consolas" w:eastAsia="Consolas" w:hAnsi="Consolas"/>
          <w:sz w:val="19"/>
          <w:szCs w:val="19"/>
          <w:shd w:fill="F5F5F3" w:val="clear"/>
        </w:rPr>
        <w:t xml:space="preserve">src/main/anwendungs-menue.ts</w:t>
      </w:r>
      <w:r>
        <w:rPr>
          <w:rFonts w:ascii="Arial" w:cs="Arial" w:eastAsia="Arial" w:hAnsi="Arial"/>
          <w:sz w:val="20"/>
          <w:szCs w:val="20"/>
        </w:rPr>
        <w:t xml:space="preserve">), dessen </w:t>
      </w:r>
      <w:r>
        <w:rPr>
          <w:rFonts w:ascii="Arial" w:cs="Arial" w:eastAsia="Arial" w:hAnsi="Arial"/>
          <w:b/>
          <w:bCs/>
          <w:sz w:val="20"/>
          <w:szCs w:val="20"/>
        </w:rPr>
        <w:t xml:space="preserve">Edit-Gruppe nur </w:t>
      </w:r>
      <w:r>
        <w:rPr>
          <w:rFonts w:ascii="Consolas" w:cs="Consolas" w:eastAsia="Consolas" w:hAnsi="Consolas"/>
          <w:b/>
          <w:bCs/>
          <w:sz w:val="19"/>
          <w:szCs w:val="19"/>
          <w:shd w:fill="F5F5F3" w:val="clear"/>
        </w:rPr>
        <w:t xml:space="preserve">Cut/Copy/Paste/Select All</w:t>
      </w:r>
      <w:r>
        <w:rPr>
          <w:rFonts w:ascii="Arial" w:cs="Arial" w:eastAsia="Arial" w:hAnsi="Arial"/>
          <w:sz w:val="20"/>
          <w:szCs w:val="20"/>
        </w:rPr>
        <w:t xml:space="preserve"> trägt; </w:t>
      </w:r>
      <w:r>
        <w:rPr>
          <w:rFonts w:ascii="Arial" w:cs="Arial" w:eastAsia="Arial" w:hAnsi="Arial"/>
          <w:b/>
          <w:bCs/>
          <w:sz w:val="20"/>
          <w:szCs w:val="20"/>
        </w:rPr>
        <w:t xml:space="preserve">Undo/Redo fehlen darin absichtlich</w:t>
      </w:r>
      <w:r>
        <w:rPr>
          <w:rFonts w:ascii="Arial" w:cs="Arial" w:eastAsia="Arial" w:hAnsi="Arial"/>
          <w:sz w:val="20"/>
          <w:szCs w:val="20"/>
        </w:rPr>
        <w:t xml:space="preserve">, damit Cmd+Z an die Seite fällt und dort </w:t>
      </w:r>
      <w:r>
        <w:rPr>
          <w:rFonts w:ascii="Consolas" w:cs="Consolas" w:eastAsia="Consolas" w:hAnsi="Consolas"/>
          <w:sz w:val="19"/>
          <w:szCs w:val="19"/>
          <w:shd w:fill="F5F5F3" w:val="clear"/>
        </w:rPr>
        <w:t xml:space="preserve">registriereTastaturHandler</w:t>
      </w:r>
      <w:r>
        <w:rPr>
          <w:rFonts w:ascii="Arial" w:cs="Arial" w:eastAsia="Arial" w:hAnsi="Arial"/>
          <w:sz w:val="20"/>
          <w:szCs w:val="20"/>
        </w:rPr>
        <w:t xml:space="preserve"> greift. In einem </w:t>
      </w:r>
      <w:r>
        <w:rPr>
          <w:rFonts w:ascii="Arial" w:cs="Arial" w:eastAsia="Arial" w:hAnsi="Arial"/>
          <w:b/>
          <w:bCs/>
          <w:sz w:val="20"/>
          <w:szCs w:val="20"/>
        </w:rPr>
        <w:t xml:space="preserve">fokussierten Textfeld</w:t>
      </w:r>
      <w:r>
        <w:rPr>
          <w:rFonts w:ascii="Arial" w:cs="Arial" w:eastAsia="Arial" w:hAnsi="Arial"/>
          <w:sz w:val="20"/>
          <w:szCs w:val="20"/>
        </w:rPr>
        <w:t xml:space="preserve"> bleibt Cmd+Z beim Feld (native Tipp-Undo). Auf </w:t>
      </w:r>
      <w:r>
        <w:rPr>
          <w:rFonts w:ascii="Arial" w:cs="Arial" w:eastAsia="Arial" w:hAnsi="Arial"/>
          <w:b/>
          <w:bCs/>
          <w:sz w:val="20"/>
          <w:szCs w:val="20"/>
        </w:rPr>
        <w:t xml:space="preserve">Windows/Linux</w:t>
      </w:r>
      <w:r>
        <w:rPr>
          <w:rFonts w:ascii="Arial" w:cs="Arial" w:eastAsia="Arial" w:hAnsi="Arial"/>
          <w:sz w:val="20"/>
          <w:szCs w:val="20"/>
        </w:rPr>
        <w:t xml:space="preserve"> wird </w:t>
      </w:r>
      <w:r>
        <w:rPr>
          <w:rFonts w:ascii="Arial" w:cs="Arial" w:eastAsia="Arial" w:hAnsi="Arial"/>
          <w:b/>
          <w:bCs/>
          <w:sz w:val="20"/>
          <w:szCs w:val="20"/>
        </w:rPr>
        <w:t xml:space="preserve">kein</w:t>
      </w:r>
      <w:r>
        <w:rPr>
          <w:rFonts w:ascii="Arial" w:cs="Arial" w:eastAsia="Arial" w:hAnsi="Arial"/>
          <w:sz w:val="20"/>
          <w:szCs w:val="20"/>
        </w:rPr>
        <w:t xml:space="preserve"> Menü gesetzt. </w:t>
      </w:r>
      <w:r>
        <w:rPr>
          <w:rFonts w:ascii="Arial" w:cs="Arial" w:eastAsia="Arial" w:hAnsi="Arial"/>
          <w:i/>
          <w:iCs/>
          <w:sz w:val="20"/>
          <w:szCs w:val="20"/>
        </w:rPr>
        <w:t xml:space="preserve">Warum als Invariante:</w:t>
      </w:r>
      <w:r>
        <w:rPr>
          <w:rFonts w:ascii="Arial" w:cs="Arial" w:eastAsia="Arial" w:hAnsi="Arial"/>
          <w:sz w:val="20"/>
          <w:szCs w:val="20"/>
        </w:rPr>
        <w:t xml:space="preserve"> Der Treiber (</w:t>
      </w:r>
      <w:r>
        <w:rPr>
          <w:rFonts w:ascii="Consolas" w:cs="Consolas" w:eastAsia="Consolas" w:hAnsi="Consolas"/>
          <w:sz w:val="19"/>
          <w:szCs w:val="19"/>
          <w:shd w:fill="F5F5F3" w:val="clear"/>
        </w:rPr>
        <w:t xml:space="preserve">scripts/durchlauf.mjs</w:t>
      </w:r>
      <w:r>
        <w:rPr>
          <w:rFonts w:ascii="Arial" w:cs="Arial" w:eastAsia="Arial" w:hAnsi="Arial"/>
          <w:sz w:val="20"/>
          <w:szCs w:val="20"/>
        </w:rPr>
        <w:t xml:space="preserve">) sendet Tasten per CDP </w:t>
      </w:r>
      <w:r>
        <w:rPr>
          <w:rFonts w:ascii="Arial" w:cs="Arial" w:eastAsia="Arial" w:hAnsi="Arial"/>
          <w:b/>
          <w:bCs/>
          <w:sz w:val="20"/>
          <w:szCs w:val="20"/>
        </w:rPr>
        <w:t xml:space="preserve">direkt an die Seite</w:t>
      </w:r>
      <w:r>
        <w:rPr>
          <w:rFonts w:ascii="Arial" w:cs="Arial" w:eastAsia="Arial" w:hAnsi="Arial"/>
          <w:sz w:val="20"/>
          <w:szCs w:val="20"/>
        </w:rPr>
        <w:t xml:space="preserve"> und umgeht das Menü – ein Treiber-Beleg für Cmd+Z ist daher </w:t>
      </w:r>
      <w:r>
        <w:rPr>
          <w:rFonts w:ascii="Arial" w:cs="Arial" w:eastAsia="Arial" w:hAnsi="Arial"/>
          <w:b/>
          <w:bCs/>
          <w:sz w:val="20"/>
          <w:szCs w:val="20"/>
        </w:rPr>
        <w:t xml:space="preserve">kein</w:t>
      </w:r>
      <w:r>
        <w:rPr>
          <w:rFonts w:ascii="Arial" w:cs="Arial" w:eastAsia="Arial" w:hAnsi="Arial"/>
          <w:sz w:val="20"/>
          <w:szCs w:val="20"/>
        </w:rPr>
        <w:t xml:space="preserve"> Beleg für den realen Tastatur-Weg; die Menü-Vorlage ist die Prüfstelle (Test in </w:t>
      </w:r>
      <w:r>
        <w:rPr>
          <w:rFonts w:ascii="Consolas" w:cs="Consolas" w:eastAsia="Consolas" w:hAnsi="Consolas"/>
          <w:sz w:val="19"/>
          <w:szCs w:val="19"/>
          <w:shd w:fill="F5F5F3" w:val="clear"/>
        </w:rPr>
        <w:t xml:space="preserve">tests/unit/anwendungs-menue.spec.ts</w:t>
      </w:r>
      <w:r>
        <w:rPr>
          <w:rFonts w:ascii="Arial" w:cs="Arial" w:eastAsia="Arial" w:hAnsi="Arial"/>
          <w:sz w:val="20"/>
          <w:szCs w:val="20"/>
        </w:rPr>
        <w:t xml:space="preserve">, Messung der Acceleratoren am gebauten Menü).</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Dazu seit v3.21: Video zuerst, Pflicht beim Anlegen.</w:t>
      </w:r>
      <w:r>
        <w:rPr>
          <w:rFonts w:ascii="Arial" w:cs="Arial" w:eastAsia="Arial" w:hAnsi="Arial"/>
          <w:sz w:val="20"/>
          <w:szCs w:val="20"/>
        </w:rPr>
        <w:t xml:space="preserve"> „Anlegen" öffnet </w:t>
      </w:r>
      <w:r>
        <w:rPr>
          <w:rFonts w:ascii="Arial" w:cs="Arial" w:eastAsia="Arial" w:hAnsi="Arial"/>
          <w:b/>
          <w:bCs/>
          <w:sz w:val="20"/>
          <w:szCs w:val="20"/>
        </w:rPr>
        <w:t xml:space="preserve">zuerst</w:t>
      </w:r>
      <w:r>
        <w:rPr>
          <w:rFonts w:ascii="Arial" w:cs="Arial" w:eastAsia="Arial" w:hAnsi="Arial"/>
          <w:sz w:val="20"/>
          <w:szCs w:val="20"/>
        </w:rPr>
        <w:t xml:space="preserve"> den Video-Dialog</w:t>
      </w:r>
    </w:p>
    <w:p>
      <w:pPr>
        <w:spacing w:after="120"/>
      </w:pPr>
      <w:r>
        <w:rPr>
          <w:rFonts w:ascii="Arial" w:cs="Arial" w:eastAsia="Arial" w:hAnsi="Arial"/>
          <w:sz w:val="20"/>
          <w:szCs w:val="20"/>
        </w:rPr>
        <w:t xml:space="preserve">(nativ, </w:t>
      </w:r>
      <w:r>
        <w:rPr>
          <w:rFonts w:ascii="Consolas" w:cs="Consolas" w:eastAsia="Consolas" w:hAnsi="Consolas"/>
          <w:sz w:val="19"/>
          <w:szCs w:val="19"/>
          <w:shd w:fill="F5F5F3" w:val="clear"/>
        </w:rPr>
        <w:t xml:space="preserve">media:öffneMedienDialog</w:t>
      </w:r>
      <w:r>
        <w:rPr>
          <w:rFonts w:ascii="Arial" w:cs="Arial" w:eastAsia="Arial" w:hAnsi="Arial"/>
          <w:sz w:val="20"/>
          <w:szCs w:val="20"/>
        </w:rPr>
        <w:t xml:space="preserve">); erst nach gewähltem Video legt die App das Projekt an, wechselt in den</w:t>
      </w:r>
    </w:p>
    <w:p>
      <w:pPr>
        <w:spacing w:after="120"/>
      </w:pPr>
      <w:r>
        <w:rPr>
          <w:rFonts w:ascii="Arial" w:cs="Arial" w:eastAsia="Arial" w:hAnsi="Arial"/>
          <w:sz w:val="20"/>
          <w:szCs w:val="20"/>
        </w:rPr>
        <w:t xml:space="preserve">Reiter </w:t>
      </w:r>
      <w:r>
        <w:rPr>
          <w:rFonts w:ascii="Arial" w:cs="Arial" w:eastAsia="Arial" w:hAnsi="Arial"/>
          <w:b/>
          <w:bCs/>
          <w:sz w:val="20"/>
          <w:szCs w:val="20"/>
        </w:rPr>
        <w:t xml:space="preserve">Zusammenstellen</w:t>
      </w:r>
      <w:r>
        <w:rPr>
          <w:rFonts w:ascii="Arial" w:cs="Arial" w:eastAsia="Arial" w:hAnsi="Arial"/>
          <w:sz w:val="20"/>
          <w:szCs w:val="20"/>
        </w:rPr>
        <w:t xml:space="preserve"> und reiht den Import ein. Bricht der Nutzer ab, entsteht </w:t>
      </w:r>
      <w:r>
        <w:rPr>
          <w:rFonts w:ascii="Arial" w:cs="Arial" w:eastAsia="Arial" w:hAnsi="Arial"/>
          <w:b/>
          <w:bCs/>
          <w:sz w:val="20"/>
          <w:szCs w:val="20"/>
        </w:rPr>
        <w:t xml:space="preserve">kein</w:t>
      </w:r>
      <w:r>
        <w:rPr>
          <w:rFonts w:ascii="Arial" w:cs="Arial" w:eastAsia="Arial" w:hAnsi="Arial"/>
          <w:sz w:val="20"/>
          <w:szCs w:val="20"/>
        </w:rPr>
        <w:t xml:space="preserve"> Projekt</w:t>
      </w:r>
    </w:p>
    <w:p>
      <w:pPr>
        <w:spacing w:after="120"/>
      </w:pPr>
      <w:r>
        <w:rPr>
          <w:rFonts w:ascii="Arial" w:cs="Arial" w:eastAsia="Arial" w:hAnsi="Arial"/>
          <w:sz w:val="20"/>
          <w:szCs w:val="20"/>
        </w:rPr>
        <w:t xml:space="preserve">(FA-01, 4.9). Der Import nutzt denselben Weg wie der Composer-Knopf (media-service 9.4, composer 9.7.6) –</w:t>
      </w:r>
    </w:p>
    <w:p>
      <w:pPr>
        <w:spacing w:after="120"/>
      </w:pPr>
      <w:r>
        <w:rPr>
          <w:rFonts w:ascii="Arial" w:cs="Arial" w:eastAsia="Arial" w:hAnsi="Arial"/>
          <w:sz w:val="20"/>
          <w:szCs w:val="20"/>
        </w:rPr>
        <w:t xml:space="preserve">die Projektverwaltung baut </w:t>
      </w:r>
      <w:r>
        <w:rPr>
          <w:rFonts w:ascii="Arial" w:cs="Arial" w:eastAsia="Arial" w:hAnsi="Arial"/>
          <w:b/>
          <w:bCs/>
          <w:sz w:val="20"/>
          <w:szCs w:val="20"/>
        </w:rPr>
        <w:t xml:space="preserve">keinen</w:t>
      </w:r>
      <w:r>
        <w:rPr>
          <w:rFonts w:ascii="Arial" w:cs="Arial" w:eastAsia="Arial" w:hAnsi="Arial"/>
          <w:sz w:val="20"/>
          <w:szCs w:val="20"/>
        </w:rPr>
        <w:t xml:space="preserve"> zweiten Importpfad.</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bookmarkStart w:name="_Toc28" w:id="28"/>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bookmarkEnd w:id="28"/>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v3.20 (23.08.2026), vom Auftraggeber entschieden:</w:t>
      </w:r>
      <w:r>
        <w:rPr>
          <w:rFonts w:ascii="Arial" w:cs="Arial" w:eastAsia="Arial" w:hAnsi="Arial"/>
          <w:sz w:val="20"/>
          <w:szCs w:val="20"/>
        </w:rPr>
        <w:t xml:space="preserve"> Die Einzel-Instanz-Sperre liefert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statt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(9.5.4, oben ausgeschrieben; gebaut in #51, Nachtrag in #3).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2026-10-23T09:23:21.947Z</dcterms:created>
  <dcterms:modified xsi:type="dcterms:W3CDTF">2026-10-23T09:23:21.949Z</dcterms:modified>
</cp:coreProperties>
</file>

<file path=docProps/custom.xml><?xml version="1.0" encoding="utf-8"?>
<Properties xmlns="http://schemas.openxmlformats.org/officeDocument/2006/custom-properties" xmlns:vt="http://schemas.openxmlformats.org/officeDocument/2006/docPropsVTypes"/>
</file>