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1e5iaj3d33b" w:id="0"/>
      <w:bookmarkEnd w:id="0"/>
      <w:r w:rsidDel="00000000" w:rsidR="00000000" w:rsidRPr="00000000">
        <w:rPr>
          <w:rtl w:val="0"/>
        </w:rPr>
        <w:t xml:space="preserve">Eksamen </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rPr/>
      </w:pPr>
      <w:bookmarkStart w:colFirst="0" w:colLast="0" w:name="_s4n19cz0ksf2" w:id="1"/>
      <w:bookmarkEnd w:id="1"/>
      <w:r w:rsidDel="00000000" w:rsidR="00000000" w:rsidRPr="00000000">
        <w:rPr>
          <w:rtl w:val="0"/>
        </w:rPr>
        <w:t xml:space="preserve">Oppgave 1 – Utvikling</w:t>
      </w:r>
    </w:p>
    <w:p w:rsidR="00000000" w:rsidDel="00000000" w:rsidP="00000000" w:rsidRDefault="00000000" w:rsidRPr="00000000" w14:paraId="00000004">
      <w:pPr>
        <w:rPr/>
      </w:pPr>
      <w:r w:rsidDel="00000000" w:rsidR="00000000" w:rsidRPr="00000000">
        <w:rPr>
          <w:rtl w:val="0"/>
        </w:rPr>
        <w:t xml:space="preserve">Jeg valgte å fokusere mest på å få siden til å fungere. Den er ikke så vanskelig å starte nå etter å ha gjort alt om til en Docker-container. Dette gjør at vi bare trenger å installere PostgreSQL, Docker Desktop og npm. Disse avhengighetene kan også legges inn i en Docker Compose-fil, som gjør det enklere for alle å sette opp og forstå hvordan alt fungerer.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rPr/>
      </w:pPr>
      <w:bookmarkStart w:colFirst="0" w:colLast="0" w:name="_rsn6jdwl7upa" w:id="2"/>
      <w:bookmarkEnd w:id="2"/>
      <w:r w:rsidDel="00000000" w:rsidR="00000000" w:rsidRPr="00000000">
        <w:rPr>
          <w:rtl w:val="0"/>
        </w:rPr>
        <w:t xml:space="preserve">Oppgave 2 – Drift</w:t>
      </w:r>
    </w:p>
    <w:p w:rsidR="00000000" w:rsidDel="00000000" w:rsidP="00000000" w:rsidRDefault="00000000" w:rsidRPr="00000000" w14:paraId="00000008">
      <w:pPr>
        <w:rPr/>
      </w:pPr>
      <w:r w:rsidDel="00000000" w:rsidR="00000000" w:rsidRPr="00000000">
        <w:rPr>
          <w:rtl w:val="0"/>
        </w:rPr>
        <w:t xml:space="preserve">Her konverterte jeg webserveren og databasene over til en Docker-fil som jeg kunne kjøre lokalt, ettersom jeg ikke hadde tid til å sette opp alt på en egen ekstern server, for eksempel med en Supabase-database. Jeg fulgte instruksjonene som virket riktige for oppsettet.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Dette er en demonstrasjon av hvordan en </w:t>
      </w:r>
      <w:r w:rsidDel="00000000" w:rsidR="00000000" w:rsidRPr="00000000">
        <w:rPr>
          <w:rFonts w:ascii="Roboto Mono" w:cs="Roboto Mono" w:eastAsia="Roboto Mono" w:hAnsi="Roboto Mono"/>
          <w:color w:val="188038"/>
          <w:rtl w:val="0"/>
        </w:rPr>
        <w:t xml:space="preserve">server.js</w:t>
      </w:r>
      <w:r w:rsidDel="00000000" w:rsidR="00000000" w:rsidRPr="00000000">
        <w:rPr>
          <w:rtl w:val="0"/>
        </w:rPr>
        <w:t xml:space="preserve"> kan gjøres om til en Docker-container. Hvis løsningen hadde blitt satt opp på egne servere, kunne vi plassert databasene på to forskjellige servere. Dette ville gitt oss redundans, slik at hvis én server går ned, er den andre fortsatt oppe og tjenesten ikke faller helt ut.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66d3asbchqpb" w:id="3"/>
      <w:bookmarkEnd w:id="3"/>
      <w:r w:rsidDel="00000000" w:rsidR="00000000" w:rsidRPr="00000000">
        <w:rPr>
          <w:rtl w:val="0"/>
        </w:rPr>
        <w:t xml:space="preserve">Oppgave 3 – GDPR</w:t>
      </w:r>
    </w:p>
    <w:p w:rsidR="00000000" w:rsidDel="00000000" w:rsidP="00000000" w:rsidRDefault="00000000" w:rsidRPr="00000000" w14:paraId="0000000E">
      <w:pPr>
        <w:rPr/>
      </w:pPr>
      <w:r w:rsidDel="00000000" w:rsidR="00000000" w:rsidRPr="00000000">
        <w:rPr>
          <w:rtl w:val="0"/>
        </w:rPr>
        <w:t xml:space="preserve">Når vi tenker på GDPR, tenker vi først og fremst på personvern og hva vi gjør med dataene våre. Det er viktig at løsningen vi lager er gjennomsiktig med hva vi gjør med informasjonen.</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Siden denne nettsiden skal vise produkter kunder kan kjøpe, er det to mulige scenarioer: netthandel eller handel i fysisk butikk. Fordi dette skal være en nettbutikk, må vi sørge for at kundene vet at dataene deres blir lagret, hvor de lagres, og at de har rett til å si nei. Vi samler kun inn det som er nødvendig: e-post, navn og ordrehistorikk.</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Oppgaven sier at vi skal lage en enkel veiledning for hvordan kunder og ansatte kan registrere seg og handle. Dataene som lagres er:</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Navn</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E-post</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Mobilnummer (valgfritt)</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Alder (valgfritt)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Siden vi også skal ha en betalingsløsning, må vi sikre at kortinformasjon og betalingsdetaljer håndteres på en forsvarlig måte. Det samme gjelder passord – vi bruker en hashing-metode som </w:t>
      </w:r>
      <w:r w:rsidDel="00000000" w:rsidR="00000000" w:rsidRPr="00000000">
        <w:rPr>
          <w:b w:val="1"/>
          <w:bCs w:val="1"/>
          <w:rtl w:val="0"/>
        </w:rPr>
        <w:t xml:space="preserve">bcrypt</w:t>
      </w:r>
      <w:r w:rsidDel="00000000" w:rsidR="00000000" w:rsidRPr="00000000">
        <w:rPr>
          <w:rtl w:val="0"/>
        </w:rPr>
        <w:t xml:space="preserve"> for å sikre at ingenting lagres i klartekst.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Hvis vi opplever et databrudd med lekkasje av passord, e-post og navn, må dette meldes til Datatilsynet innen </w:t>
      </w:r>
      <w:r w:rsidDel="00000000" w:rsidR="00000000" w:rsidRPr="00000000">
        <w:rPr>
          <w:b w:val="1"/>
          <w:bCs w:val="1"/>
          <w:rtl w:val="0"/>
        </w:rPr>
        <w:t xml:space="preserve">72 timer</w:t>
      </w:r>
      <w:r w:rsidDel="00000000" w:rsidR="00000000" w:rsidRPr="00000000">
        <w:rPr>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Vi kan bruke en tredjepart for betalingsløsningen. Da inngår vi en </w:t>
      </w:r>
      <w:r w:rsidDel="00000000" w:rsidR="00000000" w:rsidRPr="00000000">
        <w:rPr>
          <w:b w:val="1"/>
          <w:bCs w:val="1"/>
          <w:rtl w:val="0"/>
        </w:rPr>
        <w:t xml:space="preserve">databehandleravtale</w:t>
      </w:r>
      <w:r w:rsidDel="00000000" w:rsidR="00000000" w:rsidRPr="00000000">
        <w:rPr>
          <w:rtl w:val="0"/>
        </w:rPr>
        <w:t xml:space="preserve"> med denne parten om hvordan data lagres og behandles. Brukere har også rett til å slette kontoen sin og alle tilhørende data.</w:t>
      </w:r>
    </w:p>
    <w:p w:rsidR="00000000" w:rsidDel="00000000" w:rsidP="00000000" w:rsidRDefault="00000000" w:rsidRPr="00000000" w14:paraId="0000001E">
      <w:pPr>
        <w:pStyle w:val="Heading3"/>
        <w:rPr/>
      </w:pPr>
      <w:bookmarkStart w:colFirst="0" w:colLast="0" w:name="_ge7vkjhjpcqe" w:id="4"/>
      <w:bookmarkEnd w:id="4"/>
      <w:r w:rsidDel="00000000" w:rsidR="00000000" w:rsidRPr="00000000">
        <w:rPr>
          <w:rtl w:val="0"/>
        </w:rPr>
        <w:t xml:space="preserve">Datahåndtering i praksis</w:t>
      </w:r>
    </w:p>
    <w:p w:rsidR="00000000" w:rsidDel="00000000" w:rsidP="00000000" w:rsidRDefault="00000000" w:rsidRPr="00000000" w14:paraId="0000001F">
      <w:pPr>
        <w:numPr>
          <w:ilvl w:val="0"/>
          <w:numId w:val="2"/>
        </w:numPr>
        <w:ind w:left="720" w:hanging="360"/>
      </w:pPr>
      <w:r w:rsidDel="00000000" w:rsidR="00000000" w:rsidRPr="00000000">
        <w:rPr>
          <w:rtl w:val="0"/>
        </w:rPr>
        <w:t xml:space="preserve">Passord </w:t>
      </w:r>
      <w:r w:rsidDel="00000000" w:rsidR="00000000" w:rsidRPr="00000000">
        <w:rPr>
          <w:b w:val="1"/>
          <w:bCs w:val="1"/>
          <w:rtl w:val="0"/>
        </w:rPr>
        <w:t xml:space="preserve">hashes</w:t>
      </w:r>
      <w:r w:rsidDel="00000000" w:rsidR="00000000" w:rsidRPr="00000000">
        <w:rPr>
          <w:rtl w:val="0"/>
        </w:rPr>
        <w:t xml:space="preserve"> med bcrypt – dette kan ikke reverseres, i motsetning til kryptering.</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Servere og databaser sikres slik at risikoen for uautorisert tilgang er lav.</w:t>
      </w:r>
    </w:p>
    <w:p w:rsidR="00000000" w:rsidDel="00000000" w:rsidP="00000000" w:rsidRDefault="00000000" w:rsidRPr="00000000" w14:paraId="00000021">
      <w:pPr>
        <w:numPr>
          <w:ilvl w:val="0"/>
          <w:numId w:val="2"/>
        </w:numPr>
        <w:ind w:left="720" w:hanging="360"/>
      </w:pPr>
      <w:r w:rsidDel="00000000" w:rsidR="00000000" w:rsidRPr="00000000">
        <w:rPr>
          <w:rtl w:val="0"/>
        </w:rPr>
        <w:t xml:space="preserve">Vi lagrer kun det som er nødvendig, og formålet med datainnsamlingen skal alltid være klart definert.</w:t>
      </w:r>
    </w:p>
    <w:p w:rsidR="00000000" w:rsidDel="00000000" w:rsidP="00000000" w:rsidRDefault="00000000" w:rsidRPr="00000000" w14:paraId="00000022">
      <w:pPr>
        <w:numPr>
          <w:ilvl w:val="0"/>
          <w:numId w:val="2"/>
        </w:numPr>
        <w:ind w:left="720" w:hanging="360"/>
      </w:pPr>
      <w:r w:rsidDel="00000000" w:rsidR="00000000" w:rsidRPr="00000000">
        <w:rPr>
          <w:rtl w:val="0"/>
        </w:rPr>
        <w:t xml:space="preserve">Data skal lagres på servere </w:t>
      </w:r>
      <w:r w:rsidDel="00000000" w:rsidR="00000000" w:rsidRPr="00000000">
        <w:rPr>
          <w:b w:val="1"/>
          <w:bCs w:val="1"/>
          <w:rtl w:val="0"/>
        </w:rPr>
        <w:t xml:space="preserve">innenfor EU/EØS</w:t>
      </w:r>
      <w:r w:rsidDel="00000000" w:rsidR="00000000" w:rsidRPr="00000000">
        <w:rPr>
          <w:rtl w:val="0"/>
        </w:rPr>
        <w:t xml:space="preserve">.</w:t>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Betalingsinformasjon håndteres av en godkjent tredjepart via databehandleravtale.</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Vi har klare rutiner og protokoller for hva som skal gjøres ved et databrudd.</w:t>
      </w:r>
    </w:p>
    <w:p w:rsidR="00000000" w:rsidDel="00000000" w:rsidP="00000000" w:rsidRDefault="00000000" w:rsidRPr="00000000" w14:paraId="00000025">
      <w:pPr>
        <w:pStyle w:val="Heading3"/>
        <w:rPr/>
      </w:pPr>
      <w:bookmarkStart w:colFirst="0" w:colLast="0" w:name="_e9s9s2qzbsh4" w:id="5"/>
      <w:bookmarkEnd w:id="5"/>
      <w:r w:rsidDel="00000000" w:rsidR="00000000" w:rsidRPr="00000000">
        <w:rPr>
          <w:rtl w:val="0"/>
        </w:rPr>
        <w:t xml:space="preserve">2FA – tofaktorautentisering</w:t>
      </w:r>
    </w:p>
    <w:p w:rsidR="00000000" w:rsidDel="00000000" w:rsidP="00000000" w:rsidRDefault="00000000" w:rsidRPr="00000000" w14:paraId="00000026">
      <w:pPr>
        <w:rPr/>
      </w:pPr>
      <w:r w:rsidDel="00000000" w:rsidR="00000000" w:rsidRPr="00000000">
        <w:rPr>
          <w:rtl w:val="0"/>
        </w:rPr>
        <w:t xml:space="preserve">Ved registrering kan brukere oppgi mobilnummeret sitt for å aktivere 2FA (tofaktorautentisering). 2FA betyr at man verifiserer identiteten sin via en ekstern enhet – for eksempel mobil, e-post eller en autentiseringsapp – i tillegg til passordet. Dette gir et ekstra lag med sikkerhet, slik at kontoen er beskyttet selv om passordet kommer på avveie.</w:t>
      </w:r>
    </w:p>
    <w:p w:rsidR="00000000" w:rsidDel="00000000" w:rsidP="00000000" w:rsidRDefault="00000000" w:rsidRPr="00000000" w14:paraId="00000027">
      <w:pPr>
        <w:pStyle w:val="Heading3"/>
        <w:rPr/>
      </w:pPr>
      <w:bookmarkStart w:colFirst="0" w:colLast="0" w:name="_v5up5x2295ki" w:id="6"/>
      <w:bookmarkEnd w:id="6"/>
      <w:r w:rsidDel="00000000" w:rsidR="00000000" w:rsidRPr="00000000">
        <w:rPr>
          <w:rtl w:val="0"/>
        </w:rPr>
        <w:t xml:space="preserve">Rett til innsyn</w:t>
      </w:r>
    </w:p>
    <w:p w:rsidR="00000000" w:rsidDel="00000000" w:rsidP="00000000" w:rsidRDefault="00000000" w:rsidRPr="00000000" w14:paraId="00000028">
      <w:pPr>
        <w:rPr/>
      </w:pPr>
      <w:r w:rsidDel="00000000" w:rsidR="00000000" w:rsidRPr="00000000">
        <w:rPr>
          <w:rtl w:val="0"/>
        </w:rPr>
        <w:t xml:space="preserve">I tillegg til rett til sletting har brukere etter GDPR rett til å </w:t>
      </w:r>
      <w:r w:rsidDel="00000000" w:rsidR="00000000" w:rsidRPr="00000000">
        <w:rPr>
          <w:b w:val="1"/>
          <w:bCs w:val="1"/>
          <w:rtl w:val="0"/>
        </w:rPr>
        <w:t xml:space="preserve">se hvilke data som er lagret</w:t>
      </w:r>
      <w:r w:rsidDel="00000000" w:rsidR="00000000" w:rsidRPr="00000000">
        <w:rPr>
          <w:rtl w:val="0"/>
        </w:rPr>
        <w:t xml:space="preserve"> om dem. Dette bør gjøres tilgjengelig i brukerinnstillingene.</w:t>
      </w:r>
    </w:p>
    <w:p w:rsidR="00000000" w:rsidDel="00000000" w:rsidP="00000000" w:rsidRDefault="00000000" w:rsidRPr="00000000" w14:paraId="00000029">
      <w:pPr>
        <w:pStyle w:val="Heading3"/>
        <w:rPr/>
      </w:pPr>
      <w:bookmarkStart w:colFirst="0" w:colLast="0" w:name="_57w1j198le5i" w:id="7"/>
      <w:bookmarkEnd w:id="7"/>
      <w:r w:rsidDel="00000000" w:rsidR="00000000" w:rsidRPr="00000000">
        <w:rPr>
          <w:rtl w:val="0"/>
        </w:rPr>
        <w:t xml:space="preserve">Samtykke</w:t>
      </w:r>
    </w:p>
    <w:p w:rsidR="00000000" w:rsidDel="00000000" w:rsidP="00000000" w:rsidRDefault="00000000" w:rsidRPr="00000000" w14:paraId="0000002A">
      <w:pPr>
        <w:rPr/>
      </w:pPr>
      <w:r w:rsidDel="00000000" w:rsidR="00000000" w:rsidRPr="00000000">
        <w:rPr>
          <w:rtl w:val="0"/>
        </w:rPr>
        <w:t xml:space="preserve">Samtykke til datalagring må være en </w:t>
      </w:r>
      <w:r w:rsidDel="00000000" w:rsidR="00000000" w:rsidRPr="00000000">
        <w:rPr>
          <w:b w:val="1"/>
          <w:bCs w:val="1"/>
          <w:rtl w:val="0"/>
        </w:rPr>
        <w:t xml:space="preserve">aktiv handling</w:t>
      </w:r>
      <w:r w:rsidDel="00000000" w:rsidR="00000000" w:rsidRPr="00000000">
        <w:rPr>
          <w:rtl w:val="0"/>
        </w:rPr>
        <w:t xml:space="preserve">, for eksempel ved å huke av en boks. Det er ikke tilstrekkelig med formuleringer som «ved å bruke siden godtar du våre vilkår».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zc2ex85nz6gi" w:id="8"/>
      <w:bookmarkEnd w:id="8"/>
      <w:r w:rsidDel="00000000" w:rsidR="00000000" w:rsidRPr="00000000">
        <w:rPr>
          <w:rtl w:val="0"/>
        </w:rPr>
        <w:t xml:space="preserve">Registreringsveiledning</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Trykk på «Registrer deg».</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Skriv inn e-postadresse og opprett et passord. Legg til mobilnummer hvis du ønsker ekstra sikkerhet (2FA).</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Du mottar en velkomst-e-post eller SMS fra oss.</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Du sendes videre til produktoversikten.</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Velg produktene du ønsker – de legges automatisk i handlekurven din.</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Velg leveringsmetode: hjemlevering, henting i butikk eller leie av lokale.</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Oppgi adresse, velg butikk eller lokale, og gjennomfør betalingen.</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Du mottar en bekreftelse: «Takk for din handel hos oss».</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Du vil motta oppdateringer om ordren din og beskjed når den er klar til henting eller er levert.</w:t>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