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08" w:rsidRPr="00CF7208" w:rsidRDefault="00CF7208" w:rsidP="00CF7208">
      <w:pPr>
        <w:pStyle w:val="a3"/>
        <w:jc w:val="center"/>
        <w:rPr>
          <w:color w:val="000000"/>
          <w:sz w:val="40"/>
          <w:szCs w:val="27"/>
        </w:rPr>
      </w:pPr>
      <w:r w:rsidRPr="00CF7208">
        <w:rPr>
          <w:color w:val="000000"/>
          <w:sz w:val="40"/>
          <w:szCs w:val="27"/>
        </w:rPr>
        <w:t>МБОУ ИСОШ НОМЕР 1 ИМ. Н.П. НАУМОВА</w:t>
      </w:r>
    </w:p>
    <w:p w:rsidR="00CF7208" w:rsidRPr="00CF7208" w:rsidRDefault="00CF7208" w:rsidP="00CF7208">
      <w:pPr>
        <w:pStyle w:val="a3"/>
        <w:jc w:val="center"/>
        <w:rPr>
          <w:color w:val="000000"/>
          <w:sz w:val="40"/>
          <w:szCs w:val="27"/>
        </w:rPr>
      </w:pPr>
      <w:r w:rsidRPr="00CF7208">
        <w:rPr>
          <w:color w:val="000000"/>
          <w:sz w:val="40"/>
          <w:szCs w:val="27"/>
        </w:rPr>
        <w:t>Доклад по биологии на тему : « сохранение территории Ленинградской области»</w:t>
      </w:r>
    </w:p>
    <w:p w:rsidR="00CF7208" w:rsidRPr="00CF7208" w:rsidRDefault="00CF7208" w:rsidP="00CF7208">
      <w:pPr>
        <w:pStyle w:val="a3"/>
        <w:jc w:val="center"/>
        <w:rPr>
          <w:color w:val="000000"/>
          <w:sz w:val="40"/>
          <w:szCs w:val="27"/>
        </w:rPr>
      </w:pPr>
      <w:r w:rsidRPr="00CF7208">
        <w:rPr>
          <w:color w:val="000000"/>
          <w:sz w:val="40"/>
          <w:szCs w:val="27"/>
        </w:rPr>
        <w:t xml:space="preserve">Ученицы 7б </w:t>
      </w:r>
      <w:r>
        <w:rPr>
          <w:color w:val="000000"/>
          <w:sz w:val="40"/>
          <w:szCs w:val="27"/>
        </w:rPr>
        <w:t xml:space="preserve">Костенко  Сергея </w:t>
      </w:r>
      <w:r w:rsidRPr="00CF7208">
        <w:rPr>
          <w:color w:val="000000"/>
          <w:sz w:val="40"/>
          <w:szCs w:val="27"/>
        </w:rPr>
        <w:t>Ивангород 2021</w:t>
      </w:r>
    </w:p>
    <w:p w:rsidR="00F85CE0" w:rsidRDefault="00E66DD2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lastRenderedPageBreak/>
        <w:t>Заповедник Нижне-Свирский</w:t>
      </w:r>
      <w:r w:rsidRPr="00CF72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Нижнесвирский заповедник расположен в Ленинградской области, в устье реки Свирь и в Свирской губе Ладожского озера. Основан в 1980 году, площадь около 41 тысяч га, около 5 тысяч га занимает прибрежная акватория Ладожского озера. Рельеф заповедника равнинный, заповедная территория лежит на древних террасах Ладожского озера. В древности его уровень был выше современного на 10 м, отступая, озеро оставило около двадцати береговых песчаных валов. Более половины Нижнесвирского заповедника занимают болота.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Климат умеренно континентальный, лето довольно теплое, дождливое. В январе-феврале обычны морозы -15-20 °С, но в каждом месяце бывает 3-7 дней с оттепелью. Среднегодовое количество осадков 550-600 мм. На Нижней Свири преобладают сосняки с лишайниками, поросшие черникой; встречаются осинники, березняки, сероольшанники, нередки лесные острова среди болот. На мелководьях и заболоченных берегах - густые заросли тростника, камыша и осоки. Здесь обычны бурый медведь, лось, глухарь, рябчик, серый журавль; встречаются рысь, барсук, ладожская кольчатая нерпа.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Всего зарегистрировано 244 вида птиц; из них черный аист, скопа и орлан-белохвост занесены в Красную книгу России. На юго-восточном берегу Ладожского озера весной и осенью останавливаются мигрирующие птицы - утки, гуси, лебеди; весной - до миллиона водоплавающих птиц. Из земноводных в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Нижнесвирском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заповеднике обычны лягушки (травяная и остромордая), серая жаба. Из пресмыкающихся - веретеница ломкая, ящерицы (прыткая и живородящая), уж, гадюка. Из рыб - плотва, окунь,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густера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, лещ, щука, налим, ерш. Редки озерная форель, палия, сырть.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t>Заказник Мшинское болото</w:t>
      </w:r>
      <w:r w:rsidRPr="00CF72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Территория заказника находится на водоразделе рек Оредеж и Ящера с несколькими центрами заболачивания с единым гидрорежимом. Имеется 9 крупных и средних озер с густой сетью ручьев. В центральной части заказника расположены вытянутые с севера на юг озера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Вялье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и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Стречно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, параллельно им тянутся верховые болота, занимающие 2/3 площади заказника.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Уровень озер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Вялье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и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Стречно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приподнят над окружающей местностью на 15-20 м, чем объясняется радиальное расположение водотоков, берущих начало из окружающих озера верховых болот. Благодаря этой особенности рельефа исключена возможность загрязнения озер.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На территории заказника обитают </w:t>
      </w:r>
      <w:proofErr w:type="gram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виды</w:t>
      </w:r>
      <w:proofErr w:type="gram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занесенные в Красную книгу: птицы скопа, беркут, черный аист, чернозобая гагара, лебедь-кликун, большой кроншнеп, филин, белый аист, выпь; растения башмачок настоящий,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лосняк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Лозеля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,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пальцекорник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Трауштейнера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proofErr w:type="spellStart"/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t>Ингерманландский</w:t>
      </w:r>
      <w:proofErr w:type="spellEnd"/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t xml:space="preserve"> заповедник</w:t>
      </w:r>
      <w:r w:rsidRPr="00CF72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Площадь заповедника составляет 17,9 тысяч гектаров. Основными объектами охраны заповедника стали ценнейшие виды сосудистых растений, беспозвоночных животных, а также водоплавающих - серого тюленя и кольчатой нерпы, помимо этого Финский залив является своеобразным "бутылочным горлышком", через которое мигрируют многие виды перелетных птиц.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hd w:val="clear" w:color="auto" w:fill="FFFFFF"/>
        </w:rPr>
      </w:pPr>
      <w:r w:rsidRPr="00CF7208">
        <w:rPr>
          <w:rFonts w:ascii="Open Sans" w:hAnsi="Open Sans"/>
          <w:color w:val="000000" w:themeColor="text1"/>
          <w:shd w:val="clear" w:color="auto" w:fill="FFFFFF"/>
        </w:rPr>
        <w:lastRenderedPageBreak/>
        <w:t xml:space="preserve"> </w:t>
      </w:r>
      <w:r w:rsidRPr="00CF7208">
        <w:rPr>
          <w:rStyle w:val="a4"/>
          <w:rFonts w:ascii="Verdana" w:hAnsi="Verdana"/>
          <w:color w:val="000000" w:themeColor="text1"/>
          <w:sz w:val="34"/>
          <w:shd w:val="clear" w:color="auto" w:fill="FFFFFF"/>
        </w:rPr>
        <w:t>Вепсский лес</w:t>
      </w:r>
      <w:r w:rsidRPr="00CF7208">
        <w:rPr>
          <w:rFonts w:ascii="Open Sans" w:hAnsi="Open Sans"/>
          <w:color w:val="000000" w:themeColor="text1"/>
          <w:sz w:val="34"/>
          <w:shd w:val="clear" w:color="auto" w:fill="FFFFFF"/>
        </w:rPr>
        <w:t> 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Занимает </w:t>
      </w: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часть территорий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Подпорожского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Тихвинского,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Лодейнопольского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и Бокситогорского районов. Здесь, на водоразделе бассейнов Балтийского и Каспийского морей сохраняются в первозданном виде уникальные природные объекты: нетронутые участки таёжных лесов, чередующиеся с обширными болотами и многочисленными озёрами, пронизанные разветвленной сетью ручьев и рек, с разнообразным растительным и животным миром. Такие обширные природные территории играют незаменимую роль в поддержании экологической стабильности Ленинградской области и Северо-Запада России в целом. На территории парка традиционно проживает малая народность России – вепсы, имеющая самобытную культуру и традиции. Здесь созданы краеведческие музеи и центры вепсской культуры, призванные не только сберечь культуру малого народа, но и возродить традиционные промыслы и ремесла. Природный парк вклю</w:t>
      </w:r>
      <w:r w:rsidRPr="00CF7208">
        <w:rPr>
          <w:rFonts w:ascii="Verdana" w:hAnsi="Verdana"/>
          <w:color w:val="000000" w:themeColor="text1"/>
          <w:shd w:val="clear" w:color="auto" w:fill="FFFFFF"/>
        </w:rPr>
        <w:softHyphen/>
        <w:t>чает 7 резерватов, каждый из которых сохраняет определенные особо ценные при</w:t>
      </w:r>
      <w:r w:rsidRPr="00CF7208">
        <w:rPr>
          <w:rFonts w:ascii="Verdana" w:hAnsi="Verdana"/>
          <w:color w:val="000000" w:themeColor="text1"/>
          <w:shd w:val="clear" w:color="auto" w:fill="FFFFFF"/>
        </w:rPr>
        <w:softHyphen/>
        <w:t>родные объекты.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hd w:val="clear" w:color="auto" w:fill="FFFFFF"/>
        </w:rPr>
      </w:pP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hd w:val="clear" w:color="auto" w:fill="FFFFFF"/>
        </w:rPr>
      </w:pPr>
      <w:r w:rsidRPr="00CF7208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t>Болото Ламмин-Суо</w:t>
      </w:r>
      <w:r w:rsidRPr="00CF7208">
        <w:rPr>
          <w:rFonts w:ascii="Verdana" w:hAnsi="Verdana"/>
          <w:color w:val="000000" w:themeColor="text1"/>
          <w:sz w:val="32"/>
          <w:shd w:val="clear" w:color="auto" w:fill="FFFFFF"/>
        </w:rPr>
        <w:t> 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>Находится</w:t>
      </w: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в Выборгском районе в 7 км на северо-восток от Зеленогорска. Болото расположено в котловине древнего озера, о котором в настоящее время напоминают только 3 первичных озера глубиной около 12 м. Берега озер зарастают сплавиной. Основная часть болота покрыта низкорослыми соснами, кустарничками, пушицей и сфагновыми мхами. Из болота вытекают ручьи. Как и все болота, Ламмин-Суо выполняет водорегулирующую функцию для прилегающих территорий. Кроме того, вокруг болот создается собственный микроклимат, без резких колебаний температуры. Здесь обнаружены редкий в России печеночный мох криптоталлус удивительный и два редких вида сфагновых мхов. Болотный массив окружают сосняки и ельники, по топким окраинам болота произрастают сырые березняки.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hd w:val="clear" w:color="auto" w:fill="FFFFFF"/>
        </w:rPr>
      </w:pP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t>Выборгский</w:t>
      </w:r>
      <w:r>
        <w:rPr>
          <w:rFonts w:ascii="Verdana" w:hAnsi="Verdana"/>
          <w:color w:val="000000" w:themeColor="text1"/>
          <w:shd w:val="clear" w:color="auto" w:fill="FFFFFF"/>
        </w:rPr>
        <w:t xml:space="preserve"> 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Н</w:t>
      </w: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аходится в Выборгском районе, в 10 км к северу от г. Приморска на полуострове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Киперорт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и на группе островов Выборгского залива. Заказник находится на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Беломоро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-Балтийском пролётном пути птиц, связывающем места зимовок в Западной Европе и Африке и места гнездования на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cевере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Евразии. Ежегодно многочисленные стаи водоплавающих и околоводных птиц останавливаются здесь для отдыха и кормёжки. Наиболее крупные стоянки расположены в мелководной прибрежной зоне Ключевской бухты: близ пос.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Прибылово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и в северной части бухты. Это одна из важных в нашем регионе миграционных стоянок. Тростниковые заросли, мелкие острова и скоплениях камней на мысах служат местами гнездования различных видов водоплавающих и околоводных птиц. В заказнике сохраняются разнообразные растительные сообщества приморских побережий, в том числе произрастающие на невысоких скалах. Благодаря мягкому приморскому климату острова покрыты лесами с участием широколиственных пород – дуба, клёна, липы, ясеня и вяза, которые редки в Ленинградской области.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hd w:val="clear" w:color="auto" w:fill="FFFFFF"/>
        </w:rPr>
      </w:pPr>
      <w:proofErr w:type="spellStart"/>
      <w:r w:rsidRPr="00CF7208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lastRenderedPageBreak/>
        <w:t>Гладышевский</w:t>
      </w:r>
      <w:proofErr w:type="spellEnd"/>
      <w:r w:rsidRPr="00CF7208">
        <w:rPr>
          <w:rFonts w:ascii="Verdana" w:hAnsi="Verdana"/>
          <w:color w:val="000000" w:themeColor="text1"/>
          <w:sz w:val="32"/>
          <w:shd w:val="clear" w:color="auto" w:fill="FFFFFF"/>
        </w:rPr>
        <w:t> 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>Н</w:t>
      </w: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аходится в Выборгском районе. Система водоёмов заказника предоставляет условия для обитания большого набора видов животных, охраняемых в России, Ленинградской области и Санкт-Петербурге. Среди них – представители ракообразных, насекомых, моллюсков, круглоротых и рыб. Один из таких видов – пресноводный моллюск жемчужница, занесённый в Красные книги Российской Федерации, Ленинградской области и Санкт-Петербурга. Личинки жемчужницы живут на жабрах мальков лососевых рыб. Заслуживают внимания регулярные зимовки оляпки на порожистых участках реки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Гладышевки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. Эта птица, ставшая большой редкостью в Ленинградской области, добывает себе в пищу придонных беспозвоночных на незамерзающих участках реки. В озере встречается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полушник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колючеспоровый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>, а по его берегу растет восковник болотный – оба эти вида растений занесены в Красные книги Российской Федерации, Ленинградской области и Санкт-Петербурга.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</w:p>
    <w:p w:rsidR="00CF7208" w:rsidRP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</w:pPr>
      <w:proofErr w:type="spellStart"/>
      <w:r w:rsidRPr="00CF7208"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  <w:t>Глебовское</w:t>
      </w:r>
      <w:proofErr w:type="spellEnd"/>
      <w:r w:rsidRPr="00CF7208"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  <w:t xml:space="preserve"> болото 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Н</w:t>
      </w:r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аходится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находится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в Гатчинском,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Лужском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и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Тосненском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районах, в 12 км на восток от железнодорожной станции Новинка. Болотный массив протянулся на 20– 22 км на водоразделе рек Оредеж и Тосна. Его ширина достигает 5–7 км. На болоте расположено 5 озёр, в том числе озеро Чёрное. Из болота вытекает 7 ручьёв, впадающих в реки Оредеж и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Еглинку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– правый приток реки Тосна. Болото слабо облесено, топко и занято преимущественно грядово-мочажинными и грядово-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озерковыми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комплексами, отделёнными друг от друга перемычками с заболоченными сосняками. Болото окаймлено ельниками со значительной примесью широколиственных пород – дуба, липы и вяза. Такие леса редки на территории Ленинградской области. Местами встречаются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сероольшаники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, осинники и березняки. Один из объектов охраны заказника – местообитания тетеревиных птиц, в том числе их тока.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</w:p>
    <w:p w:rsidR="00CF7208" w:rsidRP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6A6A6A"/>
          <w:sz w:val="32"/>
          <w:shd w:val="clear" w:color="auto" w:fill="FFFFFF"/>
        </w:rPr>
      </w:pPr>
      <w:proofErr w:type="spellStart"/>
      <w:r w:rsidRPr="00E66DD2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t>Котельский</w:t>
      </w:r>
      <w:proofErr w:type="spellEnd"/>
      <w:r w:rsidRPr="00CF7208">
        <w:rPr>
          <w:rFonts w:ascii="Verdana" w:hAnsi="Verdana"/>
          <w:color w:val="6A6A6A"/>
          <w:sz w:val="32"/>
          <w:shd w:val="clear" w:color="auto" w:fill="FFFFFF"/>
        </w:rPr>
        <w:t> 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>Р</w:t>
      </w: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асположен в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Кингисеппском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районе. Заказник охватывает систему живописных озёр, включая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Копанское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Глубокое,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Бабинское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Хаболово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Судачье. В 2011 году в состав заказника включен участок территории с озером Леший. Озёра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Бабинское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Глубокое и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Копанское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представляют собой фрагменты древней долины реки Луги – ложбины стока ледниковых вод. В озёрах произрастают виды растений, занесенные в Красную книгу Российской Федерации – лобелия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Дортманна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полушники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каулиния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тончайшая. Эти растения нуждаются в чистой воде, кроме того, они очень легко выбиваются из грунта и поэтому растут только в стороне от мест купания и причаливания лодок. Значительные площади в заказнике занимают леса, имеются болота. Преобладают ельники (иногда с примесью дуба, липы, клена), присутствуют сосняки, березняки, осинники,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черноольшаники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>, небольшой участок занимает дубовый лес.</w:t>
      </w: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</w:pP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proofErr w:type="spellStart"/>
      <w:r w:rsidRPr="00E66DD2"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  <w:lastRenderedPageBreak/>
        <w:t>Кургальский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</w:t>
      </w: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Р</w:t>
      </w:r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асположен в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Кингисеппском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районе, в 4 км на северо-запад от пос. Усть-Луги, в 45 км к северо-западу от Кингисеппа. Заказник включает полуостров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Кургальский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, а также прилегающую акваторию Финского залива с островами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Кургальского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и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Тискольского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рифов, островом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Реймосар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и другими. Побережье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Кургальского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полуострова с прилегающей зоной мелководий представляет собой одну из важнейших в нашем регионе миграционных стоянок водоплавающих и околоводных птиц на их пути с мест зимовок в Западной Европе и Африке в районы гнездования на севере Евразии и обратно. Объектами особой охраны в заказнике являются разнообразные приморские и морские природные комплексы, болотные массивы, а также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старовозрастные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леса, в том числе редкие на территории Ленинградской области широколиственные леса. Предметом особой гордости заказника, несомненно, являются летние и осенние залежки серых тюленей и кольчатых нерп на каменистых рифах. Обитающие на Балтике подвиды этих тюленей занесены в Красные книги Российской Федерации и Ленинградской области. Отдыхающие животные чувствительны к малейшему беспокойству.</w:t>
      </w: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</w:p>
    <w:p w:rsidR="00E66DD2" w:rsidRP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Источник</w:t>
      </w:r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: </w:t>
      </w:r>
      <w:hyperlink r:id="rId4" w:history="1">
        <w:r w:rsidRPr="00E66DD2">
          <w:rPr>
            <w:rStyle w:val="a5"/>
          </w:rPr>
          <w:t>https://к-я.рф/Portfolio/97/</w:t>
        </w:r>
      </w:hyperlink>
      <w:bookmarkStart w:id="0" w:name="_GoBack"/>
      <w:bookmarkEnd w:id="0"/>
    </w:p>
    <w:sectPr w:rsidR="00E66DD2" w:rsidRPr="00E66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48"/>
    <w:rsid w:val="00164816"/>
    <w:rsid w:val="006F0748"/>
    <w:rsid w:val="00B7579B"/>
    <w:rsid w:val="00CF7208"/>
    <w:rsid w:val="00E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2BD46-8D0D-441B-8333-DB94EEFA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2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F7208"/>
    <w:rPr>
      <w:b/>
      <w:bCs/>
    </w:rPr>
  </w:style>
  <w:style w:type="character" w:styleId="a5">
    <w:name w:val="Hyperlink"/>
    <w:basedOn w:val="a0"/>
    <w:uiPriority w:val="99"/>
    <w:unhideWhenUsed/>
    <w:rsid w:val="00E6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&#1082;-&#1103;.&#1088;&#1092;/Portfolio/9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2021-05-21T10:38:00Z</dcterms:created>
  <dcterms:modified xsi:type="dcterms:W3CDTF">2021-05-21T10:50:00Z</dcterms:modified>
</cp:coreProperties>
</file>