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C61C7A" w14:textId="4B36E1D8" w:rsidR="0047483E" w:rsidRPr="006D696F" w:rsidRDefault="00E73068">
      <w:r>
        <w:rPr>
          <w:noProof/>
        </w:rPr>
        <w:drawing>
          <wp:inline distT="0" distB="0" distL="0" distR="0" wp14:anchorId="1383081E" wp14:editId="2B1C8AA2">
            <wp:extent cx="5731510" cy="3692525"/>
            <wp:effectExtent l="0" t="0" r="2540" b="3175"/>
            <wp:docPr id="1794773933" name="Diagram 1">
              <a:extLst xmlns:a="http://schemas.openxmlformats.org/drawingml/2006/main">
                <a:ext uri="{FF2B5EF4-FFF2-40B4-BE49-F238E27FC236}">
                  <a16:creationId xmlns:a16="http://schemas.microsoft.com/office/drawing/2014/main" id="{1D74430F-A101-069B-1992-5B5CF8EC9057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  <w:r w:rsidR="003D7381" w:rsidRPr="006D696F">
        <w:rPr>
          <w:i/>
          <w:iCs/>
        </w:rPr>
        <w:br/>
      </w:r>
      <w:r w:rsidR="0047483E" w:rsidRPr="006D696F">
        <w:rPr>
          <w:i/>
          <w:iCs/>
        </w:rPr>
        <w:t>Scrummaster:</w:t>
      </w:r>
      <w:r w:rsidR="0047483E" w:rsidRPr="006D696F">
        <w:t xml:space="preserve"> </w:t>
      </w:r>
      <w:r w:rsidR="00A47A3C" w:rsidRPr="006D696F">
        <w:t>Nikolaj</w:t>
      </w:r>
    </w:p>
    <w:p w14:paraId="5AFCA1BD" w14:textId="4AF2CF0E" w:rsidR="0047483E" w:rsidRPr="006D696F" w:rsidRDefault="0047483E">
      <w:r w:rsidRPr="006D696F">
        <w:rPr>
          <w:i/>
          <w:iCs/>
        </w:rPr>
        <w:t>Produkt owner:</w:t>
      </w:r>
      <w:r w:rsidRPr="006D696F">
        <w:t xml:space="preserve"> </w:t>
      </w:r>
      <w:r w:rsidR="00A47A3C" w:rsidRPr="006D696F">
        <w:t>Victor</w:t>
      </w:r>
    </w:p>
    <w:p w14:paraId="11C6E4E1" w14:textId="52853EC6" w:rsidR="00D47284" w:rsidRPr="006D696F" w:rsidRDefault="0047483E">
      <w:pPr>
        <w:rPr>
          <w:b/>
          <w:bCs/>
        </w:rPr>
      </w:pPr>
      <w:r w:rsidRPr="006D696F">
        <w:rPr>
          <w:b/>
          <w:bCs/>
        </w:rPr>
        <w:t>Bordet rundt:</w:t>
      </w:r>
    </w:p>
    <w:p w14:paraId="2F04CFB4" w14:textId="176089BD" w:rsidR="0047483E" w:rsidRDefault="0047483E" w:rsidP="0047483E">
      <w:pPr>
        <w:rPr>
          <w:i/>
          <w:iCs/>
        </w:rPr>
      </w:pPr>
      <w:r w:rsidRPr="006D696F">
        <w:rPr>
          <w:i/>
          <w:iCs/>
        </w:rPr>
        <w:t>Nikolaj</w:t>
      </w:r>
    </w:p>
    <w:p w14:paraId="5E8B8A78" w14:textId="36D6F13B" w:rsidR="00AB5B3D" w:rsidRDefault="00591048" w:rsidP="00AB5B3D">
      <w:pPr>
        <w:pStyle w:val="Listeafsnit"/>
        <w:numPr>
          <w:ilvl w:val="0"/>
          <w:numId w:val="11"/>
        </w:numPr>
        <w:rPr>
          <w:i/>
          <w:iCs/>
        </w:rPr>
      </w:pPr>
      <w:r>
        <w:rPr>
          <w:i/>
          <w:iCs/>
        </w:rPr>
        <w:t xml:space="preserve">Nøgle </w:t>
      </w:r>
      <w:r w:rsidR="00AB5B3D">
        <w:rPr>
          <w:i/>
          <w:iCs/>
        </w:rPr>
        <w:t>spawning, synkroniseret for alle spillere, så alle spillere ser nøglerne de samme steder’</w:t>
      </w:r>
    </w:p>
    <w:p w14:paraId="34907BE6" w14:textId="647B59BE" w:rsidR="00AB5B3D" w:rsidRDefault="00AB5B3D" w:rsidP="00AB5B3D">
      <w:pPr>
        <w:pStyle w:val="Listeafsnit"/>
        <w:numPr>
          <w:ilvl w:val="0"/>
          <w:numId w:val="11"/>
        </w:numPr>
        <w:rPr>
          <w:i/>
          <w:iCs/>
        </w:rPr>
      </w:pPr>
      <w:r w:rsidRPr="00AB5B3D">
        <w:rPr>
          <w:i/>
          <w:iCs/>
        </w:rPr>
        <w:t xml:space="preserve">Nøgle pickup, spiller på team resistance, kan </w:t>
      </w:r>
      <w:r>
        <w:rPr>
          <w:i/>
          <w:iCs/>
        </w:rPr>
        <w:t>samle nøgler op, nøglerne bliver fjernet for alle spillere, samt det bliver fremvist I UI, for alle spillere, hvor mange nøgler der er fundet</w:t>
      </w:r>
    </w:p>
    <w:p w14:paraId="7B0F76BE" w14:textId="0D33DAB7" w:rsidR="00AB5B3D" w:rsidRPr="00AB5B3D" w:rsidRDefault="00AB5B3D" w:rsidP="00AB5B3D">
      <w:pPr>
        <w:pStyle w:val="Listeafsnit"/>
        <w:numPr>
          <w:ilvl w:val="0"/>
          <w:numId w:val="11"/>
        </w:numPr>
        <w:rPr>
          <w:i/>
          <w:iCs/>
        </w:rPr>
      </w:pPr>
      <w:r>
        <w:rPr>
          <w:i/>
          <w:iCs/>
        </w:rPr>
        <w:t xml:space="preserve">Fange mekanikken er også lavet, nazi’er kan fange modstandsfolk ved at løbe ind i dem, dette medføre at modstandsfolk bliver placeret i et defineret område i mappet, spillerens nye position er også repliceret ud til alle spillere </w:t>
      </w:r>
    </w:p>
    <w:p w14:paraId="59031EFA" w14:textId="027C1B0F" w:rsidR="00A551D3" w:rsidRDefault="0047483E" w:rsidP="00A551D3">
      <w:pPr>
        <w:rPr>
          <w:i/>
          <w:iCs/>
        </w:rPr>
      </w:pPr>
      <w:r w:rsidRPr="006D696F">
        <w:rPr>
          <w:i/>
          <w:iCs/>
        </w:rPr>
        <w:t>Victor</w:t>
      </w:r>
    </w:p>
    <w:p w14:paraId="5893415D" w14:textId="69805829" w:rsidR="00EB2F47" w:rsidRPr="00EB2F47" w:rsidRDefault="00EB2F47" w:rsidP="00EB2F47">
      <w:pPr>
        <w:pStyle w:val="Listeafsnit"/>
        <w:numPr>
          <w:ilvl w:val="0"/>
          <w:numId w:val="11"/>
        </w:numPr>
        <w:rPr>
          <w:i/>
          <w:iCs/>
          <w:color w:val="EE0000"/>
        </w:rPr>
      </w:pPr>
      <w:r>
        <w:rPr>
          <w:i/>
          <w:iCs/>
          <w:color w:val="EE0000"/>
        </w:rPr>
        <w:t>Ikke til stede ved møde</w:t>
      </w:r>
    </w:p>
    <w:p w14:paraId="7D4ECEE3" w14:textId="2CA73576" w:rsidR="0047483E" w:rsidRDefault="004A5DD8">
      <w:pPr>
        <w:rPr>
          <w:i/>
          <w:iCs/>
        </w:rPr>
      </w:pPr>
      <w:r w:rsidRPr="006D696F">
        <w:rPr>
          <w:i/>
          <w:iCs/>
        </w:rPr>
        <w:t>Jonathan</w:t>
      </w:r>
    </w:p>
    <w:p w14:paraId="61EFDB7E" w14:textId="30A7F507" w:rsidR="00A551D3" w:rsidRDefault="00A551D3" w:rsidP="00A551D3">
      <w:pPr>
        <w:pStyle w:val="Listeafsnit"/>
        <w:numPr>
          <w:ilvl w:val="0"/>
          <w:numId w:val="10"/>
        </w:numPr>
        <w:rPr>
          <w:i/>
          <w:iCs/>
        </w:rPr>
      </w:pPr>
      <w:r>
        <w:rPr>
          <w:i/>
          <w:iCs/>
        </w:rPr>
        <w:t>Timer virker som den skal, widget, er lavet, og er synkroniseret ud til alle spillere fra en server.</w:t>
      </w:r>
    </w:p>
    <w:p w14:paraId="7C128308" w14:textId="246A53D9" w:rsidR="00A551D3" w:rsidRPr="00A551D3" w:rsidRDefault="00A551D3" w:rsidP="00A551D3">
      <w:pPr>
        <w:pStyle w:val="Listeafsnit"/>
        <w:numPr>
          <w:ilvl w:val="0"/>
          <w:numId w:val="10"/>
        </w:numPr>
        <w:rPr>
          <w:i/>
          <w:iCs/>
        </w:rPr>
      </w:pPr>
      <w:r>
        <w:rPr>
          <w:i/>
          <w:iCs/>
        </w:rPr>
        <w:t>Wincondition, er ikke nået, så det kommer i backlock</w:t>
      </w:r>
    </w:p>
    <w:p w14:paraId="5DB4F91C" w14:textId="77777777" w:rsidR="0047483E" w:rsidRPr="00A551D3" w:rsidRDefault="0047483E"/>
    <w:sectPr w:rsidR="0047483E" w:rsidRPr="00A551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6E12E3"/>
    <w:multiLevelType w:val="hybridMultilevel"/>
    <w:tmpl w:val="51BE71A8"/>
    <w:lvl w:ilvl="0" w:tplc="BA806EC8">
      <w:start w:val="22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441A0A"/>
    <w:multiLevelType w:val="hybridMultilevel"/>
    <w:tmpl w:val="ED5A4958"/>
    <w:lvl w:ilvl="0" w:tplc="C0121932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0E1439"/>
    <w:multiLevelType w:val="hybridMultilevel"/>
    <w:tmpl w:val="D6AACDAA"/>
    <w:lvl w:ilvl="0" w:tplc="E01652C6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1CB4E6F"/>
    <w:multiLevelType w:val="hybridMultilevel"/>
    <w:tmpl w:val="63A2D254"/>
    <w:lvl w:ilvl="0" w:tplc="DE64228A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4FC3E68"/>
    <w:multiLevelType w:val="hybridMultilevel"/>
    <w:tmpl w:val="E6D652E2"/>
    <w:lvl w:ilvl="0" w:tplc="EE027F88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FB75E01"/>
    <w:multiLevelType w:val="hybridMultilevel"/>
    <w:tmpl w:val="7FFEB90C"/>
    <w:lvl w:ilvl="0" w:tplc="EA205E6A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4D70B40"/>
    <w:multiLevelType w:val="hybridMultilevel"/>
    <w:tmpl w:val="4106F182"/>
    <w:lvl w:ilvl="0" w:tplc="F4EECF5A">
      <w:start w:val="20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5A4470A"/>
    <w:multiLevelType w:val="hybridMultilevel"/>
    <w:tmpl w:val="9176EE68"/>
    <w:lvl w:ilvl="0" w:tplc="61FC5B06">
      <w:start w:val="20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BD7175"/>
    <w:multiLevelType w:val="hybridMultilevel"/>
    <w:tmpl w:val="186A1C10"/>
    <w:lvl w:ilvl="0" w:tplc="B316FC5C">
      <w:start w:val="20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0AE36A5"/>
    <w:multiLevelType w:val="hybridMultilevel"/>
    <w:tmpl w:val="25D47BD2"/>
    <w:lvl w:ilvl="0" w:tplc="BD724128">
      <w:start w:val="22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E427485"/>
    <w:multiLevelType w:val="hybridMultilevel"/>
    <w:tmpl w:val="7D1614C8"/>
    <w:lvl w:ilvl="0" w:tplc="6BDE9C10">
      <w:start w:val="22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55928080">
    <w:abstractNumId w:val="4"/>
  </w:num>
  <w:num w:numId="2" w16cid:durableId="1156609051">
    <w:abstractNumId w:val="3"/>
  </w:num>
  <w:num w:numId="3" w16cid:durableId="1758166967">
    <w:abstractNumId w:val="0"/>
  </w:num>
  <w:num w:numId="4" w16cid:durableId="543256231">
    <w:abstractNumId w:val="9"/>
  </w:num>
  <w:num w:numId="5" w16cid:durableId="615916583">
    <w:abstractNumId w:val="10"/>
  </w:num>
  <w:num w:numId="6" w16cid:durableId="440225152">
    <w:abstractNumId w:val="5"/>
  </w:num>
  <w:num w:numId="7" w16cid:durableId="87507670">
    <w:abstractNumId w:val="1"/>
  </w:num>
  <w:num w:numId="8" w16cid:durableId="2122719616">
    <w:abstractNumId w:val="2"/>
  </w:num>
  <w:num w:numId="9" w16cid:durableId="1437408268">
    <w:abstractNumId w:val="7"/>
  </w:num>
  <w:num w:numId="10" w16cid:durableId="1958565181">
    <w:abstractNumId w:val="8"/>
  </w:num>
  <w:num w:numId="11" w16cid:durableId="135090976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7284"/>
    <w:rsid w:val="000507DD"/>
    <w:rsid w:val="00076B2A"/>
    <w:rsid w:val="00357944"/>
    <w:rsid w:val="003D7381"/>
    <w:rsid w:val="004152E4"/>
    <w:rsid w:val="0047483E"/>
    <w:rsid w:val="004A5DD8"/>
    <w:rsid w:val="00591048"/>
    <w:rsid w:val="005C7BAA"/>
    <w:rsid w:val="005E4C74"/>
    <w:rsid w:val="006C4C16"/>
    <w:rsid w:val="006D696F"/>
    <w:rsid w:val="007F09CC"/>
    <w:rsid w:val="00A06109"/>
    <w:rsid w:val="00A47A3C"/>
    <w:rsid w:val="00A551D3"/>
    <w:rsid w:val="00AB5B3D"/>
    <w:rsid w:val="00B42F95"/>
    <w:rsid w:val="00B569A0"/>
    <w:rsid w:val="00C26709"/>
    <w:rsid w:val="00C44638"/>
    <w:rsid w:val="00C629EA"/>
    <w:rsid w:val="00D448FB"/>
    <w:rsid w:val="00D47284"/>
    <w:rsid w:val="00E4292E"/>
    <w:rsid w:val="00E440F8"/>
    <w:rsid w:val="00E73068"/>
    <w:rsid w:val="00EB2F47"/>
    <w:rsid w:val="00FF31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5EBF12"/>
  <w15:chartTrackingRefBased/>
  <w15:docId w15:val="{7163CE4D-3671-44EC-8D68-39604B9938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da-DK"/>
    </w:rPr>
  </w:style>
  <w:style w:type="paragraph" w:styleId="Overskrift1">
    <w:name w:val="heading 1"/>
    <w:basedOn w:val="Normal"/>
    <w:next w:val="Normal"/>
    <w:link w:val="Overskrift1Tegn"/>
    <w:uiPriority w:val="9"/>
    <w:qFormat/>
    <w:rsid w:val="00D472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D472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D472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D472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D472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D472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D472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D472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D472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D472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D472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D472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D47284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D47284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D47284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D47284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D47284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D47284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D472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D472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D472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D472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D472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D47284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D47284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D47284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D472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D47284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D472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hart" Target="charts/chart1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oleObject" Target="file:///C:\Users\niko1\Desktop\Sep4Report\Bilag\J%20-%20Scrum%20M&#248;der\J.1%20-BurnDownChart.ods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da-DK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lIns="0" tIns="0" rIns="0" bIns="0"/>
          <a:lstStyle/>
          <a:p>
            <a:pPr marL="0" marR="0" indent="0" algn="ctr" defTabSz="914400" fontAlgn="auto" hangingPunct="1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tabLst/>
              <a:defRPr sz="1600" b="1" i="0" u="none" strike="noStrike" kern="1200" baseline="0">
                <a:solidFill>
                  <a:srgbClr val="595959"/>
                </a:solidFill>
                <a:latin typeface="Aptos Narrow"/>
              </a:defRPr>
            </a:pPr>
            <a:r>
              <a:rPr lang="da-DK" sz="1600" b="1" i="0" u="none" strike="noStrike" kern="1200" cap="none" spc="0" baseline="0">
                <a:solidFill>
                  <a:srgbClr val="595959"/>
                </a:solidFill>
                <a:uFillTx/>
                <a:latin typeface="Aptos Narrow"/>
              </a:rPr>
              <a:t>BurnDown Chart</a:t>
            </a:r>
            <a:br>
              <a:rPr lang="da-DK" sz="1600" b="1" i="0" u="none" strike="noStrike" kern="1200" cap="none" spc="0" baseline="0">
                <a:solidFill>
                  <a:srgbClr val="595959"/>
                </a:solidFill>
                <a:uFillTx/>
                <a:latin typeface="Aptos Narrow"/>
              </a:rPr>
            </a:br>
            <a:endParaRPr lang="da-DK" sz="1600" b="1" i="0" u="none" strike="noStrike" kern="1200" cap="none" spc="0" baseline="0">
              <a:solidFill>
                <a:srgbClr val="595959"/>
              </a:solidFill>
              <a:uFillTx/>
              <a:latin typeface="Aptos Narrow"/>
            </a:endParaRPr>
          </a:p>
        </c:rich>
      </c:tx>
      <c:overlay val="0"/>
      <c:spPr>
        <a:noFill/>
        <a:ln>
          <a:noFill/>
        </a:ln>
      </c:sp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'Ark1'!$C$2</c:f>
              <c:strCache>
                <c:ptCount val="1"/>
                <c:pt idx="0">
                  <c:v>Ideal BurnDown</c:v>
                </c:pt>
              </c:strCache>
            </c:strRef>
          </c:tx>
          <c:spPr>
            <a:ln w="34920" cap="rnd">
              <a:solidFill>
                <a:srgbClr val="156082"/>
              </a:solidFill>
              <a:prstDash val="solid"/>
              <a:round/>
            </a:ln>
            <a:effectLst>
              <a:outerShdw dist="19046" dir="5400000" algn="tl">
                <a:srgbClr val="000000">
                  <a:alpha val="63000"/>
                </a:srgbClr>
              </a:outerShdw>
            </a:effectLst>
          </c:spPr>
          <c:marker>
            <c:symbol val="none"/>
          </c:marker>
          <c:cat>
            <c:numRef>
              <c:f>'Ark1'!$B$3:$B$52</c:f>
              <c:numCache>
                <c:formatCode>dd\-mm\-yyyy</c:formatCode>
                <c:ptCount val="50"/>
                <c:pt idx="0">
                  <c:v>46153</c:v>
                </c:pt>
                <c:pt idx="1">
                  <c:v>46154</c:v>
                </c:pt>
                <c:pt idx="2">
                  <c:v>46155</c:v>
                </c:pt>
                <c:pt idx="3">
                  <c:v>46156</c:v>
                </c:pt>
                <c:pt idx="4">
                  <c:v>46157</c:v>
                </c:pt>
                <c:pt idx="5">
                  <c:v>46158</c:v>
                </c:pt>
                <c:pt idx="6">
                  <c:v>46159</c:v>
                </c:pt>
                <c:pt idx="7">
                  <c:v>46160</c:v>
                </c:pt>
                <c:pt idx="8">
                  <c:v>46161</c:v>
                </c:pt>
                <c:pt idx="9">
                  <c:v>46162</c:v>
                </c:pt>
                <c:pt idx="10">
                  <c:v>46163</c:v>
                </c:pt>
                <c:pt idx="11">
                  <c:v>46164</c:v>
                </c:pt>
                <c:pt idx="12">
                  <c:v>46165</c:v>
                </c:pt>
                <c:pt idx="13">
                  <c:v>46166</c:v>
                </c:pt>
                <c:pt idx="14">
                  <c:v>46167</c:v>
                </c:pt>
                <c:pt idx="15">
                  <c:v>46168</c:v>
                </c:pt>
                <c:pt idx="16">
                  <c:v>46169</c:v>
                </c:pt>
                <c:pt idx="17">
                  <c:v>46170</c:v>
                </c:pt>
              </c:numCache>
            </c:numRef>
          </c:cat>
          <c:val>
            <c:numRef>
              <c:f>'Ark1'!$C$3:$C$52</c:f>
              <c:numCache>
                <c:formatCode>General</c:formatCode>
                <c:ptCount val="50"/>
                <c:pt idx="0">
                  <c:v>264</c:v>
                </c:pt>
                <c:pt idx="1">
                  <c:v>248.471</c:v>
                </c:pt>
                <c:pt idx="2">
                  <c:v>232.94200000000001</c:v>
                </c:pt>
                <c:pt idx="3">
                  <c:v>217.41300000000001</c:v>
                </c:pt>
                <c:pt idx="4">
                  <c:v>201.88400000000001</c:v>
                </c:pt>
                <c:pt idx="5">
                  <c:v>186.35500000000002</c:v>
                </c:pt>
                <c:pt idx="6">
                  <c:v>170.82600000000002</c:v>
                </c:pt>
                <c:pt idx="7">
                  <c:v>155.29700000000003</c:v>
                </c:pt>
                <c:pt idx="8">
                  <c:v>139.76800000000003</c:v>
                </c:pt>
                <c:pt idx="9">
                  <c:v>124.23900000000003</c:v>
                </c:pt>
                <c:pt idx="10">
                  <c:v>108.71000000000004</c:v>
                </c:pt>
                <c:pt idx="11">
                  <c:v>93.18100000000004</c:v>
                </c:pt>
                <c:pt idx="12">
                  <c:v>77.652000000000044</c:v>
                </c:pt>
                <c:pt idx="13">
                  <c:v>62.123000000000047</c:v>
                </c:pt>
                <c:pt idx="14">
                  <c:v>46.594000000000051</c:v>
                </c:pt>
                <c:pt idx="15">
                  <c:v>31.065000000000051</c:v>
                </c:pt>
                <c:pt idx="16">
                  <c:v>15.536000000000051</c:v>
                </c:pt>
                <c:pt idx="17">
                  <c:v>7.0000000000511875E-3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9875-4D20-A6DD-054503E627D2}"/>
            </c:ext>
          </c:extLst>
        </c:ser>
        <c:ser>
          <c:idx val="1"/>
          <c:order val="1"/>
          <c:tx>
            <c:strRef>
              <c:f>'Ark1'!$D$2</c:f>
              <c:strCache>
                <c:ptCount val="1"/>
                <c:pt idx="0">
                  <c:v>Actual BurnDown</c:v>
                </c:pt>
              </c:strCache>
            </c:strRef>
          </c:tx>
          <c:spPr>
            <a:ln w="34920" cap="rnd">
              <a:solidFill>
                <a:srgbClr val="E97132"/>
              </a:solidFill>
              <a:prstDash val="solid"/>
              <a:round/>
            </a:ln>
            <a:effectLst>
              <a:outerShdw dist="19046" dir="5400000" algn="tl">
                <a:srgbClr val="000000">
                  <a:alpha val="63000"/>
                </a:srgbClr>
              </a:outerShdw>
            </a:effectLst>
          </c:spPr>
          <c:marker>
            <c:symbol val="none"/>
          </c:marker>
          <c:dPt>
            <c:idx val="0"/>
            <c:bubble3D val="0"/>
            <c:extLst>
              <c:ext xmlns:c16="http://schemas.microsoft.com/office/drawing/2014/chart" uri="{C3380CC4-5D6E-409C-BE32-E72D297353CC}">
                <c16:uniqueId val="{00000001-9875-4D20-A6DD-054503E627D2}"/>
              </c:ext>
            </c:extLst>
          </c:dPt>
          <c:cat>
            <c:numRef>
              <c:f>'Ark1'!$B$3:$B$52</c:f>
              <c:numCache>
                <c:formatCode>dd\-mm\-yyyy</c:formatCode>
                <c:ptCount val="50"/>
                <c:pt idx="0">
                  <c:v>46153</c:v>
                </c:pt>
                <c:pt idx="1">
                  <c:v>46154</c:v>
                </c:pt>
                <c:pt idx="2">
                  <c:v>46155</c:v>
                </c:pt>
                <c:pt idx="3">
                  <c:v>46156</c:v>
                </c:pt>
                <c:pt idx="4">
                  <c:v>46157</c:v>
                </c:pt>
                <c:pt idx="5">
                  <c:v>46158</c:v>
                </c:pt>
                <c:pt idx="6">
                  <c:v>46159</c:v>
                </c:pt>
                <c:pt idx="7">
                  <c:v>46160</c:v>
                </c:pt>
                <c:pt idx="8">
                  <c:v>46161</c:v>
                </c:pt>
                <c:pt idx="9">
                  <c:v>46162</c:v>
                </c:pt>
                <c:pt idx="10">
                  <c:v>46163</c:v>
                </c:pt>
                <c:pt idx="11">
                  <c:v>46164</c:v>
                </c:pt>
                <c:pt idx="12">
                  <c:v>46165</c:v>
                </c:pt>
                <c:pt idx="13">
                  <c:v>46166</c:v>
                </c:pt>
                <c:pt idx="14">
                  <c:v>46167</c:v>
                </c:pt>
                <c:pt idx="15">
                  <c:v>46168</c:v>
                </c:pt>
                <c:pt idx="16">
                  <c:v>46169</c:v>
                </c:pt>
                <c:pt idx="17">
                  <c:v>46170</c:v>
                </c:pt>
              </c:numCache>
            </c:numRef>
          </c:cat>
          <c:val>
            <c:numRef>
              <c:f>'Ark1'!$D$3:$D$52</c:f>
              <c:numCache>
                <c:formatCode>General</c:formatCode>
                <c:ptCount val="50"/>
                <c:pt idx="0">
                  <c:v>264</c:v>
                </c:pt>
                <c:pt idx="1">
                  <c:v>254</c:v>
                </c:pt>
                <c:pt idx="2">
                  <c:v>254</c:v>
                </c:pt>
                <c:pt idx="3">
                  <c:v>233</c:v>
                </c:pt>
                <c:pt idx="4">
                  <c:v>225</c:v>
                </c:pt>
                <c:pt idx="5">
                  <c:v>212</c:v>
                </c:pt>
                <c:pt idx="6">
                  <c:v>207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9875-4D20-A6DD-054503E627D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255161328"/>
        <c:axId val="255156048"/>
      </c:lineChart>
      <c:valAx>
        <c:axId val="255156048"/>
        <c:scaling>
          <c:orientation val="minMax"/>
        </c:scaling>
        <c:delete val="0"/>
        <c:axPos val="l"/>
        <c:majorGridlines>
          <c:spPr>
            <a:ln w="9528" cap="flat">
              <a:solidFill>
                <a:srgbClr val="D9D9D9"/>
              </a:solidFill>
              <a:prstDash val="solid"/>
              <a:round/>
            </a:ln>
          </c:spPr>
        </c:majorGridlines>
        <c:title>
          <c:tx>
            <c:rich>
              <a:bodyPr lIns="0" tIns="0" rIns="0" bIns="0"/>
              <a:lstStyle/>
              <a:p>
                <a:pPr marL="0" marR="0" indent="0" algn="ctr" defTabSz="914400" fontAlgn="auto" hangingPunct="1">
                  <a:lnSpc>
                    <a:spcPct val="100000"/>
                  </a:lnSpc>
                  <a:spcBef>
                    <a:spcPts val="0"/>
                  </a:spcBef>
                  <a:spcAft>
                    <a:spcPts val="0"/>
                  </a:spcAft>
                  <a:tabLst/>
                  <a:defRPr sz="900" b="0" i="0" u="none" strike="noStrike" kern="1200" baseline="0">
                    <a:solidFill>
                      <a:srgbClr val="595959"/>
                    </a:solidFill>
                    <a:latin typeface="Aptos Narrow"/>
                  </a:defRPr>
                </a:pPr>
                <a:r>
                  <a:rPr lang="da-DK" sz="900" b="0" i="0" u="none" strike="noStrike" kern="1200" cap="none" spc="0" baseline="0">
                    <a:solidFill>
                      <a:srgbClr val="595959"/>
                    </a:solidFill>
                    <a:uFillTx/>
                    <a:latin typeface="Aptos Narrow"/>
                  </a:rPr>
                  <a:t>StoryPoints</a:t>
                </a:r>
              </a:p>
            </c:rich>
          </c:tx>
          <c:overlay val="0"/>
          <c:spPr>
            <a:noFill/>
            <a:ln>
              <a:noFill/>
            </a:ln>
          </c:sp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</c:spPr>
        <c:txPr>
          <a:bodyPr lIns="0" tIns="0" rIns="0" bIns="0"/>
          <a:lstStyle/>
          <a:p>
            <a:pPr marL="0" marR="0" indent="0" defTabSz="914400" fontAlgn="auto" hangingPunct="1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tabLst/>
              <a:defRPr sz="900" b="0" i="0" u="none" strike="noStrike" kern="1200" baseline="0">
                <a:solidFill>
                  <a:srgbClr val="595959"/>
                </a:solidFill>
                <a:latin typeface="Aptos Narrow"/>
              </a:defRPr>
            </a:pPr>
            <a:endParaRPr lang="da-DK"/>
          </a:p>
        </c:txPr>
        <c:crossAx val="255161328"/>
        <c:crosses val="autoZero"/>
        <c:crossBetween val="between"/>
      </c:valAx>
      <c:dateAx>
        <c:axId val="255161328"/>
        <c:scaling>
          <c:orientation val="minMax"/>
        </c:scaling>
        <c:delete val="0"/>
        <c:axPos val="b"/>
        <c:title>
          <c:tx>
            <c:rich>
              <a:bodyPr lIns="0" tIns="0" rIns="0" bIns="0"/>
              <a:lstStyle/>
              <a:p>
                <a:pPr marL="0" marR="0" indent="0" algn="ctr" defTabSz="914400" fontAlgn="auto" hangingPunct="1">
                  <a:lnSpc>
                    <a:spcPct val="100000"/>
                  </a:lnSpc>
                  <a:spcBef>
                    <a:spcPts val="0"/>
                  </a:spcBef>
                  <a:spcAft>
                    <a:spcPts val="0"/>
                  </a:spcAft>
                  <a:tabLst/>
                  <a:defRPr sz="900" b="0" i="0" u="none" strike="noStrike" kern="1200" baseline="0">
                    <a:solidFill>
                      <a:srgbClr val="595959"/>
                    </a:solidFill>
                    <a:latin typeface="Aptos Narrow"/>
                  </a:defRPr>
                </a:pPr>
                <a:r>
                  <a:rPr lang="da-DK" sz="900" b="0" i="0" u="none" strike="noStrike" kern="1200" cap="none" spc="0" baseline="0">
                    <a:solidFill>
                      <a:srgbClr val="595959"/>
                    </a:solidFill>
                    <a:uFillTx/>
                    <a:latin typeface="Aptos Narrow"/>
                  </a:rPr>
                  <a:t>Dage</a:t>
                </a:r>
              </a:p>
            </c:rich>
          </c:tx>
          <c:overlay val="0"/>
          <c:spPr>
            <a:noFill/>
            <a:ln>
              <a:noFill/>
            </a:ln>
          </c:spPr>
        </c:title>
        <c:numFmt formatCode="dd\-mm\-yyyy" sourceLinked="1"/>
        <c:majorTickMark val="out"/>
        <c:minorTickMark val="none"/>
        <c:tickLblPos val="nextTo"/>
        <c:spPr>
          <a:noFill/>
          <a:ln w="12701" cap="flat">
            <a:solidFill>
              <a:srgbClr val="D9D9D9"/>
            </a:solidFill>
            <a:prstDash val="solid"/>
            <a:round/>
          </a:ln>
        </c:spPr>
        <c:txPr>
          <a:bodyPr lIns="0" tIns="0" rIns="0" bIns="0"/>
          <a:lstStyle/>
          <a:p>
            <a:pPr marL="0" marR="0" indent="0" defTabSz="914400" fontAlgn="auto" hangingPunct="1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tabLst/>
              <a:defRPr sz="900" b="0" i="0" u="none" strike="noStrike" kern="1200" baseline="0">
                <a:solidFill>
                  <a:srgbClr val="595959"/>
                </a:solidFill>
                <a:latin typeface="Aptos Narrow"/>
              </a:defRPr>
            </a:pPr>
            <a:endParaRPr lang="da-DK"/>
          </a:p>
        </c:txPr>
        <c:crossAx val="255156048"/>
        <c:crosses val="autoZero"/>
        <c:auto val="1"/>
        <c:lblOffset val="100"/>
        <c:baseTimeUnit val="days"/>
      </c:dateAx>
      <c:spPr>
        <a:noFill/>
        <a:ln>
          <a:noFill/>
        </a:ln>
      </c:spPr>
    </c:plotArea>
    <c:legend>
      <c:legendPos val="b"/>
      <c:overlay val="0"/>
      <c:spPr>
        <a:noFill/>
        <a:ln>
          <a:noFill/>
        </a:ln>
      </c:spPr>
      <c:txPr>
        <a:bodyPr lIns="0" tIns="0" rIns="0" bIns="0"/>
        <a:lstStyle/>
        <a:p>
          <a:pPr marL="0" marR="0" indent="0" defTabSz="914400" fontAlgn="auto" hangingPunct="1">
            <a:lnSpc>
              <a:spcPct val="100000"/>
            </a:lnSpc>
            <a:spcBef>
              <a:spcPts val="0"/>
            </a:spcBef>
            <a:spcAft>
              <a:spcPts val="0"/>
            </a:spcAft>
            <a:tabLst/>
            <a:defRPr sz="900" b="0" i="0" u="none" strike="noStrike" kern="1200" baseline="0">
              <a:solidFill>
                <a:srgbClr val="595959"/>
              </a:solidFill>
              <a:latin typeface="Aptos Narrow"/>
            </a:defRPr>
          </a:pPr>
          <a:endParaRPr lang="da-DK"/>
        </a:p>
      </c:txPr>
    </c:legend>
    <c:plotVisOnly val="1"/>
    <c:dispBlanksAs val="gap"/>
    <c:showDLblsOverMax val="0"/>
  </c:chart>
  <c:spPr>
    <a:solidFill>
      <a:srgbClr val="FFFFFF"/>
    </a:solidFill>
    <a:ln w="9528" cap="flat">
      <a:solidFill>
        <a:srgbClr val="156082"/>
      </a:solidFill>
      <a:prstDash val="solid"/>
      <a:round/>
    </a:ln>
  </c:spPr>
  <c:txPr>
    <a:bodyPr lIns="0" tIns="0" rIns="0" bIns="0"/>
    <a:lstStyle/>
    <a:p>
      <a:pPr marL="0" marR="0" indent="0" defTabSz="914400" fontAlgn="auto" hangingPunct="1">
        <a:lnSpc>
          <a:spcPct val="100000"/>
        </a:lnSpc>
        <a:spcBef>
          <a:spcPts val="0"/>
        </a:spcBef>
        <a:spcAft>
          <a:spcPts val="0"/>
        </a:spcAft>
        <a:tabLst/>
        <a:defRPr lang="da-DK" sz="900" b="0" i="0" u="none" strike="noStrike" kern="1200" baseline="0">
          <a:solidFill>
            <a:srgbClr val="0E2841"/>
          </a:solidFill>
          <a:latin typeface="Aptos Narrow"/>
        </a:defRPr>
      </a:pPr>
      <a:endParaRPr lang="da-DK"/>
    </a:p>
  </c:txPr>
  <c:externalData r:id="rId1">
    <c:autoUpdate val="0"/>
  </c:externalData>
</c:chartSpace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28EF14-A1EC-45B0-9305-9E9EF3C601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1</Pages>
  <Words>109</Words>
  <Characters>668</Characters>
  <Application>Microsoft Office Word</Application>
  <DocSecurity>0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Hougaard (353296) | VIA</dc:creator>
  <cp:keywords/>
  <dc:description/>
  <cp:lastModifiedBy>Nikolaj Bræmer Christensen (354322)</cp:lastModifiedBy>
  <cp:revision>19</cp:revision>
  <dcterms:created xsi:type="dcterms:W3CDTF">2025-04-23T07:14:00Z</dcterms:created>
  <dcterms:modified xsi:type="dcterms:W3CDTF">2026-05-19T07:26:00Z</dcterms:modified>
</cp:coreProperties>
</file>