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20 Februari 2024 </w:t>
        <w:tab/>
        <w:tab/>
        <w:t xml:space="preserve">Time : 09.30 WIB to 10.00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Fakultas Vokasi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Menentukan Judul PA2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Judul yang telah ditentukan “Rancang Bangun Website Pizza Andaliman Balige”.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Mendiskusikan diagram-diagram seperti usecase, BPMN dan sequence.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Dosen Pembimbing 2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highlight w:val="white"/>
          <w:rtl w:val="0"/>
        </w:rPr>
        <w:t xml:space="preserve">Monalisa Pasaribu, S.S,M.Ed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ab/>
        <w:tab/>
        <w:tab/>
        <w:t xml:space="preserve">Niko Alvin Simanjuntak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</w:t>
    </w:r>
    <w:r w:rsidDel="00000000" w:rsidR="00000000" w:rsidRPr="00000000">
      <w:rPr>
        <w:rtl w:val="0"/>
      </w:rPr>
      <w:t xml:space="preserve">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2IwBTiSUUVY/j2ppX86ViDOCw==">CgMxLjAyCGguZ2pkZ3hzOAByITFORE05NDR5R3hPb1RmQnBINWtXV2ZTdlRxUDZ0RXdzOA==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