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200" w:line="240"/>
        <w:ind w:right="0" w:left="0" w:firstLine="0"/>
        <w:jc w:val="both"/>
        <w:rPr>
          <w:rFonts w:ascii="Montserrat" w:hAnsi="Montserrat" w:cs="Montserrat" w:eastAsia="Montserrat"/>
          <w:color w:val="auto"/>
          <w:spacing w:val="0"/>
          <w:position w:val="0"/>
          <w:sz w:val="32"/>
          <w:shd w:fill="auto" w:val="clear"/>
        </w:rPr>
      </w:pPr>
      <w:r>
        <w:rPr>
          <w:rFonts w:ascii="Montserrat" w:hAnsi="Montserrat" w:cs="Montserrat" w:eastAsia="Montserrat"/>
          <w:color w:val="auto"/>
          <w:spacing w:val="0"/>
          <w:position w:val="0"/>
          <w:sz w:val="32"/>
          <w:shd w:fill="auto" w:val="clear"/>
        </w:rPr>
        <w:t xml:space="preserve">Task:</w:t>
      </w:r>
    </w:p>
    <w:p>
      <w:pPr>
        <w:spacing w:before="0" w:after="0" w:line="276"/>
        <w:ind w:right="0" w:left="0" w:firstLine="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Codebase: </w:t>
      </w:r>
      <w:hyperlink xmlns:r="http://schemas.openxmlformats.org/officeDocument/2006/relationships" r:id="docRId0">
        <w:r>
          <w:rPr>
            <w:rFonts w:ascii="Nunito" w:hAnsi="Nunito" w:cs="Nunito" w:eastAsia="Nunito"/>
            <w:color w:val="1155CC"/>
            <w:spacing w:val="0"/>
            <w:position w:val="0"/>
            <w:sz w:val="22"/>
            <w:u w:val="single"/>
            <w:shd w:fill="auto" w:val="clear"/>
          </w:rPr>
          <w:t xml:space="preserve">link to the project</w:t>
        </w:r>
      </w:hyperlink>
    </w:p>
    <w:p>
      <w:pPr>
        <w:spacing w:before="0" w:after="0" w:line="276"/>
        <w:ind w:right="0" w:left="0" w:firstLine="0"/>
        <w:jc w:val="both"/>
        <w:rPr>
          <w:rFonts w:ascii="Nunito" w:hAnsi="Nunito" w:cs="Nunito" w:eastAsia="Nunito"/>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2"/>
          <w:shd w:fill="auto" w:val="clear"/>
        </w:rPr>
        <w:t xml:space="preserve">1.</w:t>
      </w:r>
      <w:r>
        <w:rPr>
          <w:rFonts w:ascii="Nunito" w:hAnsi="Nunito" w:cs="Nunito" w:eastAsia="Nunito"/>
          <w:color w:val="auto"/>
          <w:spacing w:val="0"/>
          <w:position w:val="0"/>
          <w:sz w:val="22"/>
          <w:shd w:fill="auto" w:val="clear"/>
        </w:rPr>
        <w:t xml:space="preserve"> Setup input for walking, jumping, aiming and shooting the grappling hook in</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BP_Character</w:t>
      </w:r>
      <w:r>
        <w:rPr>
          <w:rFonts w:ascii="Arial" w:hAnsi="Arial" w:cs="Arial" w:eastAsia="Arial"/>
          <w:color w:val="auto"/>
          <w:spacing w:val="0"/>
          <w:position w:val="0"/>
          <w:sz w:val="22"/>
          <w:shd w:fill="auto" w:val="clear"/>
        </w:rPr>
        <w:t xml:space="preserve">.</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200" w:line="240"/>
        <w:ind w:right="0" w:left="0" w:firstLine="0"/>
        <w:jc w:val="both"/>
        <w:rPr>
          <w:rFonts w:ascii="Nunito" w:hAnsi="Nunito" w:cs="Nunito" w:eastAsia="Nunito"/>
          <w:color w:val="auto"/>
          <w:spacing w:val="0"/>
          <w:position w:val="0"/>
          <w:sz w:val="22"/>
          <w:shd w:fill="auto" w:val="clear"/>
        </w:rPr>
      </w:pPr>
      <w:r>
        <w:rPr>
          <w:rFonts w:ascii="Nunito" w:hAnsi="Nunito" w:cs="Nunito" w:eastAsia="Nunito"/>
          <w:b/>
          <w:color w:val="auto"/>
          <w:spacing w:val="0"/>
          <w:position w:val="0"/>
          <w:sz w:val="22"/>
          <w:shd w:fill="auto" w:val="clear"/>
        </w:rPr>
        <w:t xml:space="preserve">2.</w:t>
      </w:r>
      <w:r>
        <w:rPr>
          <w:rFonts w:ascii="Nunito" w:hAnsi="Nunito" w:cs="Nunito" w:eastAsia="Nunito"/>
          <w:color w:val="auto"/>
          <w:spacing w:val="0"/>
          <w:position w:val="0"/>
          <w:sz w:val="22"/>
          <w:shd w:fill="auto" w:val="clear"/>
        </w:rPr>
        <w:t xml:space="preserve"> Implement a grappling hook mechanic in the form of a component:</w:t>
      </w:r>
    </w:p>
    <w:p>
      <w:pPr>
        <w:numPr>
          <w:ilvl w:val="0"/>
          <w:numId w:val="4"/>
        </w:numPr>
        <w:spacing w:before="0" w:after="0" w:line="276"/>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The player shoots a hook in a direction derived from their camera.</w:t>
      </w:r>
    </w:p>
    <w:p>
      <w:pPr>
        <w:numPr>
          <w:ilvl w:val="0"/>
          <w:numId w:val="4"/>
        </w:numPr>
        <w:spacing w:before="0" w:after="0" w:line="276"/>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Hook hits a target, the player starts being moved towards the grapple point.</w:t>
      </w:r>
    </w:p>
    <w:p>
      <w:pPr>
        <w:numPr>
          <w:ilvl w:val="0"/>
          <w:numId w:val="4"/>
        </w:numPr>
        <w:spacing w:before="0" w:after="0" w:line="276"/>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When the player reaches the grapple point, the target actor has its execution activated</w:t>
      </w:r>
    </w:p>
    <w:p>
      <w:pPr>
        <w:numPr>
          <w:ilvl w:val="0"/>
          <w:numId w:val="4"/>
        </w:numPr>
        <w:spacing w:before="0" w:after="0" w:line="276"/>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The player can let the hook off at any point in the interaction. When they do, execution should be deactivated and the rope should reset instantaneously.</w:t>
      </w:r>
    </w:p>
    <w:p>
      <w:pPr>
        <w:spacing w:before="0" w:after="0" w:line="276"/>
        <w:ind w:right="0" w:left="0" w:firstLine="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br/>
        <w:t xml:space="preserve">Do not worry about the visual aspect of the rope or the hook’s ballistics. Make sure that it is clear where the rope starts and where the grappling hook hits.</w:t>
      </w:r>
    </w:p>
    <w:p>
      <w:pPr>
        <w:spacing w:before="0" w:after="0" w:line="276"/>
        <w:ind w:right="0" w:left="0" w:firstLine="0"/>
        <w:jc w:val="both"/>
        <w:rPr>
          <w:rFonts w:ascii="Nunito" w:hAnsi="Nunito" w:cs="Nunito" w:eastAsia="Nunito"/>
          <w:color w:val="auto"/>
          <w:spacing w:val="0"/>
          <w:position w:val="0"/>
          <w:sz w:val="22"/>
          <w:shd w:fill="auto" w:val="clear"/>
        </w:rPr>
      </w:pPr>
    </w:p>
    <w:p>
      <w:pPr>
        <w:spacing w:before="0" w:after="200" w:line="240"/>
        <w:ind w:right="0" w:left="0" w:firstLine="0"/>
        <w:jc w:val="both"/>
        <w:rPr>
          <w:rFonts w:ascii="Nunito" w:hAnsi="Nunito" w:cs="Nunito" w:eastAsia="Nunito"/>
          <w:color w:val="auto"/>
          <w:spacing w:val="0"/>
          <w:position w:val="0"/>
          <w:sz w:val="22"/>
          <w:shd w:fill="auto" w:val="clear"/>
        </w:rPr>
      </w:pPr>
      <w:r>
        <w:rPr>
          <w:rFonts w:ascii="Nunito" w:hAnsi="Nunito" w:cs="Nunito" w:eastAsia="Nunito"/>
          <w:b/>
          <w:color w:val="auto"/>
          <w:spacing w:val="0"/>
          <w:position w:val="0"/>
          <w:sz w:val="22"/>
          <w:shd w:fill="auto" w:val="clear"/>
        </w:rPr>
        <w:t xml:space="preserve">3.</w:t>
      </w:r>
      <w:r>
        <w:rPr>
          <w:rFonts w:ascii="Nunito" w:hAnsi="Nunito" w:cs="Nunito" w:eastAsia="Nunito"/>
          <w:color w:val="auto"/>
          <w:spacing w:val="0"/>
          <w:position w:val="0"/>
          <w:sz w:val="22"/>
          <w:shd w:fill="auto" w:val="clear"/>
        </w:rPr>
        <w:t xml:space="preserve"> Implement a uniform way of triggering custom execution upon a character reaching the grapple point of an actor.</w:t>
      </w:r>
    </w:p>
    <w:p>
      <w:pPr>
        <w:numPr>
          <w:ilvl w:val="0"/>
          <w:numId w:val="7"/>
        </w:numPr>
        <w:spacing w:before="0" w:after="0" w:line="276"/>
        <w:ind w:right="0" w:left="720" w:hanging="360"/>
        <w:jc w:val="both"/>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 xml:space="preserve">BP_Carousel</w:t>
      </w:r>
    </w:p>
    <w:p>
      <w:pPr>
        <w:numPr>
          <w:ilvl w:val="0"/>
          <w:numId w:val="7"/>
        </w:numPr>
        <w:spacing w:before="0" w:after="0" w:line="276"/>
        <w:ind w:right="0" w:left="1440" w:hanging="360"/>
        <w:jc w:val="both"/>
        <w:rPr>
          <w:rFonts w:ascii="Arial" w:hAnsi="Arial" w:cs="Arial" w:eastAsia="Arial"/>
          <w:color w:val="auto"/>
          <w:spacing w:val="0"/>
          <w:position w:val="0"/>
          <w:sz w:val="22"/>
          <w:u w:val="single"/>
          <w:shd w:fill="auto" w:val="clear"/>
        </w:rPr>
      </w:pPr>
      <w:r>
        <w:rPr>
          <w:rFonts w:ascii="Nunito" w:hAnsi="Nunito" w:cs="Nunito" w:eastAsia="Nunito"/>
          <w:color w:val="auto"/>
          <w:spacing w:val="0"/>
          <w:position w:val="0"/>
          <w:sz w:val="22"/>
          <w:shd w:fill="auto" w:val="clear"/>
        </w:rPr>
        <w:t xml:space="preserve">Execution activation should invoke the</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BeginRotating</w:t>
      </w:r>
      <w:r>
        <w:rPr>
          <w:rFonts w:ascii="Arial" w:hAnsi="Arial" w:cs="Arial" w:eastAsia="Arial"/>
          <w:color w:val="auto"/>
          <w:spacing w:val="0"/>
          <w:position w:val="0"/>
          <w:sz w:val="22"/>
          <w:shd w:fill="auto" w:val="clear"/>
        </w:rPr>
        <w:t xml:space="preserve"> </w:t>
      </w:r>
      <w:r>
        <w:rPr>
          <w:rFonts w:ascii="Nunito" w:hAnsi="Nunito" w:cs="Nunito" w:eastAsia="Nunito"/>
          <w:color w:val="auto"/>
          <w:spacing w:val="0"/>
          <w:position w:val="0"/>
          <w:sz w:val="22"/>
          <w:shd w:fill="auto" w:val="clear"/>
        </w:rPr>
        <w:t xml:space="preserve">method.</w:t>
      </w:r>
    </w:p>
    <w:p>
      <w:pPr>
        <w:numPr>
          <w:ilvl w:val="0"/>
          <w:numId w:val="7"/>
        </w:numPr>
        <w:spacing w:before="0" w:after="0" w:line="276"/>
        <w:ind w:right="0" w:left="1440" w:hanging="360"/>
        <w:jc w:val="both"/>
        <w:rPr>
          <w:rFonts w:ascii="Arial" w:hAnsi="Arial" w:cs="Arial" w:eastAsia="Arial"/>
          <w:color w:val="auto"/>
          <w:spacing w:val="0"/>
          <w:position w:val="0"/>
          <w:sz w:val="22"/>
          <w:u w:val="single"/>
          <w:shd w:fill="auto" w:val="clear"/>
        </w:rPr>
      </w:pPr>
      <w:r>
        <w:rPr>
          <w:rFonts w:ascii="Nunito" w:hAnsi="Nunito" w:cs="Nunito" w:eastAsia="Nunito"/>
          <w:color w:val="auto"/>
          <w:spacing w:val="0"/>
          <w:position w:val="0"/>
          <w:sz w:val="22"/>
          <w:shd w:fill="auto" w:val="clear"/>
        </w:rPr>
        <w:t xml:space="preserve">Execution deactivation should invoke the</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StopRotating</w:t>
      </w:r>
      <w:r>
        <w:rPr>
          <w:rFonts w:ascii="Arial" w:hAnsi="Arial" w:cs="Arial" w:eastAsia="Arial"/>
          <w:color w:val="auto"/>
          <w:spacing w:val="0"/>
          <w:position w:val="0"/>
          <w:sz w:val="22"/>
          <w:shd w:fill="auto" w:val="clear"/>
        </w:rPr>
        <w:t xml:space="preserve"> </w:t>
      </w:r>
      <w:r>
        <w:rPr>
          <w:rFonts w:ascii="Nunito" w:hAnsi="Nunito" w:cs="Nunito" w:eastAsia="Nunito"/>
          <w:color w:val="auto"/>
          <w:spacing w:val="0"/>
          <w:position w:val="0"/>
          <w:sz w:val="22"/>
          <w:shd w:fill="auto" w:val="clear"/>
        </w:rPr>
        <w:t xml:space="preserve">method.</w:t>
      </w:r>
    </w:p>
    <w:p>
      <w:pPr>
        <w:keepNext w:val="true"/>
        <w:numPr>
          <w:ilvl w:val="0"/>
          <w:numId w:val="7"/>
        </w:numPr>
        <w:spacing w:before="0" w:after="0" w:line="276"/>
        <w:ind w:right="0" w:left="720" w:hanging="360"/>
        <w:jc w:val="both"/>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 xml:space="preserve">BP_Tower</w:t>
      </w:r>
    </w:p>
    <w:p>
      <w:pPr>
        <w:keepNext w:val="true"/>
        <w:numPr>
          <w:ilvl w:val="0"/>
          <w:numId w:val="7"/>
        </w:numPr>
        <w:spacing w:before="0" w:after="0" w:line="276"/>
        <w:ind w:right="0" w:left="144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Execution activation should make the tower fall over. The character should be launched away from the tower and have the gravity scale decreased for several seconds.</w:t>
      </w:r>
    </w:p>
    <w:p>
      <w:pPr>
        <w:keepNext w:val="true"/>
        <w:numPr>
          <w:ilvl w:val="0"/>
          <w:numId w:val="7"/>
        </w:numPr>
        <w:spacing w:before="0" w:after="0" w:line="276"/>
        <w:ind w:right="0" w:left="144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Execution deactivation does nothing.</w:t>
      </w:r>
    </w:p>
    <w:p>
      <w:pPr>
        <w:numPr>
          <w:ilvl w:val="0"/>
          <w:numId w:val="7"/>
        </w:numPr>
        <w:spacing w:before="0" w:after="0" w:line="276"/>
        <w:ind w:right="0" w:left="720" w:hanging="360"/>
        <w:jc w:val="both"/>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 xml:space="preserve">ANativeActor</w:t>
      </w:r>
    </w:p>
    <w:p>
      <w:pPr>
        <w:numPr>
          <w:ilvl w:val="0"/>
          <w:numId w:val="7"/>
        </w:numPr>
        <w:spacing w:before="0" w:after="0" w:line="276"/>
        <w:ind w:right="0" w:left="1440" w:hanging="360"/>
        <w:jc w:val="both"/>
        <w:rPr>
          <w:rFonts w:ascii="Arial" w:hAnsi="Arial" w:cs="Arial" w:eastAsia="Arial"/>
          <w:color w:val="auto"/>
          <w:spacing w:val="0"/>
          <w:position w:val="0"/>
          <w:sz w:val="22"/>
          <w:u w:val="single"/>
          <w:shd w:fill="auto" w:val="clear"/>
        </w:rPr>
      </w:pPr>
      <w:r>
        <w:rPr>
          <w:rFonts w:ascii="Nunito" w:hAnsi="Nunito" w:cs="Nunito" w:eastAsia="Nunito"/>
          <w:color w:val="auto"/>
          <w:spacing w:val="0"/>
          <w:position w:val="0"/>
          <w:sz w:val="22"/>
          <w:shd w:fill="auto" w:val="clear"/>
        </w:rPr>
        <w:t xml:space="preserve">Execution activation should invoke the</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ANativeActor::Report()</w:t>
      </w:r>
      <w:r>
        <w:rPr>
          <w:rFonts w:ascii="Arial" w:hAnsi="Arial" w:cs="Arial" w:eastAsia="Arial"/>
          <w:color w:val="auto"/>
          <w:spacing w:val="0"/>
          <w:position w:val="0"/>
          <w:sz w:val="22"/>
          <w:shd w:fill="auto" w:val="clear"/>
        </w:rPr>
        <w:t xml:space="preserve"> </w:t>
      </w:r>
      <w:r>
        <w:rPr>
          <w:rFonts w:ascii="Nunito" w:hAnsi="Nunito" w:cs="Nunito" w:eastAsia="Nunito"/>
          <w:color w:val="auto"/>
          <w:spacing w:val="0"/>
          <w:position w:val="0"/>
          <w:sz w:val="22"/>
          <w:shd w:fill="auto" w:val="clear"/>
        </w:rPr>
        <w:t xml:space="preserve">method.</w:t>
      </w:r>
    </w:p>
    <w:p>
      <w:pPr>
        <w:numPr>
          <w:ilvl w:val="0"/>
          <w:numId w:val="7"/>
        </w:numPr>
        <w:spacing w:before="0" w:after="0" w:line="276"/>
        <w:ind w:right="0" w:left="144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Execution deactivation does nothing.</w:t>
      </w:r>
    </w:p>
    <w:p>
      <w:pPr>
        <w:numPr>
          <w:ilvl w:val="0"/>
          <w:numId w:val="7"/>
        </w:numPr>
        <w:spacing w:before="0" w:after="0" w:line="276"/>
        <w:ind w:right="0" w:left="144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Note that this actor will deliberately not work if it is subclassed in a blueprint. It can only be derived from in C++.</w:t>
      </w:r>
    </w:p>
    <w:p>
      <w:pPr>
        <w:spacing w:before="0" w:after="0" w:line="276"/>
        <w:ind w:right="0" w:left="0" w:firstLine="0"/>
        <w:jc w:val="both"/>
        <w:rPr>
          <w:rFonts w:ascii="Nunito" w:hAnsi="Nunito" w:cs="Nunito" w:eastAsia="Nunito"/>
          <w:color w:val="auto"/>
          <w:spacing w:val="0"/>
          <w:position w:val="0"/>
          <w:sz w:val="22"/>
          <w:shd w:fill="auto" w:val="clear"/>
        </w:rPr>
      </w:pPr>
    </w:p>
    <w:p>
      <w:pPr>
        <w:spacing w:before="0" w:after="0" w:line="276"/>
        <w:ind w:right="0" w:left="0" w:firstLine="72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You can subclass these types, but do not change their base definitions and declarations. The grappling hook component should be able to invoke custom execution without knowing explicit types and logic of the targets. Make it as easy as possible to expand this functionality to other actor types without the necessity to modify the grappling hook logic.</w:t>
      </w:r>
    </w:p>
    <w:p>
      <w:pPr>
        <w:spacing w:before="0" w:after="0" w:line="276"/>
        <w:ind w:right="0" w:left="0" w:firstLine="0"/>
        <w:jc w:val="both"/>
        <w:rPr>
          <w:rFonts w:ascii="Nunito" w:hAnsi="Nunito" w:cs="Nunito" w:eastAsia="Nunito"/>
          <w:color w:val="auto"/>
          <w:spacing w:val="0"/>
          <w:position w:val="0"/>
          <w:sz w:val="22"/>
          <w:shd w:fill="auto" w:val="clear"/>
        </w:rPr>
      </w:pPr>
    </w:p>
    <w:p>
      <w:pPr>
        <w:spacing w:before="0" w:after="0" w:line="276"/>
        <w:ind w:right="0" w:left="0" w:firstLine="0"/>
        <w:jc w:val="both"/>
        <w:rPr>
          <w:rFonts w:ascii="Nunito" w:hAnsi="Nunito" w:cs="Nunito" w:eastAsia="Nunito"/>
          <w:color w:val="auto"/>
          <w:spacing w:val="0"/>
          <w:position w:val="0"/>
          <w:sz w:val="22"/>
          <w:shd w:fill="auto" w:val="clear"/>
        </w:rPr>
      </w:pPr>
      <w:r>
        <w:rPr>
          <w:rFonts w:ascii="Nunito" w:hAnsi="Nunito" w:cs="Nunito" w:eastAsia="Nunito"/>
          <w:b/>
          <w:color w:val="auto"/>
          <w:spacing w:val="0"/>
          <w:position w:val="0"/>
          <w:sz w:val="22"/>
          <w:shd w:fill="auto" w:val="clear"/>
        </w:rPr>
        <w:t xml:space="preserve">4.</w:t>
      </w:r>
      <w:r>
        <w:rPr>
          <w:rFonts w:ascii="Nunito" w:hAnsi="Nunito" w:cs="Nunito" w:eastAsia="Nunito"/>
          <w:color w:val="auto"/>
          <w:spacing w:val="0"/>
          <w:position w:val="0"/>
          <w:sz w:val="22"/>
          <w:shd w:fill="auto" w:val="clear"/>
        </w:rPr>
        <w:t xml:space="preserve"> Prepare a simple level that enables derivatives of each of the actor types listed above to be tested.</w:t>
      </w:r>
    </w:p>
    <w:p>
      <w:pPr>
        <w:spacing w:before="0" w:after="0" w:line="276"/>
        <w:ind w:right="0" w:left="0" w:firstLine="0"/>
        <w:jc w:val="both"/>
        <w:rPr>
          <w:rFonts w:ascii="Nunito" w:hAnsi="Nunito" w:cs="Nunito" w:eastAsia="Nunito"/>
          <w:color w:val="auto"/>
          <w:spacing w:val="0"/>
          <w:position w:val="0"/>
          <w:sz w:val="22"/>
          <w:shd w:fill="auto" w:val="clear"/>
        </w:rPr>
      </w:pPr>
    </w:p>
    <w:p>
      <w:pPr>
        <w:spacing w:before="0" w:after="0" w:line="276"/>
        <w:ind w:right="0" w:left="0" w:firstLine="0"/>
        <w:jc w:val="both"/>
        <w:rPr>
          <w:rFonts w:ascii="Nunito" w:hAnsi="Nunito" w:cs="Nunito" w:eastAsia="Nunito"/>
          <w:color w:val="auto"/>
          <w:spacing w:val="0"/>
          <w:position w:val="0"/>
          <w:sz w:val="22"/>
          <w:shd w:fill="auto" w:val="clear"/>
        </w:rPr>
      </w:pPr>
      <w:r>
        <w:rPr>
          <w:rFonts w:ascii="Nunito" w:hAnsi="Nunito" w:cs="Nunito" w:eastAsia="Nunito"/>
          <w:b/>
          <w:color w:val="auto"/>
          <w:spacing w:val="0"/>
          <w:position w:val="0"/>
          <w:sz w:val="22"/>
          <w:shd w:fill="auto" w:val="clear"/>
        </w:rPr>
        <w:t xml:space="preserve">5. </w:t>
      </w:r>
      <w:r>
        <w:rPr>
          <w:rFonts w:ascii="Nunito" w:hAnsi="Nunito" w:cs="Nunito" w:eastAsia="Nunito"/>
          <w:color w:val="auto"/>
          <w:spacing w:val="0"/>
          <w:position w:val="0"/>
          <w:sz w:val="22"/>
          <w:shd w:fill="auto" w:val="clear"/>
        </w:rPr>
        <w:t xml:space="preserve">Create a data asset type with two member variables - gravity scale and duration. Adapt your</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BP_Tower</w:t>
      </w:r>
      <w:r>
        <w:rPr>
          <w:rFonts w:ascii="Nunito" w:hAnsi="Nunito" w:cs="Nunito" w:eastAsia="Nunito"/>
          <w:color w:val="auto"/>
          <w:spacing w:val="0"/>
          <w:position w:val="0"/>
          <w:sz w:val="22"/>
          <w:shd w:fill="auto" w:val="clear"/>
        </w:rPr>
        <w:t xml:space="preserve">'s descendant implementation to infer the effect's scale and duration from the data asset referenced as an instance-editable member variable. Prepare three level-instances, each with different configuration data asset sets.</w:t>
      </w:r>
    </w:p>
    <w:p>
      <w:pPr>
        <w:spacing w:before="0" w:after="0" w:line="276"/>
        <w:ind w:right="0" w:left="0" w:firstLine="0"/>
        <w:jc w:val="both"/>
        <w:rPr>
          <w:rFonts w:ascii="Nunito" w:hAnsi="Nunito" w:cs="Nunito" w:eastAsia="Nunito"/>
          <w:color w:val="auto"/>
          <w:spacing w:val="0"/>
          <w:position w:val="0"/>
          <w:sz w:val="22"/>
          <w:shd w:fill="auto" w:val="clear"/>
        </w:rPr>
      </w:pPr>
    </w:p>
    <w:p>
      <w:pPr>
        <w:spacing w:before="0" w:after="0" w:line="276"/>
        <w:ind w:right="0" w:left="0" w:firstLine="0"/>
        <w:jc w:val="both"/>
        <w:rPr>
          <w:rFonts w:ascii="Nunito" w:hAnsi="Nunito" w:cs="Nunito" w:eastAsia="Nunito"/>
          <w:color w:val="auto"/>
          <w:spacing w:val="0"/>
          <w:position w:val="0"/>
          <w:sz w:val="22"/>
          <w:shd w:fill="auto" w:val="clear"/>
        </w:rPr>
      </w:pPr>
      <w:r>
        <w:rPr>
          <w:rFonts w:ascii="Nunito" w:hAnsi="Nunito" w:cs="Nunito" w:eastAsia="Nunito"/>
          <w:b/>
          <w:color w:val="auto"/>
          <w:spacing w:val="0"/>
          <w:position w:val="0"/>
          <w:sz w:val="22"/>
          <w:shd w:fill="auto" w:val="clear"/>
        </w:rPr>
        <w:t xml:space="preserve">6. </w:t>
      </w:r>
      <w:r>
        <w:rPr>
          <w:rFonts w:ascii="Nunito" w:hAnsi="Nunito" w:cs="Nunito" w:eastAsia="Nunito"/>
          <w:color w:val="auto"/>
          <w:spacing w:val="0"/>
          <w:position w:val="0"/>
          <w:sz w:val="22"/>
          <w:shd w:fill="auto" w:val="clear"/>
        </w:rPr>
        <w:t xml:space="preserve">Make sure the solution behaves properly with two players in a split-screen mode.</w:t>
      </w:r>
    </w:p>
    <w:p>
      <w:pPr>
        <w:spacing w:before="0" w:after="0" w:line="276"/>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file/d/1SISamCYwjThYxGCFkwd6QHbicJwbe5X4/view?usp=shar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