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C1" w:rsidRDefault="006C6DC1" w:rsidP="006C6DC1">
      <w:pPr>
        <w:pStyle w:val="a8"/>
        <w:ind w:left="407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71F01AD" wp14:editId="4B900A5C">
            <wp:extent cx="1017797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797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C1" w:rsidRDefault="006C6DC1" w:rsidP="006C6DC1">
      <w:pPr>
        <w:pStyle w:val="a8"/>
        <w:spacing w:before="142"/>
        <w:ind w:left="289" w:right="140"/>
        <w:jc w:val="center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6C6DC1" w:rsidRDefault="006C6DC1" w:rsidP="006C6DC1">
      <w:pPr>
        <w:pStyle w:val="a8"/>
        <w:spacing w:before="163"/>
        <w:ind w:left="850" w:right="140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6C6DC1" w:rsidRDefault="006C6DC1" w:rsidP="006C6DC1">
      <w:pPr>
        <w:pStyle w:val="a8"/>
        <w:spacing w:before="163"/>
        <w:ind w:left="140" w:right="14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6C6DC1" w:rsidRDefault="006C6DC1" w:rsidP="006C6DC1">
      <w:pPr>
        <w:pStyle w:val="aa"/>
        <w:spacing w:before="163" w:line="362" w:lineRule="auto"/>
        <w:ind w:left="1656" w:right="941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Российский</w:t>
      </w:r>
      <w:r>
        <w:rPr>
          <w:spacing w:val="-8"/>
        </w:rPr>
        <w:t xml:space="preserve"> </w:t>
      </w:r>
      <w:r>
        <w:t>технологический</w:t>
      </w:r>
      <w:r>
        <w:rPr>
          <w:spacing w:val="-9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3"/>
        </w:rPr>
        <w:t xml:space="preserve"> </w:t>
      </w:r>
      <w:r>
        <w:t>МИРЭА</w:t>
      </w:r>
    </w:p>
    <w:p w:rsidR="006C6DC1" w:rsidRDefault="006C6DC1" w:rsidP="006C6DC1">
      <w:pPr>
        <w:pStyle w:val="aa"/>
        <w:spacing w:line="314" w:lineRule="exact"/>
      </w:pPr>
      <w:r>
        <w:t>Колледж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кибербезопасности</w:t>
      </w:r>
    </w:p>
    <w:p w:rsidR="006C6DC1" w:rsidRDefault="006C6DC1" w:rsidP="006C6DC1">
      <w:pPr>
        <w:pStyle w:val="a8"/>
        <w:rPr>
          <w:b/>
          <w:sz w:val="30"/>
        </w:rPr>
      </w:pPr>
    </w:p>
    <w:p w:rsidR="006C6DC1" w:rsidRDefault="006C6DC1" w:rsidP="006C6DC1">
      <w:pPr>
        <w:pStyle w:val="a8"/>
        <w:spacing w:before="11"/>
        <w:rPr>
          <w:b/>
          <w:sz w:val="25"/>
        </w:rPr>
      </w:pPr>
    </w:p>
    <w:p w:rsidR="006C6DC1" w:rsidRDefault="006C6DC1" w:rsidP="006C6DC1">
      <w:pPr>
        <w:pStyle w:val="a8"/>
        <w:spacing w:line="357" w:lineRule="auto"/>
        <w:ind w:left="2083" w:right="1776" w:firstLine="432"/>
      </w:pPr>
      <w:r>
        <w:t>Отчет о выполнении практического задания</w:t>
      </w:r>
      <w:r>
        <w:rPr>
          <w:spacing w:val="-6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УП.</w:t>
      </w:r>
      <w:r>
        <w:rPr>
          <w:spacing w:val="-3"/>
        </w:rPr>
        <w:t xml:space="preserve"> </w:t>
      </w:r>
      <w:r>
        <w:t>01.01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модулей</w:t>
      </w:r>
    </w:p>
    <w:p w:rsidR="006C6DC1" w:rsidRDefault="006C6DC1" w:rsidP="004063EA">
      <w:pPr>
        <w:pStyle w:val="a8"/>
        <w:spacing w:line="358" w:lineRule="auto"/>
        <w:ind w:left="1933" w:right="91" w:hanging="1332"/>
        <w:jc w:val="center"/>
      </w:pPr>
      <w:r>
        <w:t>на тему «</w:t>
      </w:r>
      <w:r w:rsidR="00EF6438">
        <w:t xml:space="preserve">Создание окна </w:t>
      </w:r>
      <w:r w:rsidR="00CF5F31">
        <w:t>авторизации</w:t>
      </w:r>
      <w:r w:rsidR="0054156D">
        <w:t xml:space="preserve"> пользователя</w:t>
      </w:r>
      <w:r>
        <w:t>»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5"/>
        <w:rPr>
          <w:sz w:val="24"/>
        </w:rPr>
      </w:pPr>
    </w:p>
    <w:p w:rsidR="006C6DC1" w:rsidRDefault="006C6DC1" w:rsidP="006C6DC1">
      <w:pPr>
        <w:pStyle w:val="a8"/>
        <w:ind w:left="283" w:right="140"/>
        <w:jc w:val="center"/>
      </w:pPr>
      <w:r>
        <w:t>Специальность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09.02.07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1"/>
        <w:rPr>
          <w:sz w:val="38"/>
        </w:rPr>
      </w:pPr>
    </w:p>
    <w:p w:rsidR="006C6DC1" w:rsidRDefault="006C6DC1" w:rsidP="006C6DC1">
      <w:pPr>
        <w:pStyle w:val="a8"/>
        <w:ind w:left="5224"/>
      </w:pPr>
      <w:r>
        <w:t>Выполнил</w:t>
      </w:r>
      <w:r>
        <w:rPr>
          <w:spacing w:val="-5"/>
        </w:rPr>
        <w:t xml:space="preserve"> </w:t>
      </w:r>
      <w:r>
        <w:t>студент:</w:t>
      </w:r>
    </w:p>
    <w:p w:rsidR="006C6DC1" w:rsidRDefault="006C6DC1" w:rsidP="006C6DC1">
      <w:pPr>
        <w:pStyle w:val="a8"/>
        <w:tabs>
          <w:tab w:val="left" w:pos="6491"/>
        </w:tabs>
        <w:spacing w:before="163" w:line="360" w:lineRule="auto"/>
        <w:ind w:left="5224" w:right="140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Синюков Д.В.</w:t>
      </w:r>
      <w:r>
        <w:rPr>
          <w:spacing w:val="-67"/>
        </w:rPr>
        <w:t xml:space="preserve"> </w:t>
      </w:r>
      <w:r>
        <w:t>Группа: ПКС-35</w:t>
      </w:r>
      <w:r>
        <w:rPr>
          <w:spacing w:val="1"/>
        </w:rPr>
        <w:t xml:space="preserve"> </w:t>
      </w:r>
      <w:r>
        <w:t>Руководитель:</w:t>
      </w:r>
    </w:p>
    <w:p w:rsidR="006C6DC1" w:rsidRDefault="006C6DC1" w:rsidP="006C6DC1">
      <w:pPr>
        <w:pStyle w:val="a8"/>
        <w:tabs>
          <w:tab w:val="left" w:pos="6752"/>
        </w:tabs>
        <w:spacing w:before="1"/>
        <w:ind w:left="529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Стоколос М.Д</w:t>
      </w:r>
    </w:p>
    <w:p w:rsidR="006C6DC1" w:rsidRDefault="006C6DC1" w:rsidP="006C6DC1">
      <w:pPr>
        <w:pStyle w:val="a8"/>
        <w:tabs>
          <w:tab w:val="left" w:pos="8435"/>
          <w:tab w:val="left" w:pos="9465"/>
        </w:tabs>
        <w:spacing w:before="158" w:line="362" w:lineRule="auto"/>
        <w:ind w:left="5224" w:right="116"/>
      </w:pPr>
      <w:r>
        <w:t>Работа</w:t>
      </w:r>
      <w:r>
        <w:rPr>
          <w:spacing w:val="-6"/>
        </w:rPr>
        <w:t xml:space="preserve"> </w:t>
      </w:r>
      <w:r>
        <w:t>защищена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Дата</w:t>
      </w:r>
      <w:r>
        <w:rPr>
          <w:spacing w:val="-9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spacing w:before="2"/>
        <w:rPr>
          <w:sz w:val="16"/>
        </w:rPr>
      </w:pPr>
    </w:p>
    <w:p w:rsidR="006C6DC1" w:rsidRDefault="006C6DC1" w:rsidP="006C6DC1">
      <w:pPr>
        <w:pStyle w:val="a8"/>
        <w:spacing w:before="87" w:line="357" w:lineRule="auto"/>
        <w:ind w:left="4345" w:right="4335"/>
        <w:jc w:val="center"/>
      </w:pPr>
      <w:r>
        <w:t>Москва</w:t>
      </w:r>
      <w:r>
        <w:rPr>
          <w:spacing w:val="-67"/>
        </w:rPr>
        <w:t xml:space="preserve"> </w:t>
      </w:r>
      <w:r>
        <w:t>2024</w:t>
      </w:r>
    </w:p>
    <w:p w:rsidR="006C6DC1" w:rsidRDefault="006C6DC1" w:rsidP="006C6DC1">
      <w:pPr>
        <w:spacing w:line="357" w:lineRule="auto"/>
        <w:jc w:val="center"/>
        <w:sectPr w:rsidR="006C6DC1" w:rsidSect="006C6DC1">
          <w:pgSz w:w="11910" w:h="16840"/>
          <w:pgMar w:top="1120" w:right="740" w:bottom="280" w:left="1580" w:header="720" w:footer="720" w:gutter="0"/>
          <w:cols w:space="720"/>
        </w:sectPr>
      </w:pPr>
    </w:p>
    <w:p w:rsidR="006C6DC1" w:rsidRDefault="00061A73" w:rsidP="002D5D03">
      <w:pPr>
        <w:pStyle w:val="1"/>
      </w:pPr>
      <w:bookmarkStart w:id="0" w:name="1_Проектирование,_разработка_и_отладка_п"/>
      <w:bookmarkEnd w:id="0"/>
      <w:r>
        <w:lastRenderedPageBreak/>
        <w:t xml:space="preserve">Создание окна </w:t>
      </w:r>
      <w:r w:rsidR="00F034D7">
        <w:t>авторизации</w:t>
      </w:r>
      <w:r>
        <w:t xml:space="preserve"> пользователя</w:t>
      </w:r>
    </w:p>
    <w:p w:rsidR="001E7C18" w:rsidRDefault="008E1E7C" w:rsidP="00E25E15">
      <w:pPr>
        <w:ind w:firstLine="709"/>
      </w:pPr>
      <w:r>
        <w:t>Окна приложения выполнены в вертикальном формате. Данный формат был выбран для масштабирования системы под телефоны. Преобладающими цветами в приложении выступают оттенки зеленого, синий и черный.</w:t>
      </w:r>
      <w:r w:rsidR="001E7C18">
        <w:t xml:space="preserve"> Пример окна </w:t>
      </w:r>
      <w:r w:rsidR="009C0EA5">
        <w:t>авторизации</w:t>
      </w:r>
      <w:r w:rsidR="001E7C18">
        <w:t xml:space="preserve"> представлен на рисунке 1.</w:t>
      </w:r>
    </w:p>
    <w:p w:rsidR="001E7C18" w:rsidRPr="001E7C18" w:rsidRDefault="00FB5EC9" w:rsidP="001E7C18">
      <w:pPr>
        <w:keepNext/>
        <w:jc w:val="center"/>
        <w:rPr>
          <w:sz w:val="32"/>
        </w:rPr>
      </w:pPr>
      <w:r w:rsidRPr="00FB5EC9">
        <w:rPr>
          <w:sz w:val="32"/>
        </w:rPr>
        <w:drawing>
          <wp:inline distT="0" distB="0" distL="0" distR="0" wp14:anchorId="1BA2241F" wp14:editId="479632C1">
            <wp:extent cx="1800476" cy="357237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8" w:rsidRPr="001E7C18" w:rsidRDefault="001E7C18" w:rsidP="001E7C18">
      <w:pPr>
        <w:pStyle w:val="a5"/>
        <w:spacing w:after="0" w:line="360" w:lineRule="auto"/>
        <w:jc w:val="center"/>
        <w:rPr>
          <w:b w:val="0"/>
          <w:color w:val="auto"/>
          <w:sz w:val="20"/>
        </w:rPr>
      </w:pPr>
      <w:r w:rsidRPr="001E7C18">
        <w:rPr>
          <w:b w:val="0"/>
          <w:color w:val="auto"/>
          <w:sz w:val="20"/>
        </w:rPr>
        <w:t xml:space="preserve">Рис. </w:t>
      </w:r>
      <w:r w:rsidRPr="001E7C18">
        <w:rPr>
          <w:b w:val="0"/>
          <w:color w:val="auto"/>
          <w:sz w:val="20"/>
        </w:rPr>
        <w:fldChar w:fldCharType="begin"/>
      </w:r>
      <w:r w:rsidRPr="001E7C18">
        <w:rPr>
          <w:b w:val="0"/>
          <w:color w:val="auto"/>
          <w:sz w:val="20"/>
        </w:rPr>
        <w:instrText xml:space="preserve"> SEQ Рис. \* ARABIC </w:instrText>
      </w:r>
      <w:r w:rsidRPr="001E7C18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1</w:t>
      </w:r>
      <w:r w:rsidRPr="001E7C18">
        <w:rPr>
          <w:b w:val="0"/>
          <w:color w:val="auto"/>
          <w:sz w:val="20"/>
        </w:rPr>
        <w:fldChar w:fldCharType="end"/>
      </w:r>
      <w:r w:rsidRPr="001E7C18">
        <w:rPr>
          <w:b w:val="0"/>
          <w:color w:val="auto"/>
          <w:sz w:val="20"/>
        </w:rPr>
        <w:t xml:space="preserve"> Окно </w:t>
      </w:r>
      <w:r w:rsidR="002223CB">
        <w:rPr>
          <w:b w:val="0"/>
          <w:color w:val="auto"/>
          <w:sz w:val="20"/>
        </w:rPr>
        <w:t>авторизации</w:t>
      </w:r>
      <w:r w:rsidRPr="001E7C18">
        <w:rPr>
          <w:b w:val="0"/>
          <w:color w:val="auto"/>
          <w:sz w:val="20"/>
        </w:rPr>
        <w:t xml:space="preserve"> пользователя</w:t>
      </w:r>
    </w:p>
    <w:p w:rsidR="008E1E7C" w:rsidRPr="001E7C18" w:rsidRDefault="008E1E7C" w:rsidP="00292C45">
      <w:pPr>
        <w:ind w:firstLine="709"/>
      </w:pPr>
      <w:r>
        <w:t xml:space="preserve"> </w:t>
      </w:r>
      <w:r w:rsidR="001E7C18">
        <w:t xml:space="preserve">Окно </w:t>
      </w:r>
      <w:r w:rsidR="007A1EF1">
        <w:t>авторизации</w:t>
      </w:r>
      <w:r w:rsidR="001E7C18">
        <w:t xml:space="preserve"> называется «</w:t>
      </w:r>
      <w:r w:rsidR="00FB5EC9">
        <w:rPr>
          <w:lang w:val="en-US"/>
        </w:rPr>
        <w:t>SignIn</w:t>
      </w:r>
      <w:r w:rsidR="001E7C18">
        <w:rPr>
          <w:lang w:val="en-US"/>
        </w:rPr>
        <w:t>Window</w:t>
      </w:r>
      <w:r w:rsidR="001E7C18" w:rsidRPr="001E7C18">
        <w:t>.</w:t>
      </w:r>
      <w:r w:rsidR="001E7C18">
        <w:rPr>
          <w:lang w:val="en-US"/>
        </w:rPr>
        <w:t>xaml</w:t>
      </w:r>
      <w:r w:rsidR="001E7C18">
        <w:t>» и состоит из трех областей</w:t>
      </w:r>
      <w:r w:rsidR="001E7C18" w:rsidRPr="001E7C18">
        <w:t>: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основная область действий</w:t>
      </w:r>
      <w:r>
        <w:rPr>
          <w:lang w:val="en-US"/>
        </w:rPr>
        <w:t>;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нижняя область навигации</w:t>
      </w:r>
      <w:r>
        <w:rPr>
          <w:lang w:val="en-US"/>
        </w:rPr>
        <w:t>;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всплывающая область навигации.</w:t>
      </w:r>
    </w:p>
    <w:p w:rsidR="001E7C18" w:rsidRDefault="001E7C18" w:rsidP="00292C45">
      <w:pPr>
        <w:ind w:firstLine="709"/>
      </w:pPr>
      <w:r>
        <w:t>Пример всплывающей области представлен на рисунке 2.</w:t>
      </w:r>
    </w:p>
    <w:p w:rsidR="001E7C18" w:rsidRPr="001E7C18" w:rsidRDefault="00FB5EC9" w:rsidP="001E7C18">
      <w:pPr>
        <w:keepNext/>
        <w:jc w:val="center"/>
        <w:rPr>
          <w:sz w:val="20"/>
          <w:szCs w:val="20"/>
        </w:rPr>
      </w:pPr>
      <w:r w:rsidRPr="00FB5EC9">
        <w:rPr>
          <w:sz w:val="20"/>
          <w:szCs w:val="20"/>
        </w:rPr>
        <w:lastRenderedPageBreak/>
        <w:drawing>
          <wp:inline distT="0" distB="0" distL="0" distR="0" wp14:anchorId="4AAB5C21" wp14:editId="2AFA43BE">
            <wp:extent cx="1353741" cy="2751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3370" cy="27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8" w:rsidRPr="001E7C18" w:rsidRDefault="001E7C18" w:rsidP="001E7C18">
      <w:pPr>
        <w:pStyle w:val="a5"/>
        <w:spacing w:after="0" w:line="360" w:lineRule="auto"/>
        <w:jc w:val="center"/>
        <w:rPr>
          <w:b w:val="0"/>
          <w:color w:val="auto"/>
          <w:sz w:val="20"/>
          <w:szCs w:val="20"/>
        </w:rPr>
      </w:pPr>
      <w:r w:rsidRPr="001E7C18">
        <w:rPr>
          <w:b w:val="0"/>
          <w:color w:val="auto"/>
          <w:sz w:val="20"/>
          <w:szCs w:val="20"/>
        </w:rPr>
        <w:t xml:space="preserve">Рис. </w:t>
      </w:r>
      <w:r w:rsidRPr="001E7C18">
        <w:rPr>
          <w:b w:val="0"/>
          <w:color w:val="auto"/>
          <w:sz w:val="20"/>
          <w:szCs w:val="20"/>
        </w:rPr>
        <w:fldChar w:fldCharType="begin"/>
      </w:r>
      <w:r w:rsidRPr="001E7C18">
        <w:rPr>
          <w:b w:val="0"/>
          <w:color w:val="auto"/>
          <w:sz w:val="20"/>
          <w:szCs w:val="20"/>
        </w:rPr>
        <w:instrText xml:space="preserve"> SEQ Рис. \* ARABIC </w:instrText>
      </w:r>
      <w:r w:rsidRPr="001E7C18">
        <w:rPr>
          <w:b w:val="0"/>
          <w:color w:val="auto"/>
          <w:sz w:val="20"/>
          <w:szCs w:val="20"/>
        </w:rPr>
        <w:fldChar w:fldCharType="separate"/>
      </w:r>
      <w:r w:rsidRPr="001E7C18">
        <w:rPr>
          <w:b w:val="0"/>
          <w:noProof/>
          <w:color w:val="auto"/>
          <w:sz w:val="20"/>
          <w:szCs w:val="20"/>
        </w:rPr>
        <w:t>2</w:t>
      </w:r>
      <w:r w:rsidRPr="001E7C18">
        <w:rPr>
          <w:b w:val="0"/>
          <w:color w:val="auto"/>
          <w:sz w:val="20"/>
          <w:szCs w:val="20"/>
        </w:rPr>
        <w:fldChar w:fldCharType="end"/>
      </w:r>
      <w:r w:rsidRPr="001E7C18">
        <w:rPr>
          <w:b w:val="0"/>
          <w:color w:val="auto"/>
          <w:sz w:val="20"/>
          <w:szCs w:val="20"/>
        </w:rPr>
        <w:t xml:space="preserve"> Пример всплывающей области навигации</w:t>
      </w:r>
    </w:p>
    <w:p w:rsidR="00AC7534" w:rsidRDefault="001E7C18" w:rsidP="00292C45">
      <w:pPr>
        <w:ind w:firstLine="709"/>
      </w:pPr>
      <w:r>
        <w:t>Основная область хранит в себе поля для ввода «</w:t>
      </w:r>
      <w:r w:rsidR="00453B3B">
        <w:t>Логин</w:t>
      </w:r>
      <w:r>
        <w:t>»</w:t>
      </w:r>
      <w:r w:rsidR="00453B3B">
        <w:t xml:space="preserve"> и «Пароль» (выполнены с помощью инструмента «</w:t>
      </w:r>
      <w:r w:rsidR="00453B3B">
        <w:rPr>
          <w:lang w:val="en-US"/>
        </w:rPr>
        <w:t>TextBox</w:t>
      </w:r>
      <w:r w:rsidR="00453B3B">
        <w:t>»), а также поле для выбора роли (выполнено с помощью инструмента «</w:t>
      </w:r>
      <w:r w:rsidR="00453B3B">
        <w:rPr>
          <w:lang w:val="en-US"/>
        </w:rPr>
        <w:t>ComboBox</w:t>
      </w:r>
      <w:r w:rsidR="00453B3B">
        <w:t>»). Кнопка «</w:t>
      </w:r>
      <w:r w:rsidR="00096BB8">
        <w:t>Войти</w:t>
      </w:r>
      <w:r w:rsidR="00453B3B">
        <w:t>»</w:t>
      </w:r>
      <w:r w:rsidR="00453B3B" w:rsidRPr="00453B3B">
        <w:t xml:space="preserve"> </w:t>
      </w:r>
      <w:r w:rsidR="00453B3B">
        <w:t xml:space="preserve">проверяет введенные данные и отправляет их на </w:t>
      </w:r>
      <w:r w:rsidR="00096BB8">
        <w:t>авторизацию</w:t>
      </w:r>
      <w:bookmarkStart w:id="1" w:name="_GoBack"/>
      <w:bookmarkEnd w:id="1"/>
      <w:r w:rsidR="00453B3B">
        <w:t xml:space="preserve"> в систему. Заголовок окна и вспомогательный текст выполнены с помощью инструмента «</w:t>
      </w:r>
      <w:r w:rsidR="00453B3B">
        <w:rPr>
          <w:lang w:val="en-US"/>
        </w:rPr>
        <w:t>TextBlock</w:t>
      </w:r>
      <w:r w:rsidR="00453B3B">
        <w:t>». Всплывающая область навигации хранит в себе кнопки, которые выполнены с помощью инструмента «</w:t>
      </w:r>
      <w:r w:rsidR="00453B3B">
        <w:rPr>
          <w:lang w:val="en-US"/>
        </w:rPr>
        <w:t>Button</w:t>
      </w:r>
      <w:r w:rsidR="00453B3B">
        <w:t>». Кнопка «Обратно» закрывает всплывающую</w:t>
      </w:r>
      <w:r w:rsidR="009C0EA5">
        <w:t xml:space="preserve"> область, однако также есть спо</w:t>
      </w:r>
      <w:r w:rsidR="00453B3B">
        <w:t>соб закрыть ее нажатием на основную область. Кнопка «Закрыть сессию» закрывает программу, после подтверждения пользователя. Кнопка «</w:t>
      </w:r>
      <w:r w:rsidR="009C0EA5">
        <w:t>Регистрация</w:t>
      </w:r>
      <w:r w:rsidR="00453B3B">
        <w:t xml:space="preserve">» открывает окно </w:t>
      </w:r>
      <w:r w:rsidR="009C0EA5">
        <w:t>регистрации</w:t>
      </w:r>
      <w:r w:rsidR="00453B3B">
        <w:t xml:space="preserve"> пользователя.</w:t>
      </w:r>
      <w:r w:rsidR="00497FD1">
        <w:t xml:space="preserve"> Нижняя панель навигации позволяет открыть всплывающую панель нажатием на кнопку с трема полосками (выполнена с помощью инструмента «</w:t>
      </w:r>
      <w:r w:rsidR="00497FD1">
        <w:rPr>
          <w:lang w:val="en-US"/>
        </w:rPr>
        <w:t>Button</w:t>
      </w:r>
      <w:r w:rsidR="00497FD1">
        <w:t>»).</w:t>
      </w:r>
    </w:p>
    <w:p w:rsidR="00662CF4" w:rsidRPr="00662CF4" w:rsidRDefault="00662CF4" w:rsidP="00662CF4">
      <w:pPr>
        <w:pStyle w:val="a7"/>
      </w:pPr>
    </w:p>
    <w:sectPr w:rsidR="00662CF4" w:rsidRPr="00662CF4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63337"/>
    <w:multiLevelType w:val="hybridMultilevel"/>
    <w:tmpl w:val="1B5056A2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0525C"/>
    <w:multiLevelType w:val="hybridMultilevel"/>
    <w:tmpl w:val="C8B4249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61A73"/>
    <w:rsid w:val="00096BB8"/>
    <w:rsid w:val="000E0C7D"/>
    <w:rsid w:val="000E2B7B"/>
    <w:rsid w:val="00185CA0"/>
    <w:rsid w:val="001E7C18"/>
    <w:rsid w:val="001F0B5B"/>
    <w:rsid w:val="002223CB"/>
    <w:rsid w:val="00292C45"/>
    <w:rsid w:val="002D5D03"/>
    <w:rsid w:val="003674BB"/>
    <w:rsid w:val="004063EA"/>
    <w:rsid w:val="00453B3B"/>
    <w:rsid w:val="00497FD1"/>
    <w:rsid w:val="004E63AA"/>
    <w:rsid w:val="00515078"/>
    <w:rsid w:val="0054156D"/>
    <w:rsid w:val="005A26B0"/>
    <w:rsid w:val="005A35AC"/>
    <w:rsid w:val="00620EF6"/>
    <w:rsid w:val="00662CF4"/>
    <w:rsid w:val="00663229"/>
    <w:rsid w:val="006B1A43"/>
    <w:rsid w:val="006C6DC1"/>
    <w:rsid w:val="007A1EF1"/>
    <w:rsid w:val="007F5D7B"/>
    <w:rsid w:val="0084139F"/>
    <w:rsid w:val="008E1E7C"/>
    <w:rsid w:val="00937807"/>
    <w:rsid w:val="00976383"/>
    <w:rsid w:val="009C0EA5"/>
    <w:rsid w:val="009F60EE"/>
    <w:rsid w:val="00A0255B"/>
    <w:rsid w:val="00A86F51"/>
    <w:rsid w:val="00AC7534"/>
    <w:rsid w:val="00B76252"/>
    <w:rsid w:val="00BA0708"/>
    <w:rsid w:val="00BC16CA"/>
    <w:rsid w:val="00C03E31"/>
    <w:rsid w:val="00C27E6C"/>
    <w:rsid w:val="00C338FE"/>
    <w:rsid w:val="00CC1B54"/>
    <w:rsid w:val="00CF5F31"/>
    <w:rsid w:val="00D26B3B"/>
    <w:rsid w:val="00D61A63"/>
    <w:rsid w:val="00DA401C"/>
    <w:rsid w:val="00E25E15"/>
    <w:rsid w:val="00E30B2D"/>
    <w:rsid w:val="00E93C18"/>
    <w:rsid w:val="00E977E0"/>
    <w:rsid w:val="00EB3E56"/>
    <w:rsid w:val="00EF6438"/>
    <w:rsid w:val="00F034D7"/>
    <w:rsid w:val="00FB17D4"/>
    <w:rsid w:val="00FB5EC9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32B3D-9842-4FFF-90AA-FCDCC6DA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31</cp:revision>
  <dcterms:created xsi:type="dcterms:W3CDTF">2024-05-27T08:51:00Z</dcterms:created>
  <dcterms:modified xsi:type="dcterms:W3CDTF">2024-05-29T06:41:00Z</dcterms:modified>
</cp:coreProperties>
</file>