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BF6" w:rsidRPr="00430BF6" w:rsidRDefault="00430BF6">
      <w:pPr>
        <w:rPr>
          <w:b/>
          <w:sz w:val="24"/>
        </w:rPr>
      </w:pPr>
      <w:r w:rsidRPr="00430BF6">
        <w:rPr>
          <w:b/>
          <w:sz w:val="24"/>
        </w:rPr>
        <w:t>Enoncé </w:t>
      </w:r>
      <w:r>
        <w:rPr>
          <w:b/>
          <w:sz w:val="24"/>
        </w:rPr>
        <w:t xml:space="preserve">TD 1 </w:t>
      </w:r>
      <w:bookmarkStart w:id="0" w:name="_GoBack"/>
      <w:bookmarkEnd w:id="0"/>
      <w:r w:rsidRPr="00430BF6">
        <w:rPr>
          <w:b/>
          <w:sz w:val="24"/>
        </w:rPr>
        <w:t xml:space="preserve">: </w:t>
      </w:r>
    </w:p>
    <w:p w:rsidR="00430BF6" w:rsidRDefault="00430BF6">
      <w:r>
        <w:t xml:space="preserve">Une entreprise de distribution envisage l’établissement d’une campagne publicitaire pour le lancement d’un nouveau produit. </w:t>
      </w:r>
    </w:p>
    <w:p w:rsidR="00430BF6" w:rsidRDefault="00430BF6">
      <w:r>
        <w:t xml:space="preserve">L’entreprise a </w:t>
      </w:r>
      <w:r>
        <w:t>précisé</w:t>
      </w:r>
      <w:r>
        <w:t xml:space="preserve"> les points suivants : </w:t>
      </w:r>
    </w:p>
    <w:p w:rsidR="00430BF6" w:rsidRDefault="00430BF6">
      <w:r>
        <w:sym w:font="Symbol" w:char="F0B7"/>
      </w:r>
      <w:r>
        <w:t xml:space="preserve"> La campagne publicitaire s’oriente simultanément sur trois axes : Affichage sur des panneaux, Annonces dans les journaux et Les actions auprès les distributeurs. La conception de cette campagne publicitaire devrait prendre 1 mois et elle devrait être réalisée par le service de promotions de l’entreprise. </w:t>
      </w:r>
    </w:p>
    <w:p w:rsidR="00430BF6" w:rsidRDefault="00430BF6">
      <w:r>
        <w:sym w:font="Symbol" w:char="F0B7"/>
      </w:r>
      <w:r>
        <w:t xml:space="preserve"> La création de l’affiche demande 1 mois, celle de l’annonce demande 8 jours. La création de l’affiche et des annonces </w:t>
      </w:r>
      <w:r>
        <w:t>doit</w:t>
      </w:r>
      <w:r>
        <w:t xml:space="preserve"> être réalisée par l’entreprise </w:t>
      </w:r>
      <w:proofErr w:type="spellStart"/>
      <w:r>
        <w:t>DesignCreator</w:t>
      </w:r>
      <w:proofErr w:type="spellEnd"/>
      <w:r>
        <w:t xml:space="preserve">. Il est prévu de réaliser 3 types des annonces. </w:t>
      </w:r>
    </w:p>
    <w:p w:rsidR="00430BF6" w:rsidRDefault="00430BF6">
      <w:r>
        <w:sym w:font="Symbol" w:char="F0B7"/>
      </w:r>
      <w:r>
        <w:t xml:space="preserve"> L’impression des exemplaires de l’affiche devrait prendre 2 mois. </w:t>
      </w:r>
    </w:p>
    <w:p w:rsidR="00430BF6" w:rsidRDefault="00430BF6">
      <w:r>
        <w:sym w:font="Symbol" w:char="F0B7"/>
      </w:r>
      <w:r>
        <w:t xml:space="preserve"> Les délais pour louer des emplacements pour l’affichage sont habituellement de 3 mois. </w:t>
      </w:r>
    </w:p>
    <w:p w:rsidR="00430BF6" w:rsidRDefault="00430BF6">
      <w:r>
        <w:sym w:font="Symbol" w:char="F0B7"/>
      </w:r>
      <w:r>
        <w:t xml:space="preserve"> L’affichage est prévu durant 3 semaines successives, il est effectué par l’entreprise </w:t>
      </w:r>
      <w:proofErr w:type="spellStart"/>
      <w:r>
        <w:t>DisplayPub</w:t>
      </w:r>
      <w:proofErr w:type="spellEnd"/>
      <w:r>
        <w:t xml:space="preserve"> qui gère les panneaux publicitaires. </w:t>
      </w:r>
    </w:p>
    <w:p w:rsidR="00430BF6" w:rsidRDefault="00430BF6">
      <w:r>
        <w:sym w:font="Symbol" w:char="F0B7"/>
      </w:r>
      <w:r>
        <w:t xml:space="preserve"> Les annonces paraîtront durant 3 semaines après la première semaine de l’affichage. Ils sont publiés dans 2 journaux ; il faut contacter le service de publicité de chacun de ces journaux pour faires des réservations. </w:t>
      </w:r>
    </w:p>
    <w:p w:rsidR="00430BF6" w:rsidRDefault="00430BF6">
      <w:r>
        <w:sym w:font="Symbol" w:char="F0B7"/>
      </w:r>
      <w:r>
        <w:t xml:space="preserve"> Les actions vers les distributaires consistent de réaliser de l’argumentaire (durée de 8 jours), puis de former des représentants (durée de 15 jours) et enfin de présenter l’argumentaire (durée de 25 jours). La présentation de l’argumentaire précède les affichages et les parutions des annonces dans les journaux. Toutes ces tâches sont assurées par le service de promotions de l’entreprise. </w:t>
      </w:r>
    </w:p>
    <w:p w:rsidR="00430BF6" w:rsidRDefault="00430BF6">
      <w:r>
        <w:sym w:font="Symbol" w:char="F0B7"/>
      </w:r>
      <w:r>
        <w:t xml:space="preserve"> Deux principaux critères doivent être pris en considération : la qualité du travail afin de réussir le lancement du produit et la date </w:t>
      </w:r>
      <w:r>
        <w:t xml:space="preserve">de </w:t>
      </w:r>
      <w:r>
        <w:t xml:space="preserve">fin de cette campagne qui doit être juste le dernier jour avant le début du période de fêtes. </w:t>
      </w:r>
    </w:p>
    <w:p w:rsidR="00430BF6" w:rsidRPr="00430BF6" w:rsidRDefault="00430BF6">
      <w:pPr>
        <w:rPr>
          <w:b/>
        </w:rPr>
      </w:pPr>
      <w:r w:rsidRPr="00430BF6">
        <w:rPr>
          <w:b/>
        </w:rPr>
        <w:t xml:space="preserve">Travail à réaliser : </w:t>
      </w:r>
    </w:p>
    <w:p w:rsidR="00430BF6" w:rsidRDefault="00430BF6">
      <w:r>
        <w:t xml:space="preserve">a) Etablir le cadrage de ce projet. </w:t>
      </w:r>
    </w:p>
    <w:p w:rsidR="00430BF6" w:rsidRDefault="00430BF6">
      <w:r>
        <w:t xml:space="preserve">b) Construire le WBS (Work Breakdown Structure) de ce projet. </w:t>
      </w:r>
    </w:p>
    <w:p w:rsidR="00F90C40" w:rsidRDefault="00430BF6">
      <w:r>
        <w:t>c) Construire le PBS (Product Breakdown Structure) de ce projet.</w:t>
      </w:r>
    </w:p>
    <w:sectPr w:rsidR="00F90C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F6"/>
    <w:rsid w:val="00430BF6"/>
    <w:rsid w:val="00F90C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FFB1"/>
  <w15:chartTrackingRefBased/>
  <w15:docId w15:val="{D57E062B-9C43-4062-961B-1B39E120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1733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PIRKNER, JEAN CLAUDE</dc:creator>
  <cp:keywords/>
  <dc:description/>
  <cp:lastModifiedBy>PIRKNER, JEAN CLAUDE</cp:lastModifiedBy>
  <cp:revision>1</cp:revision>
  <dcterms:created xsi:type="dcterms:W3CDTF">2020-09-20T13:37:00Z</dcterms:created>
  <dcterms:modified xsi:type="dcterms:W3CDTF">2020-09-20T13:42:00Z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1244505747</vt:i4>
  </property>
  <property fmtid="{D5CDD505-2E9C-101B-9397-08002B2CF9AE}" pid="3" name="_NewReviewCycle">
    <vt:lpwstr/>
  </property>
  <property fmtid="{D5CDD505-2E9C-101B-9397-08002B2CF9AE}" pid="4" name="_EmailSubject">
    <vt:lpwstr>[L3 INFO] Gestion de projets</vt:lpwstr>
  </property>
  <property fmtid="{D5CDD505-2E9C-101B-9397-08002B2CF9AE}" pid="5" name="_AuthorEmail">
    <vt:lpwstr>jean-claude.pirkner@atos.net</vt:lpwstr>
  </property>
  <property fmtid="{D5CDD505-2E9C-101B-9397-08002B2CF9AE}" pid="6" name="_AuthorEmailDisplayName">
    <vt:lpwstr>PIRKNER, JEAN CLAUDE</vt:lpwstr>
  </property>
</Properties>
</file>