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836F" w14:textId="77777777" w:rsidR="004365A1" w:rsidRDefault="004365A1" w:rsidP="004365A1">
      <w:pPr>
        <w:pStyle w:val="Heading2"/>
      </w:pPr>
      <w:r>
        <w:t>Supplementary Information</w:t>
      </w:r>
    </w:p>
    <w:p w14:paraId="6620FFD4" w14:textId="77777777" w:rsidR="004365A1" w:rsidRDefault="004365A1" w:rsidP="004365A1">
      <w:pPr>
        <w:jc w:val="both"/>
        <w:rPr>
          <w:rFonts w:ascii="Times New Roman" w:eastAsia="Times New Roman" w:hAnsi="Times New Roman" w:cs="Times New Roman"/>
        </w:rPr>
      </w:pPr>
    </w:p>
    <w:p w14:paraId="1B03654C" w14:textId="77777777" w:rsidR="004365A1" w:rsidRDefault="004365A1" w:rsidP="004365A1">
      <w:pPr>
        <w:pStyle w:val="Heading2"/>
        <w:jc w:val="both"/>
        <w:rPr>
          <w:b/>
        </w:rPr>
      </w:pPr>
      <w:bookmarkStart w:id="0" w:name="_ju4q92ui6n2w" w:colFirst="0" w:colLast="0"/>
      <w:bookmarkEnd w:id="0"/>
      <w:r>
        <w:rPr>
          <w:b/>
        </w:rPr>
        <w:t>Results</w:t>
      </w:r>
    </w:p>
    <w:p w14:paraId="6C51E30F" w14:textId="77777777" w:rsidR="004365A1" w:rsidRDefault="004365A1" w:rsidP="004365A1">
      <w:pPr>
        <w:pStyle w:val="Heading3"/>
        <w:keepNext w:val="0"/>
        <w:keepLines w:val="0"/>
        <w:spacing w:before="280" w:after="80" w:line="233" w:lineRule="auto"/>
        <w:rPr>
          <w:b/>
        </w:rPr>
      </w:pPr>
      <w:bookmarkStart w:id="1" w:name="_r9u9uzf4e5qw" w:colFirst="0" w:colLast="0"/>
      <w:bookmarkEnd w:id="1"/>
      <w:r>
        <w:t xml:space="preserve">Collective responses to intensity </w:t>
      </w:r>
      <w:r>
        <w:rPr>
          <w:i/>
        </w:rPr>
        <w:t>ex situ</w:t>
      </w:r>
    </w:p>
    <w:p w14:paraId="1C80971C" w14:textId="77777777" w:rsidR="004365A1" w:rsidRDefault="004365A1" w:rsidP="004365A1">
      <w:pPr>
        <w:ind w:firstLine="720"/>
      </w:pPr>
      <w:r>
        <w:rPr>
          <w:rFonts w:ascii="Times New Roman" w:eastAsia="Times New Roman" w:hAnsi="Times New Roman" w:cs="Times New Roman"/>
        </w:rPr>
        <w:t xml:space="preserve">In addition to stimulus duration, EGD groups also show sensitivity in their collective response to stimulus intensity (Fig. S6, Table S3), responding readily to low levels of light. We observe that a relatively low level of light (estimated ~1,319.91 W </w:t>
      </w:r>
      <w:proofErr w:type="spellStart"/>
      <w:r>
        <w:rPr>
          <w:rFonts w:ascii="Times New Roman" w:eastAsia="Times New Roman" w:hAnsi="Times New Roman" w:cs="Times New Roman"/>
        </w:rPr>
        <w:t>sr</w:t>
      </w:r>
      <w:proofErr w:type="spellEnd"/>
      <w:r>
        <w:rPr>
          <w:rFonts w:ascii="Times New Roman" w:eastAsia="Times New Roman" w:hAnsi="Times New Roman" w:cs="Times New Roman"/>
        </w:rPr>
        <w:t xml:space="preserve">^-1 m^-2 s, see Methods) elicits a maximum group response, and above which there is little increase in the number of responding males. We lack absolute measurements for the brightness of conspecific displays, and therefore cannot compare the intensity of our stimulus to that of </w:t>
      </w:r>
      <w:proofErr w:type="gramStart"/>
      <w:r>
        <w:rPr>
          <w:rFonts w:ascii="Times New Roman" w:eastAsia="Times New Roman" w:hAnsi="Times New Roman" w:cs="Times New Roman"/>
        </w:rPr>
        <w:t>ecologically-relevant</w:t>
      </w:r>
      <w:proofErr w:type="gramEnd"/>
      <w:r>
        <w:rPr>
          <w:rFonts w:ascii="Times New Roman" w:eastAsia="Times New Roman" w:hAnsi="Times New Roman" w:cs="Times New Roman"/>
        </w:rPr>
        <w:t xml:space="preserve"> social stimuli. At least in wavelength, our </w:t>
      </w:r>
      <w:r>
        <w:rPr>
          <w:rFonts w:ascii="Times New Roman" w:eastAsia="Times New Roman" w:hAnsi="Times New Roman" w:cs="Times New Roman"/>
          <w:i/>
        </w:rPr>
        <w:t xml:space="preserve">ad hoc </w:t>
      </w:r>
      <w:r>
        <w:rPr>
          <w:rFonts w:ascii="Times New Roman" w:eastAsia="Times New Roman" w:hAnsi="Times New Roman" w:cs="Times New Roman"/>
        </w:rPr>
        <w:t xml:space="preserve">stimulus mimics the colour of conspecific displays, with a peak emission frequency (lambda max) at ~450 nm (Fig. S5), and which is similar to bioluminescent emission spectra from crushed EGD at ~468 nm </w:t>
      </w:r>
      <w:hyperlink r:id="rId4">
        <w:r>
          <w:rPr>
            <w:rFonts w:ascii="Times New Roman" w:eastAsia="Times New Roman" w:hAnsi="Times New Roman" w:cs="Times New Roman"/>
            <w:color w:val="000000"/>
          </w:rPr>
          <w:t>[39]</w:t>
        </w:r>
      </w:hyperlink>
      <w:r>
        <w:rPr>
          <w:rFonts w:ascii="Times New Roman" w:eastAsia="Times New Roman" w:hAnsi="Times New Roman" w:cs="Times New Roman"/>
        </w:rPr>
        <w:t xml:space="preserve">, as well as the visual sensitivity of congeneric </w:t>
      </w:r>
      <w:proofErr w:type="spellStart"/>
      <w:r>
        <w:rPr>
          <w:rFonts w:ascii="Times New Roman" w:eastAsia="Times New Roman" w:hAnsi="Times New Roman" w:cs="Times New Roman"/>
        </w:rPr>
        <w:t>luxorine</w:t>
      </w:r>
      <w:proofErr w:type="spellEnd"/>
      <w:r>
        <w:rPr>
          <w:rFonts w:ascii="Times New Roman" w:eastAsia="Times New Roman" w:hAnsi="Times New Roman" w:cs="Times New Roman"/>
        </w:rPr>
        <w:t xml:space="preserve"> ostracods at ~473 nm </w:t>
      </w:r>
      <w:hyperlink r:id="rId5">
        <w:r>
          <w:rPr>
            <w:rFonts w:ascii="Times New Roman" w:eastAsia="Times New Roman" w:hAnsi="Times New Roman" w:cs="Times New Roman"/>
            <w:color w:val="000000"/>
          </w:rPr>
          <w:t>[102]</w:t>
        </w:r>
      </w:hyperlink>
      <w:r>
        <w:rPr>
          <w:rFonts w:ascii="Times New Roman" w:eastAsia="Times New Roman" w:hAnsi="Times New Roman" w:cs="Times New Roman"/>
        </w:rPr>
        <w:t xml:space="preserve">.  </w:t>
      </w:r>
    </w:p>
    <w:p w14:paraId="0C31CCF0" w14:textId="77777777" w:rsidR="004365A1" w:rsidRDefault="004365A1" w:rsidP="004365A1">
      <w:pPr>
        <w:pStyle w:val="Heading4"/>
        <w:jc w:val="both"/>
      </w:pPr>
      <w:bookmarkStart w:id="2" w:name="_i3dj0sgioawu" w:colFirst="0" w:colLast="0"/>
      <w:bookmarkEnd w:id="2"/>
    </w:p>
    <w:p w14:paraId="6D8FDCC4" w14:textId="77777777" w:rsidR="004365A1" w:rsidRDefault="004365A1" w:rsidP="004365A1">
      <w:pPr>
        <w:pStyle w:val="Heading2"/>
        <w:jc w:val="both"/>
        <w:rPr>
          <w:b/>
        </w:rPr>
      </w:pPr>
      <w:bookmarkStart w:id="3" w:name="_uzyyi3spauvx" w:colFirst="0" w:colLast="0"/>
      <w:bookmarkEnd w:id="3"/>
      <w:r>
        <w:rPr>
          <w:b/>
        </w:rPr>
        <w:t>Discussion</w:t>
      </w:r>
    </w:p>
    <w:p w14:paraId="43153347" w14:textId="77777777" w:rsidR="004365A1" w:rsidRDefault="004365A1" w:rsidP="004365A1">
      <w:pPr>
        <w:jc w:val="both"/>
        <w:rPr>
          <w:rFonts w:ascii="Times New Roman" w:eastAsia="Times New Roman" w:hAnsi="Times New Roman" w:cs="Times New Roman"/>
        </w:rPr>
      </w:pPr>
    </w:p>
    <w:p w14:paraId="1F5D102C" w14:textId="77777777" w:rsidR="004365A1" w:rsidRDefault="004365A1" w:rsidP="004365A1">
      <w:pPr>
        <w:pStyle w:val="Heading3"/>
        <w:jc w:val="both"/>
      </w:pPr>
      <w:bookmarkStart w:id="4" w:name="_uyhpdmovman8" w:colFirst="0" w:colLast="0"/>
      <w:bookmarkEnd w:id="4"/>
      <w:r>
        <w:t>On variation in the number of pulses per display</w:t>
      </w:r>
    </w:p>
    <w:p w14:paraId="5042389B" w14:textId="77777777" w:rsidR="004365A1" w:rsidRDefault="004365A1" w:rsidP="004365A1">
      <w:pPr>
        <w:ind w:firstLine="720"/>
        <w:rPr>
          <w:rFonts w:ascii="Times New Roman" w:eastAsia="Times New Roman" w:hAnsi="Times New Roman" w:cs="Times New Roman"/>
        </w:rPr>
      </w:pPr>
      <w:r>
        <w:rPr>
          <w:rFonts w:ascii="Times New Roman" w:eastAsia="Times New Roman" w:hAnsi="Times New Roman" w:cs="Times New Roman"/>
        </w:rPr>
        <w:t xml:space="preserve">Although males differ in the number of pulses in each display train (Fig. S3), we caution against an energetic interpretation of this variation, as we currently have no metric of the physiological demands during </w:t>
      </w:r>
      <w:proofErr w:type="gramStart"/>
      <w:r>
        <w:rPr>
          <w:rFonts w:ascii="Times New Roman" w:eastAsia="Times New Roman" w:hAnsi="Times New Roman" w:cs="Times New Roman"/>
        </w:rPr>
        <w:t>signalling</w:t>
      </w:r>
      <w:proofErr w:type="gramEnd"/>
      <w:r>
        <w:rPr>
          <w:rFonts w:ascii="Times New Roman" w:eastAsia="Times New Roman" w:hAnsi="Times New Roman" w:cs="Times New Roman"/>
        </w:rPr>
        <w:t xml:space="preserve"> nor do we know if there are fitness consequences for variation in the number of pulses during mate choice. Previous work indicates that the energetics of bioluminescent signalling in ostracods may be a relatively small amount of total luminescent ability </w:t>
      </w:r>
      <w:hyperlink r:id="rId6">
        <w:r>
          <w:rPr>
            <w:rFonts w:ascii="Times New Roman" w:eastAsia="Times New Roman" w:hAnsi="Times New Roman" w:cs="Times New Roman"/>
            <w:color w:val="000000"/>
          </w:rPr>
          <w:t>[103]</w:t>
        </w:r>
      </w:hyperlink>
      <w:r>
        <w:rPr>
          <w:rFonts w:ascii="Times New Roman" w:eastAsia="Times New Roman" w:hAnsi="Times New Roman" w:cs="Times New Roman"/>
        </w:rPr>
        <w:t xml:space="preserve">, but this study could not account for the metabolic activity of swimming. From an information theory perspective, an increased number of pulses coincides with a larger ‘duty cycle’ or relatively more signal ‘on’ time, although species and individuals differ in the mean and maximum number of pulses per display (Fig. 1B, Table 1; </w:t>
      </w:r>
      <w:hyperlink r:id="rId7">
        <w:r>
          <w:rPr>
            <w:rFonts w:ascii="Times New Roman" w:eastAsia="Times New Roman" w:hAnsi="Times New Roman" w:cs="Times New Roman"/>
            <w:color w:val="000000"/>
          </w:rPr>
          <w:t>[37,104]</w:t>
        </w:r>
      </w:hyperlink>
      <w:r>
        <w:rPr>
          <w:rFonts w:ascii="Times New Roman" w:eastAsia="Times New Roman" w:hAnsi="Times New Roman" w:cs="Times New Roman"/>
        </w:rPr>
        <w:t xml:space="preserve">). There may be fitness consequences to differences in pulse number, as females use pulse position to predict male position in the water </w:t>
      </w:r>
      <w:hyperlink r:id="rId8">
        <w:r>
          <w:rPr>
            <w:rFonts w:ascii="Times New Roman" w:eastAsia="Times New Roman" w:hAnsi="Times New Roman" w:cs="Times New Roman"/>
            <w:color w:val="000000"/>
          </w:rPr>
          <w:t>[41]</w:t>
        </w:r>
      </w:hyperlink>
      <w:r>
        <w:rPr>
          <w:rFonts w:ascii="Times New Roman" w:eastAsia="Times New Roman" w:hAnsi="Times New Roman" w:cs="Times New Roman"/>
        </w:rPr>
        <w:t xml:space="preserve">, and other males change individual mating tactics based on proximity to signals </w:t>
      </w:r>
      <w:hyperlink r:id="rId9">
        <w:r>
          <w:rPr>
            <w:rFonts w:ascii="Times New Roman" w:eastAsia="Times New Roman" w:hAnsi="Times New Roman" w:cs="Times New Roman"/>
            <w:color w:val="000000"/>
          </w:rPr>
          <w:t>[44]</w:t>
        </w:r>
      </w:hyperlink>
      <w:r>
        <w:rPr>
          <w:rFonts w:ascii="Times New Roman" w:eastAsia="Times New Roman" w:hAnsi="Times New Roman" w:cs="Times New Roman"/>
        </w:rPr>
        <w:t>. Anecdotally, individuals within the same species found across habitats that vary in depth produce signals of varying pulse number despite high within species stereotypy, suggesting that multiple ecological and social factors can limit signal form in ostracods like EGD.</w:t>
      </w:r>
    </w:p>
    <w:p w14:paraId="17827D3C" w14:textId="77777777" w:rsidR="004365A1" w:rsidRDefault="004365A1" w:rsidP="004365A1">
      <w:pPr>
        <w:ind w:firstLine="720"/>
      </w:pPr>
    </w:p>
    <w:p w14:paraId="040B21FF" w14:textId="77777777" w:rsidR="004365A1" w:rsidRDefault="004365A1" w:rsidP="004365A1">
      <w:pPr>
        <w:pStyle w:val="Heading2"/>
        <w:rPr>
          <w:b/>
        </w:rPr>
      </w:pPr>
      <w:bookmarkStart w:id="5" w:name="_5bkt4acugcj2" w:colFirst="0" w:colLast="0"/>
      <w:bookmarkEnd w:id="5"/>
      <w:r>
        <w:rPr>
          <w:b/>
        </w:rPr>
        <w:t>Methods</w:t>
      </w:r>
    </w:p>
    <w:p w14:paraId="3A23D3C8" w14:textId="77777777" w:rsidR="004365A1" w:rsidRDefault="004365A1" w:rsidP="004365A1">
      <w:pPr>
        <w:pStyle w:val="Heading4"/>
      </w:pPr>
      <w:bookmarkStart w:id="6" w:name="_mflito692wlu" w:colFirst="0" w:colLast="0"/>
      <w:bookmarkEnd w:id="6"/>
    </w:p>
    <w:p w14:paraId="0B807694" w14:textId="77777777" w:rsidR="004365A1" w:rsidRDefault="004365A1" w:rsidP="004365A1">
      <w:pPr>
        <w:pStyle w:val="Heading3"/>
      </w:pPr>
      <w:bookmarkStart w:id="7" w:name="_fxqp06dw3o5k" w:colFirst="0" w:colLast="0"/>
      <w:bookmarkEnd w:id="7"/>
      <w:r>
        <w:t>Measuring stimulus intensity</w:t>
      </w:r>
    </w:p>
    <w:p w14:paraId="5A51B3DA" w14:textId="77777777" w:rsidR="004365A1" w:rsidRDefault="004365A1" w:rsidP="004365A1">
      <w:pPr>
        <w:ind w:firstLine="720"/>
        <w:rPr>
          <w:rFonts w:ascii="Times New Roman" w:eastAsia="Times New Roman" w:hAnsi="Times New Roman" w:cs="Times New Roman"/>
        </w:rPr>
      </w:pPr>
      <w:r>
        <w:rPr>
          <w:rFonts w:ascii="Times New Roman" w:eastAsia="Times New Roman" w:hAnsi="Times New Roman" w:cs="Times New Roman"/>
        </w:rPr>
        <w:t>Because we co-opted an a</w:t>
      </w:r>
      <w:r>
        <w:rPr>
          <w:rFonts w:ascii="Times New Roman" w:eastAsia="Times New Roman" w:hAnsi="Times New Roman" w:cs="Times New Roman"/>
          <w:i/>
        </w:rPr>
        <w:t xml:space="preserve">d hoc </w:t>
      </w:r>
      <w:r>
        <w:rPr>
          <w:rFonts w:ascii="Times New Roman" w:eastAsia="Times New Roman" w:hAnsi="Times New Roman" w:cs="Times New Roman"/>
        </w:rPr>
        <w:t xml:space="preserve">stimulus, we could not measure the intensity in standardised units during experiments, and it may or may not accurately model conspecific signals. We used a relative percentage of power output to regulate the intensity of the stimulus; by using an Arduino, we could pass up to a maximum voltage output (2 V) to the lights, allowing us to standardise stimulus presentation relative to this maximum.  We used stimuli from ~2% to 100% of the electric potential across 10 experiments, and which in Arduino code are expressed in bytes: 5 (1.9% or 0.038 V), 10 (3.9% or 0.078 V), 20 (7.8% or 0.156 V), 30 (11.8% or 0.236 V), 50 (19.6% or 0.392 V), 70 (27.5% or 0.55 V), 90 (35.3% or 0.706 V), 120 (47.1% or 0.942 V), 180 (70.6% or 1.412 V), 255 (100% or 2 V). </w:t>
      </w:r>
    </w:p>
    <w:p w14:paraId="0B6D92DB" w14:textId="77777777" w:rsidR="004365A1" w:rsidRDefault="004365A1" w:rsidP="004365A1">
      <w:pPr>
        <w:ind w:firstLine="720"/>
        <w:rPr>
          <w:rFonts w:ascii="Times New Roman" w:eastAsia="Times New Roman" w:hAnsi="Times New Roman" w:cs="Times New Roman"/>
        </w:rPr>
      </w:pPr>
      <w:r>
        <w:rPr>
          <w:rFonts w:ascii="Times New Roman" w:eastAsia="Times New Roman" w:hAnsi="Times New Roman" w:cs="Times New Roman"/>
        </w:rPr>
        <w:lastRenderedPageBreak/>
        <w:t>Post-hoc measurements indicated that our stimuli were maximally: 966 to 30,117 W·sr</w:t>
      </w:r>
      <w:r>
        <w:rPr>
          <w:rFonts w:ascii="Gungsuh" w:eastAsia="Gungsuh" w:hAnsi="Gungsuh" w:cs="Gungsuh"/>
          <w:vertAlign w:val="superscript"/>
        </w:rPr>
        <w:t>−1</w:t>
      </w:r>
      <w:r>
        <w:rPr>
          <w:rFonts w:ascii="Times New Roman" w:eastAsia="Times New Roman" w:hAnsi="Times New Roman" w:cs="Times New Roman"/>
        </w:rPr>
        <w:t>·m</w:t>
      </w:r>
      <w:r>
        <w:rPr>
          <w:rFonts w:ascii="Gungsuh" w:eastAsia="Gungsuh" w:hAnsi="Gungsuh" w:cs="Gungsuh"/>
          <w:vertAlign w:val="superscript"/>
        </w:rPr>
        <w:t>−</w:t>
      </w:r>
      <w:proofErr w:type="gramStart"/>
      <w:r>
        <w:rPr>
          <w:rFonts w:ascii="Gungsuh" w:eastAsia="Gungsuh" w:hAnsi="Gungsuh" w:cs="Gungsuh"/>
          <w:vertAlign w:val="superscript"/>
        </w:rPr>
        <w:t>2</w:t>
      </w:r>
      <w:r>
        <w:rPr>
          <w:rFonts w:ascii="Times New Roman" w:eastAsia="Times New Roman" w:hAnsi="Times New Roman" w:cs="Times New Roman"/>
        </w:rPr>
        <w:t xml:space="preserve">  for</w:t>
      </w:r>
      <w:proofErr w:type="gramEnd"/>
      <w:r>
        <w:rPr>
          <w:rFonts w:ascii="Times New Roman" w:eastAsia="Times New Roman" w:hAnsi="Times New Roman" w:cs="Times New Roman"/>
        </w:rPr>
        <w:t xml:space="preserve"> stimuli at 5 to 255 bytes of power, respectively, and measured directly in front of the stimulus (Fig. S5). We measured side-welling spectral irradiance of the LED covered with the blue plastic bag (the </w:t>
      </w:r>
      <w:r>
        <w:rPr>
          <w:rFonts w:ascii="Times New Roman" w:eastAsia="Times New Roman" w:hAnsi="Times New Roman" w:cs="Times New Roman"/>
          <w:i/>
        </w:rPr>
        <w:t xml:space="preserve">ad hoc </w:t>
      </w:r>
      <w:r>
        <w:rPr>
          <w:rFonts w:ascii="Times New Roman" w:eastAsia="Times New Roman" w:hAnsi="Times New Roman" w:cs="Times New Roman"/>
        </w:rPr>
        <w:t xml:space="preserve">stimulus) using a fibre-optic spectrometer based on an Ocean Optics USB2000 (Dunedin, FL, USA). We calculated intensity by measuring the irradiance of the stimulus from 300 - 800 nm at different power levels (5, 25, 50, 100, 200, 255 bytes) at three locations in the aquaria, using a 1000 um fibre fitted with a cosine corrector (CC-3) and calibrated with a NIST (National Institute of Standards and Technology) traceable tungsten halogen lamp (LS-1, Ocean Optics), as done previously </w:t>
      </w:r>
      <w:hyperlink r:id="rId10">
        <w:r>
          <w:rPr>
            <w:rFonts w:ascii="Times New Roman" w:eastAsia="Times New Roman" w:hAnsi="Times New Roman" w:cs="Times New Roman"/>
            <w:color w:val="000000"/>
          </w:rPr>
          <w:t>[105]</w:t>
        </w:r>
      </w:hyperlink>
      <w:r>
        <w:rPr>
          <w:rFonts w:ascii="Times New Roman" w:eastAsia="Times New Roman" w:hAnsi="Times New Roman" w:cs="Times New Roman"/>
        </w:rPr>
        <w:t>.</w:t>
      </w:r>
    </w:p>
    <w:p w14:paraId="05A79B2D" w14:textId="77777777" w:rsidR="004365A1" w:rsidRDefault="004365A1" w:rsidP="004365A1">
      <w:r>
        <w:br w:type="page"/>
      </w:r>
    </w:p>
    <w:p w14:paraId="09F8C8FF" w14:textId="77777777" w:rsidR="004365A1" w:rsidRDefault="004365A1" w:rsidP="004365A1">
      <w:pPr>
        <w:pStyle w:val="Heading4"/>
        <w:jc w:val="both"/>
        <w:rPr>
          <w:b w:val="0"/>
        </w:rPr>
      </w:pPr>
      <w:bookmarkStart w:id="8" w:name="_a9yfs8j39uyp" w:colFirst="0" w:colLast="0"/>
      <w:bookmarkEnd w:id="8"/>
      <w:r>
        <w:lastRenderedPageBreak/>
        <w:t xml:space="preserve">Table S1. </w:t>
      </w:r>
      <w:r>
        <w:rPr>
          <w:b w:val="0"/>
        </w:rPr>
        <w:t>Linear model results predicting the time between collective events by the # of days after the full moon, the year of the field season, the # of minutes after sunset, and their interaction.</w:t>
      </w:r>
    </w:p>
    <w:tbl>
      <w:tblPr>
        <w:tblW w:w="9340" w:type="dxa"/>
        <w:jc w:val="center"/>
        <w:tblBorders>
          <w:top w:val="nil"/>
          <w:left w:val="nil"/>
          <w:bottom w:val="nil"/>
          <w:right w:val="nil"/>
          <w:insideH w:val="nil"/>
          <w:insideV w:val="nil"/>
        </w:tblBorders>
        <w:tblLayout w:type="fixed"/>
        <w:tblLook w:val="0600" w:firstRow="0" w:lastRow="0" w:firstColumn="0" w:lastColumn="0" w:noHBand="1" w:noVBand="1"/>
      </w:tblPr>
      <w:tblGrid>
        <w:gridCol w:w="2385"/>
        <w:gridCol w:w="1125"/>
        <w:gridCol w:w="1770"/>
        <w:gridCol w:w="1140"/>
        <w:gridCol w:w="1460"/>
        <w:gridCol w:w="1460"/>
      </w:tblGrid>
      <w:tr w:rsidR="004365A1" w14:paraId="1814FDD3" w14:textId="77777777" w:rsidTr="004D67E1">
        <w:trPr>
          <w:trHeight w:val="288"/>
          <w:jc w:val="center"/>
        </w:trPr>
        <w:tc>
          <w:tcPr>
            <w:tcW w:w="2385" w:type="dxa"/>
            <w:tcBorders>
              <w:top w:val="single" w:sz="6" w:space="0" w:color="FFFFFF"/>
              <w:left w:val="single" w:sz="6" w:space="0" w:color="FFFFFF"/>
              <w:bottom w:val="single" w:sz="6" w:space="0" w:color="000000"/>
              <w:right w:val="single" w:sz="6" w:space="0" w:color="FFFFFF"/>
            </w:tcBorders>
            <w:tcMar>
              <w:top w:w="40" w:type="dxa"/>
              <w:left w:w="40" w:type="dxa"/>
              <w:bottom w:w="40" w:type="dxa"/>
              <w:right w:w="40" w:type="dxa"/>
            </w:tcMar>
            <w:vAlign w:val="bottom"/>
          </w:tcPr>
          <w:p w14:paraId="2843823B" w14:textId="77777777" w:rsidR="004365A1" w:rsidRDefault="004365A1" w:rsidP="004D67E1">
            <w:pPr>
              <w:widowControl w:val="0"/>
              <w:rPr>
                <w:rFonts w:ascii="Times New Roman" w:eastAsia="Times New Roman" w:hAnsi="Times New Roman" w:cs="Times New Roman"/>
              </w:rPr>
            </w:pPr>
          </w:p>
        </w:tc>
        <w:tc>
          <w:tcPr>
            <w:tcW w:w="6955" w:type="dxa"/>
            <w:gridSpan w:val="5"/>
            <w:tcBorders>
              <w:top w:val="single" w:sz="6" w:space="0" w:color="FFFFFF"/>
              <w:left w:val="single" w:sz="6" w:space="0" w:color="FFFFFF"/>
              <w:bottom w:val="single" w:sz="6" w:space="0" w:color="000000"/>
              <w:right w:val="single" w:sz="6" w:space="0" w:color="FFFFFF"/>
            </w:tcBorders>
            <w:tcMar>
              <w:top w:w="40" w:type="dxa"/>
              <w:left w:w="40" w:type="dxa"/>
              <w:bottom w:w="40" w:type="dxa"/>
              <w:right w:w="40" w:type="dxa"/>
            </w:tcMar>
            <w:vAlign w:val="bottom"/>
          </w:tcPr>
          <w:p w14:paraId="40E7CFA0"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b/>
              </w:rPr>
              <w:t>Time between collective events (s)</w:t>
            </w:r>
          </w:p>
        </w:tc>
      </w:tr>
      <w:tr w:rsidR="004365A1" w14:paraId="79053B59" w14:textId="77777777" w:rsidTr="004D67E1">
        <w:trPr>
          <w:trHeight w:val="288"/>
          <w:jc w:val="center"/>
        </w:trPr>
        <w:tc>
          <w:tcPr>
            <w:tcW w:w="2385" w:type="dxa"/>
            <w:tcBorders>
              <w:top w:val="single" w:sz="6" w:space="0" w:color="000000"/>
              <w:left w:val="single" w:sz="6" w:space="0" w:color="FFFFFF"/>
              <w:bottom w:val="single" w:sz="6" w:space="0" w:color="000000"/>
              <w:right w:val="single" w:sz="6" w:space="0" w:color="FFFFFF"/>
            </w:tcBorders>
            <w:shd w:val="clear" w:color="auto" w:fill="auto"/>
            <w:tcMar>
              <w:top w:w="40" w:type="dxa"/>
              <w:left w:w="40" w:type="dxa"/>
              <w:bottom w:w="40" w:type="dxa"/>
              <w:right w:w="40" w:type="dxa"/>
            </w:tcMar>
            <w:vAlign w:val="bottom"/>
          </w:tcPr>
          <w:p w14:paraId="785A532D" w14:textId="77777777" w:rsidR="004365A1" w:rsidRDefault="004365A1" w:rsidP="004D67E1">
            <w:pPr>
              <w:widowControl w:val="0"/>
              <w:rPr>
                <w:rFonts w:ascii="Times New Roman" w:eastAsia="Times New Roman" w:hAnsi="Times New Roman" w:cs="Times New Roman"/>
              </w:rPr>
            </w:pPr>
            <w:r>
              <w:rPr>
                <w:rFonts w:ascii="Times New Roman" w:eastAsia="Times New Roman" w:hAnsi="Times New Roman" w:cs="Times New Roman"/>
                <w:i/>
              </w:rPr>
              <w:t>Predictors</w:t>
            </w:r>
          </w:p>
        </w:tc>
        <w:tc>
          <w:tcPr>
            <w:tcW w:w="1125" w:type="dxa"/>
            <w:tcBorders>
              <w:top w:val="single" w:sz="6" w:space="0" w:color="000000"/>
              <w:left w:val="single" w:sz="6" w:space="0" w:color="FFFFFF"/>
              <w:bottom w:val="single" w:sz="6" w:space="0" w:color="000000"/>
              <w:right w:val="single" w:sz="6" w:space="0" w:color="FFFFFF"/>
            </w:tcBorders>
            <w:shd w:val="clear" w:color="auto" w:fill="auto"/>
            <w:tcMar>
              <w:top w:w="40" w:type="dxa"/>
              <w:left w:w="40" w:type="dxa"/>
              <w:bottom w:w="40" w:type="dxa"/>
              <w:right w:w="40" w:type="dxa"/>
            </w:tcMar>
            <w:vAlign w:val="bottom"/>
          </w:tcPr>
          <w:p w14:paraId="3C35E926"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i/>
              </w:rPr>
              <w:t>Estimates</w:t>
            </w:r>
          </w:p>
        </w:tc>
        <w:tc>
          <w:tcPr>
            <w:tcW w:w="1770" w:type="dxa"/>
            <w:tcBorders>
              <w:top w:val="single" w:sz="6" w:space="0" w:color="000000"/>
              <w:left w:val="single" w:sz="6" w:space="0" w:color="FFFFFF"/>
              <w:bottom w:val="single" w:sz="6" w:space="0" w:color="000000"/>
              <w:right w:val="single" w:sz="6" w:space="0" w:color="FFFFFF"/>
            </w:tcBorders>
            <w:shd w:val="clear" w:color="auto" w:fill="auto"/>
            <w:tcMar>
              <w:top w:w="40" w:type="dxa"/>
              <w:left w:w="40" w:type="dxa"/>
              <w:bottom w:w="40" w:type="dxa"/>
              <w:right w:w="40" w:type="dxa"/>
            </w:tcMar>
            <w:vAlign w:val="bottom"/>
          </w:tcPr>
          <w:p w14:paraId="7B3E1DC2"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i/>
              </w:rPr>
              <w:t>CI</w:t>
            </w:r>
          </w:p>
        </w:tc>
        <w:tc>
          <w:tcPr>
            <w:tcW w:w="1140" w:type="dxa"/>
            <w:tcBorders>
              <w:top w:val="single" w:sz="6" w:space="0" w:color="000000"/>
              <w:left w:val="single" w:sz="6" w:space="0" w:color="FFFFFF"/>
              <w:bottom w:val="single" w:sz="6" w:space="0" w:color="000000"/>
              <w:right w:val="single" w:sz="6" w:space="0" w:color="FFFFFF"/>
            </w:tcBorders>
            <w:shd w:val="clear" w:color="auto" w:fill="auto"/>
            <w:tcMar>
              <w:top w:w="40" w:type="dxa"/>
              <w:left w:w="40" w:type="dxa"/>
              <w:bottom w:w="40" w:type="dxa"/>
              <w:right w:w="40" w:type="dxa"/>
            </w:tcMar>
            <w:vAlign w:val="bottom"/>
          </w:tcPr>
          <w:p w14:paraId="19089C35"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i/>
              </w:rPr>
              <w:t>Statistic</w:t>
            </w:r>
          </w:p>
        </w:tc>
        <w:tc>
          <w:tcPr>
            <w:tcW w:w="1460" w:type="dxa"/>
            <w:tcBorders>
              <w:top w:val="single" w:sz="6" w:space="0" w:color="000000"/>
              <w:left w:val="single" w:sz="6" w:space="0" w:color="FFFFFF"/>
              <w:bottom w:val="single" w:sz="6" w:space="0" w:color="000000"/>
              <w:right w:val="single" w:sz="6" w:space="0" w:color="FFFFFF"/>
            </w:tcBorders>
            <w:shd w:val="clear" w:color="auto" w:fill="auto"/>
            <w:tcMar>
              <w:top w:w="40" w:type="dxa"/>
              <w:left w:w="40" w:type="dxa"/>
              <w:bottom w:w="40" w:type="dxa"/>
              <w:right w:w="40" w:type="dxa"/>
            </w:tcMar>
            <w:vAlign w:val="bottom"/>
          </w:tcPr>
          <w:p w14:paraId="7A5D5320"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i/>
              </w:rPr>
              <w:t>p</w:t>
            </w:r>
          </w:p>
        </w:tc>
        <w:tc>
          <w:tcPr>
            <w:tcW w:w="1460" w:type="dxa"/>
            <w:tcBorders>
              <w:top w:val="single" w:sz="6" w:space="0" w:color="000000"/>
              <w:left w:val="single" w:sz="6" w:space="0" w:color="FFFFFF"/>
              <w:bottom w:val="single" w:sz="6" w:space="0" w:color="000000"/>
              <w:right w:val="single" w:sz="6" w:space="0" w:color="FFFFFF"/>
            </w:tcBorders>
            <w:shd w:val="clear" w:color="auto" w:fill="auto"/>
            <w:tcMar>
              <w:top w:w="40" w:type="dxa"/>
              <w:left w:w="40" w:type="dxa"/>
              <w:bottom w:w="40" w:type="dxa"/>
              <w:right w:w="40" w:type="dxa"/>
            </w:tcMar>
            <w:vAlign w:val="bottom"/>
          </w:tcPr>
          <w:p w14:paraId="694AE377" w14:textId="77777777" w:rsidR="004365A1" w:rsidRDefault="004365A1" w:rsidP="004D67E1">
            <w:pPr>
              <w:widowControl w:val="0"/>
              <w:jc w:val="center"/>
              <w:rPr>
                <w:rFonts w:ascii="Times New Roman" w:eastAsia="Times New Roman" w:hAnsi="Times New Roman" w:cs="Times New Roman"/>
              </w:rPr>
            </w:pPr>
            <w:proofErr w:type="spellStart"/>
            <w:r>
              <w:rPr>
                <w:rFonts w:ascii="Times New Roman" w:eastAsia="Times New Roman" w:hAnsi="Times New Roman" w:cs="Times New Roman"/>
                <w:i/>
              </w:rPr>
              <w:t>df</w:t>
            </w:r>
            <w:proofErr w:type="spellEnd"/>
          </w:p>
        </w:tc>
      </w:tr>
      <w:tr w:rsidR="004365A1" w14:paraId="1F4C36EF" w14:textId="77777777" w:rsidTr="004D67E1">
        <w:trPr>
          <w:trHeight w:val="288"/>
          <w:jc w:val="center"/>
        </w:trPr>
        <w:tc>
          <w:tcPr>
            <w:tcW w:w="2385" w:type="dxa"/>
            <w:tcBorders>
              <w:top w:val="single" w:sz="6" w:space="0" w:color="000000"/>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58C2AD7B" w14:textId="77777777" w:rsidR="004365A1" w:rsidRDefault="004365A1" w:rsidP="004D67E1">
            <w:pPr>
              <w:widowControl w:val="0"/>
              <w:rPr>
                <w:rFonts w:ascii="Times New Roman" w:eastAsia="Times New Roman" w:hAnsi="Times New Roman" w:cs="Times New Roman"/>
              </w:rPr>
            </w:pPr>
            <w:r>
              <w:rPr>
                <w:rFonts w:ascii="Times New Roman" w:eastAsia="Times New Roman" w:hAnsi="Times New Roman" w:cs="Times New Roman"/>
              </w:rPr>
              <w:t>(Intercept)</w:t>
            </w:r>
          </w:p>
        </w:tc>
        <w:tc>
          <w:tcPr>
            <w:tcW w:w="1125" w:type="dxa"/>
            <w:tcBorders>
              <w:top w:val="single" w:sz="6" w:space="0" w:color="000000"/>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3F86341B"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-338.67</w:t>
            </w:r>
          </w:p>
        </w:tc>
        <w:tc>
          <w:tcPr>
            <w:tcW w:w="1770" w:type="dxa"/>
            <w:tcBorders>
              <w:top w:val="single" w:sz="6" w:space="0" w:color="000000"/>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1A89C348"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-482.17 – -195.17</w:t>
            </w:r>
          </w:p>
        </w:tc>
        <w:tc>
          <w:tcPr>
            <w:tcW w:w="1140" w:type="dxa"/>
            <w:tcBorders>
              <w:top w:val="single" w:sz="6" w:space="0" w:color="000000"/>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321561F8"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-4.65</w:t>
            </w:r>
          </w:p>
        </w:tc>
        <w:tc>
          <w:tcPr>
            <w:tcW w:w="1460" w:type="dxa"/>
            <w:tcBorders>
              <w:top w:val="single" w:sz="6" w:space="0" w:color="000000"/>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795C4580" w14:textId="77777777" w:rsidR="004365A1" w:rsidRDefault="004365A1" w:rsidP="004D67E1">
            <w:pPr>
              <w:widowControl w:val="0"/>
              <w:jc w:val="center"/>
              <w:rPr>
                <w:rFonts w:ascii="Times New Roman" w:eastAsia="Times New Roman" w:hAnsi="Times New Roman" w:cs="Times New Roman"/>
                <w:b/>
              </w:rPr>
            </w:pPr>
            <w:r>
              <w:rPr>
                <w:rFonts w:ascii="Times New Roman" w:eastAsia="Times New Roman" w:hAnsi="Times New Roman" w:cs="Times New Roman"/>
                <w:b/>
              </w:rPr>
              <w:t>&lt;0.001</w:t>
            </w:r>
          </w:p>
        </w:tc>
        <w:tc>
          <w:tcPr>
            <w:tcW w:w="1460" w:type="dxa"/>
            <w:tcBorders>
              <w:top w:val="single" w:sz="6" w:space="0" w:color="000000"/>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63E33A9B"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224</w:t>
            </w:r>
          </w:p>
        </w:tc>
      </w:tr>
      <w:tr w:rsidR="004365A1" w14:paraId="41AC574C" w14:textId="77777777" w:rsidTr="004D67E1">
        <w:trPr>
          <w:trHeight w:val="288"/>
          <w:jc w:val="center"/>
        </w:trPr>
        <w:tc>
          <w:tcPr>
            <w:tcW w:w="238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49E43482" w14:textId="77777777" w:rsidR="004365A1" w:rsidRDefault="004365A1" w:rsidP="004D67E1">
            <w:pPr>
              <w:widowControl w:val="0"/>
              <w:rPr>
                <w:rFonts w:ascii="Times New Roman" w:eastAsia="Times New Roman" w:hAnsi="Times New Roman" w:cs="Times New Roman"/>
              </w:rPr>
            </w:pPr>
            <w:r>
              <w:rPr>
                <w:rFonts w:ascii="Times New Roman" w:eastAsia="Times New Roman" w:hAnsi="Times New Roman" w:cs="Times New Roman"/>
              </w:rPr>
              <w:t># days after full moon</w:t>
            </w:r>
          </w:p>
        </w:tc>
        <w:tc>
          <w:tcPr>
            <w:tcW w:w="112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52BF3638"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5.3</w:t>
            </w:r>
          </w:p>
        </w:tc>
        <w:tc>
          <w:tcPr>
            <w:tcW w:w="177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0C8FD7C4"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1.36 – 9.24</w:t>
            </w:r>
          </w:p>
        </w:tc>
        <w:tc>
          <w:tcPr>
            <w:tcW w:w="114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05553061"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2.65</w:t>
            </w:r>
          </w:p>
        </w:tc>
        <w:tc>
          <w:tcPr>
            <w:tcW w:w="146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302DB93A" w14:textId="77777777" w:rsidR="004365A1" w:rsidRDefault="004365A1" w:rsidP="004D67E1">
            <w:pPr>
              <w:widowControl w:val="0"/>
              <w:jc w:val="center"/>
              <w:rPr>
                <w:rFonts w:ascii="Times New Roman" w:eastAsia="Times New Roman" w:hAnsi="Times New Roman" w:cs="Times New Roman"/>
                <w:b/>
              </w:rPr>
            </w:pPr>
            <w:r>
              <w:rPr>
                <w:rFonts w:ascii="Times New Roman" w:eastAsia="Times New Roman" w:hAnsi="Times New Roman" w:cs="Times New Roman"/>
                <w:b/>
              </w:rPr>
              <w:t>0.009</w:t>
            </w:r>
          </w:p>
        </w:tc>
        <w:tc>
          <w:tcPr>
            <w:tcW w:w="146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6527C48E"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224</w:t>
            </w:r>
          </w:p>
        </w:tc>
      </w:tr>
      <w:tr w:rsidR="004365A1" w14:paraId="6B77B56C" w14:textId="77777777" w:rsidTr="004D67E1">
        <w:trPr>
          <w:trHeight w:val="288"/>
          <w:jc w:val="center"/>
        </w:trPr>
        <w:tc>
          <w:tcPr>
            <w:tcW w:w="238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0B9DE50A" w14:textId="77777777" w:rsidR="004365A1" w:rsidRDefault="004365A1" w:rsidP="004D67E1">
            <w:pPr>
              <w:widowControl w:val="0"/>
              <w:rPr>
                <w:rFonts w:ascii="Times New Roman" w:eastAsia="Times New Roman" w:hAnsi="Times New Roman" w:cs="Times New Roman"/>
              </w:rPr>
            </w:pPr>
            <w:r>
              <w:rPr>
                <w:rFonts w:ascii="Times New Roman" w:eastAsia="Times New Roman" w:hAnsi="Times New Roman" w:cs="Times New Roman"/>
              </w:rPr>
              <w:t>Year [2022]</w:t>
            </w:r>
          </w:p>
        </w:tc>
        <w:tc>
          <w:tcPr>
            <w:tcW w:w="112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43686FB9"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151.81</w:t>
            </w:r>
          </w:p>
        </w:tc>
        <w:tc>
          <w:tcPr>
            <w:tcW w:w="177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1892E3CD"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-5.58 – 309.20</w:t>
            </w:r>
          </w:p>
        </w:tc>
        <w:tc>
          <w:tcPr>
            <w:tcW w:w="114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5639EFE9"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1.9</w:t>
            </w:r>
          </w:p>
        </w:tc>
        <w:tc>
          <w:tcPr>
            <w:tcW w:w="146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07B59F94"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0.059</w:t>
            </w:r>
          </w:p>
        </w:tc>
        <w:tc>
          <w:tcPr>
            <w:tcW w:w="146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5DB7B3C0"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224</w:t>
            </w:r>
          </w:p>
        </w:tc>
      </w:tr>
      <w:tr w:rsidR="004365A1" w14:paraId="1FC92F92" w14:textId="77777777" w:rsidTr="004D67E1">
        <w:trPr>
          <w:trHeight w:val="288"/>
          <w:jc w:val="center"/>
        </w:trPr>
        <w:tc>
          <w:tcPr>
            <w:tcW w:w="238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6A77E6EB" w14:textId="77777777" w:rsidR="004365A1" w:rsidRDefault="004365A1" w:rsidP="004D67E1">
            <w:pPr>
              <w:widowControl w:val="0"/>
              <w:rPr>
                <w:rFonts w:ascii="Times New Roman" w:eastAsia="Times New Roman" w:hAnsi="Times New Roman" w:cs="Times New Roman"/>
              </w:rPr>
            </w:pPr>
            <w:r>
              <w:rPr>
                <w:rFonts w:ascii="Times New Roman" w:eastAsia="Times New Roman" w:hAnsi="Times New Roman" w:cs="Times New Roman"/>
              </w:rPr>
              <w:t># minutes post sunset</w:t>
            </w:r>
          </w:p>
        </w:tc>
        <w:tc>
          <w:tcPr>
            <w:tcW w:w="112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14E2BAC9"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9.53</w:t>
            </w:r>
          </w:p>
        </w:tc>
        <w:tc>
          <w:tcPr>
            <w:tcW w:w="177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59247CB2"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6.82 – 12.25</w:t>
            </w:r>
          </w:p>
        </w:tc>
        <w:tc>
          <w:tcPr>
            <w:tcW w:w="114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67D0A409"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6.92</w:t>
            </w:r>
          </w:p>
        </w:tc>
        <w:tc>
          <w:tcPr>
            <w:tcW w:w="146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4A31D246" w14:textId="77777777" w:rsidR="004365A1" w:rsidRDefault="004365A1" w:rsidP="004D67E1">
            <w:pPr>
              <w:widowControl w:val="0"/>
              <w:jc w:val="center"/>
              <w:rPr>
                <w:rFonts w:ascii="Times New Roman" w:eastAsia="Times New Roman" w:hAnsi="Times New Roman" w:cs="Times New Roman"/>
                <w:b/>
              </w:rPr>
            </w:pPr>
            <w:r>
              <w:rPr>
                <w:rFonts w:ascii="Times New Roman" w:eastAsia="Times New Roman" w:hAnsi="Times New Roman" w:cs="Times New Roman"/>
                <w:b/>
              </w:rPr>
              <w:t>&lt;0.001</w:t>
            </w:r>
          </w:p>
        </w:tc>
        <w:tc>
          <w:tcPr>
            <w:tcW w:w="1460"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745C9B92"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224</w:t>
            </w:r>
          </w:p>
        </w:tc>
      </w:tr>
      <w:tr w:rsidR="004365A1" w14:paraId="6AF0B07E" w14:textId="77777777" w:rsidTr="004D67E1">
        <w:trPr>
          <w:trHeight w:val="288"/>
          <w:jc w:val="center"/>
        </w:trPr>
        <w:tc>
          <w:tcPr>
            <w:tcW w:w="2385" w:type="dxa"/>
            <w:tcBorders>
              <w:top w:val="single" w:sz="6" w:space="0" w:color="FFFFFF"/>
              <w:left w:val="single" w:sz="6" w:space="0" w:color="FFFFFF"/>
              <w:bottom w:val="single" w:sz="6" w:space="0" w:color="000000"/>
              <w:right w:val="single" w:sz="6" w:space="0" w:color="FFFFFF"/>
            </w:tcBorders>
            <w:shd w:val="clear" w:color="auto" w:fill="auto"/>
            <w:tcMar>
              <w:top w:w="40" w:type="dxa"/>
              <w:left w:w="40" w:type="dxa"/>
              <w:bottom w:w="40" w:type="dxa"/>
              <w:right w:w="40" w:type="dxa"/>
            </w:tcMar>
          </w:tcPr>
          <w:p w14:paraId="0432AD83" w14:textId="77777777" w:rsidR="004365A1" w:rsidRDefault="004365A1" w:rsidP="004D67E1">
            <w:pPr>
              <w:widowControl w:val="0"/>
              <w:ind w:right="-45"/>
              <w:rPr>
                <w:rFonts w:ascii="Times New Roman" w:eastAsia="Times New Roman" w:hAnsi="Times New Roman" w:cs="Times New Roman"/>
              </w:rPr>
            </w:pPr>
            <w:r>
              <w:rPr>
                <w:rFonts w:ascii="Times New Roman" w:eastAsia="Times New Roman" w:hAnsi="Times New Roman" w:cs="Times New Roman"/>
              </w:rPr>
              <w:t>Year x # min. post sunset</w:t>
            </w:r>
          </w:p>
        </w:tc>
        <w:tc>
          <w:tcPr>
            <w:tcW w:w="1125" w:type="dxa"/>
            <w:tcBorders>
              <w:top w:val="single" w:sz="6" w:space="0" w:color="FFFFFF"/>
              <w:left w:val="single" w:sz="6" w:space="0" w:color="FFFFFF"/>
              <w:bottom w:val="single" w:sz="6" w:space="0" w:color="000000"/>
              <w:right w:val="single" w:sz="6" w:space="0" w:color="FFFFFF"/>
            </w:tcBorders>
            <w:shd w:val="clear" w:color="auto" w:fill="auto"/>
            <w:tcMar>
              <w:top w:w="40" w:type="dxa"/>
              <w:left w:w="40" w:type="dxa"/>
              <w:bottom w:w="40" w:type="dxa"/>
              <w:right w:w="40" w:type="dxa"/>
            </w:tcMar>
          </w:tcPr>
          <w:p w14:paraId="27373A48"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-4.33</w:t>
            </w:r>
          </w:p>
        </w:tc>
        <w:tc>
          <w:tcPr>
            <w:tcW w:w="1770" w:type="dxa"/>
            <w:tcBorders>
              <w:top w:val="single" w:sz="6" w:space="0" w:color="FFFFFF"/>
              <w:left w:val="single" w:sz="6" w:space="0" w:color="FFFFFF"/>
              <w:bottom w:val="single" w:sz="6" w:space="0" w:color="000000"/>
              <w:right w:val="single" w:sz="6" w:space="0" w:color="FFFFFF"/>
            </w:tcBorders>
            <w:shd w:val="clear" w:color="auto" w:fill="auto"/>
            <w:tcMar>
              <w:top w:w="40" w:type="dxa"/>
              <w:left w:w="40" w:type="dxa"/>
              <w:bottom w:w="40" w:type="dxa"/>
              <w:right w:w="40" w:type="dxa"/>
            </w:tcMar>
          </w:tcPr>
          <w:p w14:paraId="0CC39EC5"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-7.25 – -1.41</w:t>
            </w:r>
          </w:p>
        </w:tc>
        <w:tc>
          <w:tcPr>
            <w:tcW w:w="1140" w:type="dxa"/>
            <w:tcBorders>
              <w:top w:val="single" w:sz="6" w:space="0" w:color="FFFFFF"/>
              <w:left w:val="single" w:sz="6" w:space="0" w:color="FFFFFF"/>
              <w:bottom w:val="single" w:sz="6" w:space="0" w:color="000000"/>
              <w:right w:val="single" w:sz="6" w:space="0" w:color="FFFFFF"/>
            </w:tcBorders>
            <w:shd w:val="clear" w:color="auto" w:fill="auto"/>
            <w:tcMar>
              <w:top w:w="40" w:type="dxa"/>
              <w:left w:w="40" w:type="dxa"/>
              <w:bottom w:w="40" w:type="dxa"/>
              <w:right w:w="40" w:type="dxa"/>
            </w:tcMar>
          </w:tcPr>
          <w:p w14:paraId="47AEB166"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-2.92</w:t>
            </w:r>
          </w:p>
        </w:tc>
        <w:tc>
          <w:tcPr>
            <w:tcW w:w="1460" w:type="dxa"/>
            <w:tcBorders>
              <w:top w:val="single" w:sz="6" w:space="0" w:color="FFFFFF"/>
              <w:left w:val="single" w:sz="6" w:space="0" w:color="FFFFFF"/>
              <w:bottom w:val="single" w:sz="6" w:space="0" w:color="000000"/>
              <w:right w:val="single" w:sz="6" w:space="0" w:color="FFFFFF"/>
            </w:tcBorders>
            <w:shd w:val="clear" w:color="auto" w:fill="auto"/>
            <w:tcMar>
              <w:top w:w="40" w:type="dxa"/>
              <w:left w:w="40" w:type="dxa"/>
              <w:bottom w:w="40" w:type="dxa"/>
              <w:right w:w="40" w:type="dxa"/>
            </w:tcMar>
          </w:tcPr>
          <w:p w14:paraId="13D87AFC" w14:textId="77777777" w:rsidR="004365A1" w:rsidRDefault="004365A1" w:rsidP="004D67E1">
            <w:pPr>
              <w:widowControl w:val="0"/>
              <w:jc w:val="center"/>
              <w:rPr>
                <w:rFonts w:ascii="Times New Roman" w:eastAsia="Times New Roman" w:hAnsi="Times New Roman" w:cs="Times New Roman"/>
                <w:b/>
              </w:rPr>
            </w:pPr>
            <w:r>
              <w:rPr>
                <w:rFonts w:ascii="Times New Roman" w:eastAsia="Times New Roman" w:hAnsi="Times New Roman" w:cs="Times New Roman"/>
                <w:b/>
              </w:rPr>
              <w:t>0.004</w:t>
            </w:r>
          </w:p>
        </w:tc>
        <w:tc>
          <w:tcPr>
            <w:tcW w:w="1460" w:type="dxa"/>
            <w:tcBorders>
              <w:top w:val="single" w:sz="6" w:space="0" w:color="FFFFFF"/>
              <w:left w:val="single" w:sz="6" w:space="0" w:color="FFFFFF"/>
              <w:bottom w:val="single" w:sz="6" w:space="0" w:color="000000"/>
              <w:right w:val="single" w:sz="6" w:space="0" w:color="FFFFFF"/>
            </w:tcBorders>
            <w:shd w:val="clear" w:color="auto" w:fill="auto"/>
            <w:tcMar>
              <w:top w:w="40" w:type="dxa"/>
              <w:left w:w="40" w:type="dxa"/>
              <w:bottom w:w="40" w:type="dxa"/>
              <w:right w:w="40" w:type="dxa"/>
            </w:tcMar>
          </w:tcPr>
          <w:p w14:paraId="72F2E2B8" w14:textId="77777777" w:rsidR="004365A1" w:rsidRDefault="004365A1" w:rsidP="004D67E1">
            <w:pPr>
              <w:widowControl w:val="0"/>
              <w:jc w:val="center"/>
              <w:rPr>
                <w:rFonts w:ascii="Times New Roman" w:eastAsia="Times New Roman" w:hAnsi="Times New Roman" w:cs="Times New Roman"/>
              </w:rPr>
            </w:pPr>
            <w:r>
              <w:rPr>
                <w:rFonts w:ascii="Times New Roman" w:eastAsia="Times New Roman" w:hAnsi="Times New Roman" w:cs="Times New Roman"/>
              </w:rPr>
              <w:t>224</w:t>
            </w:r>
          </w:p>
        </w:tc>
      </w:tr>
      <w:tr w:rsidR="004365A1" w14:paraId="2AF5AFED" w14:textId="77777777" w:rsidTr="004D67E1">
        <w:trPr>
          <w:trHeight w:val="288"/>
          <w:jc w:val="center"/>
        </w:trPr>
        <w:tc>
          <w:tcPr>
            <w:tcW w:w="2385" w:type="dxa"/>
            <w:tcBorders>
              <w:top w:val="single" w:sz="6" w:space="0" w:color="000000"/>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2EAFB129" w14:textId="77777777" w:rsidR="004365A1" w:rsidRDefault="004365A1" w:rsidP="004D67E1">
            <w:pPr>
              <w:widowControl w:val="0"/>
              <w:rPr>
                <w:rFonts w:ascii="Times New Roman" w:eastAsia="Times New Roman" w:hAnsi="Times New Roman" w:cs="Times New Roman"/>
              </w:rPr>
            </w:pPr>
            <w:r>
              <w:rPr>
                <w:rFonts w:ascii="Times New Roman" w:eastAsia="Times New Roman" w:hAnsi="Times New Roman" w:cs="Times New Roman"/>
              </w:rPr>
              <w:t>Observations</w:t>
            </w:r>
          </w:p>
        </w:tc>
        <w:tc>
          <w:tcPr>
            <w:tcW w:w="6955" w:type="dxa"/>
            <w:gridSpan w:val="5"/>
            <w:tcBorders>
              <w:top w:val="single" w:sz="6" w:space="0" w:color="000000"/>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252C2E37" w14:textId="77777777" w:rsidR="004365A1" w:rsidRDefault="004365A1" w:rsidP="004D67E1">
            <w:pPr>
              <w:widowControl w:val="0"/>
              <w:rPr>
                <w:rFonts w:ascii="Times New Roman" w:eastAsia="Times New Roman" w:hAnsi="Times New Roman" w:cs="Times New Roman"/>
              </w:rPr>
            </w:pPr>
            <w:r>
              <w:rPr>
                <w:rFonts w:ascii="Times New Roman" w:eastAsia="Times New Roman" w:hAnsi="Times New Roman" w:cs="Times New Roman"/>
              </w:rPr>
              <w:t>229</w:t>
            </w:r>
          </w:p>
        </w:tc>
      </w:tr>
      <w:tr w:rsidR="004365A1" w14:paraId="0DEB4FCD" w14:textId="77777777" w:rsidTr="004D67E1">
        <w:trPr>
          <w:trHeight w:val="288"/>
          <w:jc w:val="center"/>
        </w:trPr>
        <w:tc>
          <w:tcPr>
            <w:tcW w:w="2385" w:type="dxa"/>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2E6AD690" w14:textId="77777777" w:rsidR="004365A1" w:rsidRDefault="004365A1" w:rsidP="004D67E1">
            <w:pPr>
              <w:widowControl w:val="0"/>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adjusted</w:t>
            </w:r>
          </w:p>
        </w:tc>
        <w:tc>
          <w:tcPr>
            <w:tcW w:w="6955" w:type="dxa"/>
            <w:gridSpan w:val="5"/>
            <w:tcBorders>
              <w:top w:val="single" w:sz="6" w:space="0" w:color="FFFFFF"/>
              <w:left w:val="single" w:sz="6" w:space="0" w:color="FFFFFF"/>
              <w:bottom w:val="single" w:sz="6" w:space="0" w:color="FFFFFF"/>
              <w:right w:val="single" w:sz="6" w:space="0" w:color="FFFFFF"/>
            </w:tcBorders>
            <w:shd w:val="clear" w:color="auto" w:fill="auto"/>
            <w:tcMar>
              <w:top w:w="40" w:type="dxa"/>
              <w:left w:w="40" w:type="dxa"/>
              <w:bottom w:w="40" w:type="dxa"/>
              <w:right w:w="40" w:type="dxa"/>
            </w:tcMar>
          </w:tcPr>
          <w:p w14:paraId="53B62662" w14:textId="77777777" w:rsidR="004365A1" w:rsidRDefault="004365A1" w:rsidP="004D67E1">
            <w:pPr>
              <w:widowControl w:val="0"/>
              <w:rPr>
                <w:rFonts w:ascii="Times New Roman" w:eastAsia="Times New Roman" w:hAnsi="Times New Roman" w:cs="Times New Roman"/>
              </w:rPr>
            </w:pPr>
            <w:r>
              <w:rPr>
                <w:rFonts w:ascii="Times New Roman" w:eastAsia="Times New Roman" w:hAnsi="Times New Roman" w:cs="Times New Roman"/>
              </w:rPr>
              <w:t>0.438 / 0.428</w:t>
            </w:r>
          </w:p>
        </w:tc>
      </w:tr>
    </w:tbl>
    <w:p w14:paraId="176128EB" w14:textId="77777777" w:rsidR="004365A1" w:rsidRDefault="004365A1" w:rsidP="004365A1">
      <w:pPr>
        <w:pStyle w:val="Heading4"/>
        <w:jc w:val="both"/>
      </w:pPr>
      <w:bookmarkStart w:id="9" w:name="_kypthihnrqwd" w:colFirst="0" w:colLast="0"/>
      <w:bookmarkEnd w:id="9"/>
      <w:r>
        <w:br w:type="page"/>
      </w:r>
    </w:p>
    <w:p w14:paraId="056B70C1" w14:textId="77777777" w:rsidR="004365A1" w:rsidRDefault="004365A1" w:rsidP="004365A1">
      <w:pPr>
        <w:pStyle w:val="Heading4"/>
        <w:jc w:val="both"/>
        <w:rPr>
          <w:b w:val="0"/>
        </w:rPr>
      </w:pPr>
      <w:bookmarkStart w:id="10" w:name="_vvfufu2pqzp1" w:colFirst="0" w:colLast="0"/>
      <w:bookmarkEnd w:id="10"/>
      <w:r>
        <w:lastRenderedPageBreak/>
        <w:t xml:space="preserve">Table S2. </w:t>
      </w:r>
      <w:r>
        <w:rPr>
          <w:b w:val="0"/>
        </w:rPr>
        <w:t>Results of a linear model describing changes in collective response to variation in stimulus duration (first and second order), tank used (a proxy for group-level effects), and the order in which tanks are tested.</w:t>
      </w:r>
    </w:p>
    <w:p w14:paraId="05D14421" w14:textId="77777777" w:rsidR="004365A1" w:rsidRDefault="004365A1" w:rsidP="004365A1"/>
    <w:tbl>
      <w:tblPr>
        <w:tblW w:w="6800" w:type="dxa"/>
        <w:jc w:val="center"/>
        <w:tblBorders>
          <w:top w:val="nil"/>
          <w:left w:val="nil"/>
          <w:bottom w:val="nil"/>
          <w:right w:val="nil"/>
          <w:insideH w:val="nil"/>
          <w:insideV w:val="nil"/>
        </w:tblBorders>
        <w:tblLayout w:type="fixed"/>
        <w:tblLook w:val="0600" w:firstRow="0" w:lastRow="0" w:firstColumn="0" w:lastColumn="0" w:noHBand="1" w:noVBand="1"/>
      </w:tblPr>
      <w:tblGrid>
        <w:gridCol w:w="2790"/>
        <w:gridCol w:w="1470"/>
        <w:gridCol w:w="1440"/>
        <w:gridCol w:w="1100"/>
      </w:tblGrid>
      <w:tr w:rsidR="004365A1" w14:paraId="2E4AD287" w14:textId="77777777" w:rsidTr="004D67E1">
        <w:trPr>
          <w:trHeight w:val="431"/>
          <w:jc w:val="center"/>
        </w:trPr>
        <w:tc>
          <w:tcPr>
            <w:tcW w:w="2790" w:type="dxa"/>
            <w:tcBorders>
              <w:top w:val="single" w:sz="8" w:space="0" w:color="000000"/>
              <w:left w:val="nil"/>
              <w:bottom w:val="nil"/>
              <w:right w:val="nil"/>
            </w:tcBorders>
            <w:tcMar>
              <w:top w:w="0" w:type="dxa"/>
              <w:left w:w="0" w:type="dxa"/>
              <w:bottom w:w="0" w:type="dxa"/>
              <w:right w:w="0" w:type="dxa"/>
            </w:tcMar>
            <w:vAlign w:val="center"/>
          </w:tcPr>
          <w:p w14:paraId="482F5950"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4010" w:type="dxa"/>
            <w:gridSpan w:val="3"/>
            <w:tcBorders>
              <w:top w:val="single" w:sz="8" w:space="0" w:color="000000"/>
              <w:left w:val="nil"/>
              <w:bottom w:val="nil"/>
              <w:right w:val="nil"/>
            </w:tcBorders>
            <w:tcMar>
              <w:top w:w="0" w:type="dxa"/>
              <w:left w:w="0" w:type="dxa"/>
              <w:bottom w:w="0" w:type="dxa"/>
              <w:right w:w="0" w:type="dxa"/>
            </w:tcMar>
            <w:vAlign w:val="center"/>
          </w:tcPr>
          <w:p w14:paraId="5B823C29"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 of displays</w:t>
            </w:r>
          </w:p>
        </w:tc>
      </w:tr>
      <w:tr w:rsidR="004365A1" w14:paraId="16CEE366" w14:textId="77777777" w:rsidTr="004D67E1">
        <w:trPr>
          <w:trHeight w:val="431"/>
          <w:jc w:val="center"/>
        </w:trPr>
        <w:tc>
          <w:tcPr>
            <w:tcW w:w="2790" w:type="dxa"/>
            <w:tcBorders>
              <w:top w:val="nil"/>
              <w:left w:val="nil"/>
              <w:bottom w:val="single" w:sz="6" w:space="0" w:color="000000"/>
              <w:right w:val="nil"/>
            </w:tcBorders>
            <w:shd w:val="clear" w:color="auto" w:fill="auto"/>
            <w:tcMar>
              <w:top w:w="0" w:type="dxa"/>
              <w:left w:w="0" w:type="dxa"/>
              <w:bottom w:w="0" w:type="dxa"/>
              <w:right w:w="0" w:type="dxa"/>
            </w:tcMar>
            <w:vAlign w:val="center"/>
          </w:tcPr>
          <w:p w14:paraId="077B5286" w14:textId="77777777" w:rsidR="004365A1" w:rsidRDefault="004365A1" w:rsidP="004D67E1">
            <w:pPr>
              <w:widowControl w:val="0"/>
              <w:pBdr>
                <w:top w:val="nil"/>
                <w:left w:val="nil"/>
                <w:bottom w:val="nil"/>
                <w:right w:val="nil"/>
                <w:between w:val="nil"/>
              </w:pBdr>
              <w:spacing w:line="240" w:lineRule="auto"/>
              <w:rPr>
                <w:rFonts w:ascii="Times New Roman" w:eastAsia="Times New Roman" w:hAnsi="Times New Roman" w:cs="Times New Roman"/>
                <w:i/>
              </w:rPr>
            </w:pPr>
            <w:r>
              <w:rPr>
                <w:rFonts w:ascii="Times New Roman" w:eastAsia="Times New Roman" w:hAnsi="Times New Roman" w:cs="Times New Roman"/>
                <w:i/>
              </w:rPr>
              <w:t>Predictors</w:t>
            </w:r>
          </w:p>
        </w:tc>
        <w:tc>
          <w:tcPr>
            <w:tcW w:w="1470" w:type="dxa"/>
            <w:tcBorders>
              <w:top w:val="nil"/>
              <w:left w:val="nil"/>
              <w:bottom w:val="single" w:sz="6" w:space="0" w:color="000000"/>
              <w:right w:val="nil"/>
            </w:tcBorders>
            <w:shd w:val="clear" w:color="auto" w:fill="auto"/>
            <w:tcMar>
              <w:top w:w="0" w:type="dxa"/>
              <w:left w:w="0" w:type="dxa"/>
              <w:bottom w:w="0" w:type="dxa"/>
              <w:right w:w="0" w:type="dxa"/>
            </w:tcMar>
            <w:vAlign w:val="center"/>
          </w:tcPr>
          <w:p w14:paraId="21198B1D" w14:textId="77777777" w:rsidR="004365A1" w:rsidRDefault="004365A1" w:rsidP="004D67E1">
            <w:pPr>
              <w:spacing w:line="240" w:lineRule="auto"/>
              <w:jc w:val="center"/>
              <w:rPr>
                <w:rFonts w:ascii="Times New Roman" w:eastAsia="Times New Roman" w:hAnsi="Times New Roman" w:cs="Times New Roman"/>
                <w:i/>
              </w:rPr>
            </w:pPr>
            <w:r>
              <w:rPr>
                <w:rFonts w:ascii="Times New Roman" w:eastAsia="Times New Roman" w:hAnsi="Times New Roman" w:cs="Times New Roman"/>
                <w:i/>
              </w:rPr>
              <w:t>Estimates</w:t>
            </w:r>
          </w:p>
        </w:tc>
        <w:tc>
          <w:tcPr>
            <w:tcW w:w="1440" w:type="dxa"/>
            <w:tcBorders>
              <w:top w:val="nil"/>
              <w:left w:val="nil"/>
              <w:bottom w:val="single" w:sz="6" w:space="0" w:color="000000"/>
              <w:right w:val="nil"/>
            </w:tcBorders>
            <w:shd w:val="clear" w:color="auto" w:fill="auto"/>
            <w:tcMar>
              <w:top w:w="0" w:type="dxa"/>
              <w:left w:w="0" w:type="dxa"/>
              <w:bottom w:w="0" w:type="dxa"/>
              <w:right w:w="0" w:type="dxa"/>
            </w:tcMar>
            <w:vAlign w:val="center"/>
          </w:tcPr>
          <w:p w14:paraId="6BFAA65B" w14:textId="77777777" w:rsidR="004365A1" w:rsidRDefault="004365A1" w:rsidP="004D67E1">
            <w:pPr>
              <w:spacing w:line="240" w:lineRule="auto"/>
              <w:jc w:val="center"/>
              <w:rPr>
                <w:rFonts w:ascii="Times New Roman" w:eastAsia="Times New Roman" w:hAnsi="Times New Roman" w:cs="Times New Roman"/>
                <w:i/>
              </w:rPr>
            </w:pPr>
            <w:r>
              <w:rPr>
                <w:rFonts w:ascii="Times New Roman" w:eastAsia="Times New Roman" w:hAnsi="Times New Roman" w:cs="Times New Roman"/>
                <w:i/>
              </w:rPr>
              <w:t>CI</w:t>
            </w:r>
          </w:p>
        </w:tc>
        <w:tc>
          <w:tcPr>
            <w:tcW w:w="1100" w:type="dxa"/>
            <w:tcBorders>
              <w:top w:val="nil"/>
              <w:left w:val="nil"/>
              <w:bottom w:val="single" w:sz="6" w:space="0" w:color="000000"/>
              <w:right w:val="nil"/>
            </w:tcBorders>
            <w:shd w:val="clear" w:color="auto" w:fill="auto"/>
            <w:tcMar>
              <w:top w:w="0" w:type="dxa"/>
              <w:left w:w="0" w:type="dxa"/>
              <w:bottom w:w="0" w:type="dxa"/>
              <w:right w:w="0" w:type="dxa"/>
            </w:tcMar>
            <w:vAlign w:val="center"/>
          </w:tcPr>
          <w:p w14:paraId="09CCF490" w14:textId="77777777" w:rsidR="004365A1" w:rsidRDefault="004365A1" w:rsidP="004D67E1">
            <w:pPr>
              <w:spacing w:line="240" w:lineRule="auto"/>
              <w:jc w:val="center"/>
              <w:rPr>
                <w:rFonts w:ascii="Times New Roman" w:eastAsia="Times New Roman" w:hAnsi="Times New Roman" w:cs="Times New Roman"/>
                <w:i/>
              </w:rPr>
            </w:pPr>
            <w:r>
              <w:rPr>
                <w:rFonts w:ascii="Times New Roman" w:eastAsia="Times New Roman" w:hAnsi="Times New Roman" w:cs="Times New Roman"/>
                <w:i/>
              </w:rPr>
              <w:t>p</w:t>
            </w:r>
          </w:p>
        </w:tc>
      </w:tr>
      <w:tr w:rsidR="004365A1" w14:paraId="50A3517E"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19F6848B"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(Intercept)</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21477CB9"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8.86</w:t>
            </w:r>
          </w:p>
        </w:tc>
        <w:tc>
          <w:tcPr>
            <w:tcW w:w="1440" w:type="dxa"/>
            <w:tcBorders>
              <w:top w:val="nil"/>
              <w:left w:val="nil"/>
              <w:bottom w:val="nil"/>
              <w:right w:val="nil"/>
            </w:tcBorders>
            <w:shd w:val="clear" w:color="auto" w:fill="auto"/>
            <w:tcMar>
              <w:top w:w="0" w:type="dxa"/>
              <w:left w:w="0" w:type="dxa"/>
              <w:bottom w:w="0" w:type="dxa"/>
              <w:right w:w="0" w:type="dxa"/>
            </w:tcMar>
            <w:vAlign w:val="center"/>
          </w:tcPr>
          <w:p w14:paraId="4E888FD6"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6.48 – 11.23</w:t>
            </w:r>
          </w:p>
        </w:tc>
        <w:tc>
          <w:tcPr>
            <w:tcW w:w="1100" w:type="dxa"/>
            <w:tcBorders>
              <w:top w:val="nil"/>
              <w:left w:val="nil"/>
              <w:bottom w:val="nil"/>
              <w:right w:val="nil"/>
            </w:tcBorders>
            <w:shd w:val="clear" w:color="auto" w:fill="auto"/>
            <w:tcMar>
              <w:top w:w="0" w:type="dxa"/>
              <w:left w:w="0" w:type="dxa"/>
              <w:bottom w:w="0" w:type="dxa"/>
              <w:right w:w="0" w:type="dxa"/>
            </w:tcMar>
            <w:vAlign w:val="center"/>
          </w:tcPr>
          <w:p w14:paraId="6802DB48"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&lt;0.001</w:t>
            </w:r>
          </w:p>
        </w:tc>
      </w:tr>
      <w:tr w:rsidR="004365A1" w14:paraId="60CEADDF"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247A1DAD"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Stimulus duration [1st degree]</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7BD13396"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49.90</w:t>
            </w:r>
          </w:p>
        </w:tc>
        <w:tc>
          <w:tcPr>
            <w:tcW w:w="1440" w:type="dxa"/>
            <w:tcBorders>
              <w:top w:val="nil"/>
              <w:left w:val="nil"/>
              <w:bottom w:val="nil"/>
              <w:right w:val="nil"/>
            </w:tcBorders>
            <w:shd w:val="clear" w:color="auto" w:fill="auto"/>
            <w:tcMar>
              <w:top w:w="0" w:type="dxa"/>
              <w:left w:w="0" w:type="dxa"/>
              <w:bottom w:w="0" w:type="dxa"/>
              <w:right w:w="0" w:type="dxa"/>
            </w:tcMar>
            <w:vAlign w:val="center"/>
          </w:tcPr>
          <w:p w14:paraId="23B4F51C"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40.44 – 59.35</w:t>
            </w:r>
          </w:p>
        </w:tc>
        <w:tc>
          <w:tcPr>
            <w:tcW w:w="1100" w:type="dxa"/>
            <w:tcBorders>
              <w:top w:val="nil"/>
              <w:left w:val="nil"/>
              <w:bottom w:val="nil"/>
              <w:right w:val="nil"/>
            </w:tcBorders>
            <w:shd w:val="clear" w:color="auto" w:fill="auto"/>
            <w:tcMar>
              <w:top w:w="0" w:type="dxa"/>
              <w:left w:w="0" w:type="dxa"/>
              <w:bottom w:w="0" w:type="dxa"/>
              <w:right w:w="0" w:type="dxa"/>
            </w:tcMar>
            <w:vAlign w:val="center"/>
          </w:tcPr>
          <w:p w14:paraId="702BF123"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&lt;0.001</w:t>
            </w:r>
          </w:p>
        </w:tc>
      </w:tr>
      <w:tr w:rsidR="004365A1" w14:paraId="20E9069A"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73F11C0D"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Stimulus duration [2nd degree]</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03CE08FA"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-58.35</w:t>
            </w:r>
          </w:p>
        </w:tc>
        <w:tc>
          <w:tcPr>
            <w:tcW w:w="1440" w:type="dxa"/>
            <w:tcBorders>
              <w:top w:val="nil"/>
              <w:left w:val="nil"/>
              <w:bottom w:val="nil"/>
              <w:right w:val="nil"/>
            </w:tcBorders>
            <w:shd w:val="clear" w:color="auto" w:fill="auto"/>
            <w:tcMar>
              <w:top w:w="0" w:type="dxa"/>
              <w:left w:w="0" w:type="dxa"/>
              <w:bottom w:w="0" w:type="dxa"/>
              <w:right w:w="0" w:type="dxa"/>
            </w:tcMar>
            <w:vAlign w:val="center"/>
          </w:tcPr>
          <w:p w14:paraId="123B01D1"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-67.80 – -48.90</w:t>
            </w:r>
          </w:p>
        </w:tc>
        <w:tc>
          <w:tcPr>
            <w:tcW w:w="1100" w:type="dxa"/>
            <w:tcBorders>
              <w:top w:val="nil"/>
              <w:left w:val="nil"/>
              <w:bottom w:val="nil"/>
              <w:right w:val="nil"/>
            </w:tcBorders>
            <w:shd w:val="clear" w:color="auto" w:fill="auto"/>
            <w:tcMar>
              <w:top w:w="0" w:type="dxa"/>
              <w:left w:w="0" w:type="dxa"/>
              <w:bottom w:w="0" w:type="dxa"/>
              <w:right w:w="0" w:type="dxa"/>
            </w:tcMar>
            <w:vAlign w:val="center"/>
          </w:tcPr>
          <w:p w14:paraId="7CC15BBB"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&lt;0.001</w:t>
            </w:r>
          </w:p>
        </w:tc>
      </w:tr>
      <w:tr w:rsidR="004365A1" w14:paraId="6A965DED"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26AF0A8D"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Tank [B]</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24349D70"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7.61</w:t>
            </w:r>
          </w:p>
        </w:tc>
        <w:tc>
          <w:tcPr>
            <w:tcW w:w="1440" w:type="dxa"/>
            <w:tcBorders>
              <w:top w:val="nil"/>
              <w:left w:val="nil"/>
              <w:bottom w:val="nil"/>
              <w:right w:val="nil"/>
            </w:tcBorders>
            <w:shd w:val="clear" w:color="auto" w:fill="auto"/>
            <w:tcMar>
              <w:top w:w="0" w:type="dxa"/>
              <w:left w:w="0" w:type="dxa"/>
              <w:bottom w:w="0" w:type="dxa"/>
              <w:right w:w="0" w:type="dxa"/>
            </w:tcMar>
            <w:vAlign w:val="center"/>
          </w:tcPr>
          <w:p w14:paraId="11889FD7"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3.07 – 12.15</w:t>
            </w:r>
          </w:p>
        </w:tc>
        <w:tc>
          <w:tcPr>
            <w:tcW w:w="1100" w:type="dxa"/>
            <w:tcBorders>
              <w:top w:val="nil"/>
              <w:left w:val="nil"/>
              <w:bottom w:val="nil"/>
              <w:right w:val="nil"/>
            </w:tcBorders>
            <w:shd w:val="clear" w:color="auto" w:fill="auto"/>
            <w:tcMar>
              <w:top w:w="0" w:type="dxa"/>
              <w:left w:w="0" w:type="dxa"/>
              <w:bottom w:w="0" w:type="dxa"/>
              <w:right w:w="0" w:type="dxa"/>
            </w:tcMar>
            <w:vAlign w:val="center"/>
          </w:tcPr>
          <w:p w14:paraId="4168BFE4"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0.001</w:t>
            </w:r>
          </w:p>
        </w:tc>
      </w:tr>
      <w:tr w:rsidR="004365A1" w14:paraId="1C07887A"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259E2D9B"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Tank [C]</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40486B5A"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20.28</w:t>
            </w:r>
          </w:p>
        </w:tc>
        <w:tc>
          <w:tcPr>
            <w:tcW w:w="1440" w:type="dxa"/>
            <w:tcBorders>
              <w:top w:val="nil"/>
              <w:left w:val="nil"/>
              <w:bottom w:val="nil"/>
              <w:right w:val="nil"/>
            </w:tcBorders>
            <w:shd w:val="clear" w:color="auto" w:fill="auto"/>
            <w:tcMar>
              <w:top w:w="0" w:type="dxa"/>
              <w:left w:w="0" w:type="dxa"/>
              <w:bottom w:w="0" w:type="dxa"/>
              <w:right w:w="0" w:type="dxa"/>
            </w:tcMar>
            <w:vAlign w:val="center"/>
          </w:tcPr>
          <w:p w14:paraId="354B1F95"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13.85 – 26.71</w:t>
            </w:r>
          </w:p>
        </w:tc>
        <w:tc>
          <w:tcPr>
            <w:tcW w:w="1100" w:type="dxa"/>
            <w:tcBorders>
              <w:top w:val="nil"/>
              <w:left w:val="nil"/>
              <w:bottom w:val="nil"/>
              <w:right w:val="nil"/>
            </w:tcBorders>
            <w:shd w:val="clear" w:color="auto" w:fill="auto"/>
            <w:tcMar>
              <w:top w:w="0" w:type="dxa"/>
              <w:left w:w="0" w:type="dxa"/>
              <w:bottom w:w="0" w:type="dxa"/>
              <w:right w:w="0" w:type="dxa"/>
            </w:tcMar>
            <w:vAlign w:val="center"/>
          </w:tcPr>
          <w:p w14:paraId="1E076056"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&lt;0.001</w:t>
            </w:r>
          </w:p>
        </w:tc>
      </w:tr>
      <w:tr w:rsidR="004365A1" w14:paraId="3B2FEE2D"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680B83DD"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Tank [D]</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1CCEA36F"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16.27</w:t>
            </w:r>
          </w:p>
        </w:tc>
        <w:tc>
          <w:tcPr>
            <w:tcW w:w="1440" w:type="dxa"/>
            <w:tcBorders>
              <w:top w:val="nil"/>
              <w:left w:val="nil"/>
              <w:bottom w:val="nil"/>
              <w:right w:val="nil"/>
            </w:tcBorders>
            <w:shd w:val="clear" w:color="auto" w:fill="auto"/>
            <w:tcMar>
              <w:top w:w="0" w:type="dxa"/>
              <w:left w:w="0" w:type="dxa"/>
              <w:bottom w:w="0" w:type="dxa"/>
              <w:right w:w="0" w:type="dxa"/>
            </w:tcMar>
            <w:vAlign w:val="center"/>
          </w:tcPr>
          <w:p w14:paraId="3E608D40"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7.32 – 25.21</w:t>
            </w:r>
          </w:p>
        </w:tc>
        <w:tc>
          <w:tcPr>
            <w:tcW w:w="1100" w:type="dxa"/>
            <w:tcBorders>
              <w:top w:val="nil"/>
              <w:left w:val="nil"/>
              <w:bottom w:val="nil"/>
              <w:right w:val="nil"/>
            </w:tcBorders>
            <w:shd w:val="clear" w:color="auto" w:fill="auto"/>
            <w:tcMar>
              <w:top w:w="0" w:type="dxa"/>
              <w:left w:w="0" w:type="dxa"/>
              <w:bottom w:w="0" w:type="dxa"/>
              <w:right w:w="0" w:type="dxa"/>
            </w:tcMar>
            <w:vAlign w:val="center"/>
          </w:tcPr>
          <w:p w14:paraId="1917A55F"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&lt;0.001</w:t>
            </w:r>
          </w:p>
        </w:tc>
      </w:tr>
      <w:tr w:rsidR="004365A1" w14:paraId="412D0AD6"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38D104D2"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Tank [A] × Testing order</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45B2C946"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1.57</w:t>
            </w:r>
          </w:p>
        </w:tc>
        <w:tc>
          <w:tcPr>
            <w:tcW w:w="1440" w:type="dxa"/>
            <w:tcBorders>
              <w:top w:val="nil"/>
              <w:left w:val="nil"/>
              <w:bottom w:val="nil"/>
              <w:right w:val="nil"/>
            </w:tcBorders>
            <w:shd w:val="clear" w:color="auto" w:fill="auto"/>
            <w:tcMar>
              <w:top w:w="0" w:type="dxa"/>
              <w:left w:w="0" w:type="dxa"/>
              <w:bottom w:w="0" w:type="dxa"/>
              <w:right w:w="0" w:type="dxa"/>
            </w:tcMar>
            <w:vAlign w:val="center"/>
          </w:tcPr>
          <w:p w14:paraId="76E06C3A"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0.75 – 2.39</w:t>
            </w:r>
          </w:p>
        </w:tc>
        <w:tc>
          <w:tcPr>
            <w:tcW w:w="1100" w:type="dxa"/>
            <w:tcBorders>
              <w:top w:val="nil"/>
              <w:left w:val="nil"/>
              <w:bottom w:val="nil"/>
              <w:right w:val="nil"/>
            </w:tcBorders>
            <w:shd w:val="clear" w:color="auto" w:fill="auto"/>
            <w:tcMar>
              <w:top w:w="0" w:type="dxa"/>
              <w:left w:w="0" w:type="dxa"/>
              <w:bottom w:w="0" w:type="dxa"/>
              <w:right w:w="0" w:type="dxa"/>
            </w:tcMar>
            <w:vAlign w:val="center"/>
          </w:tcPr>
          <w:p w14:paraId="1AA4D932"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&lt;0.001</w:t>
            </w:r>
          </w:p>
        </w:tc>
      </w:tr>
      <w:tr w:rsidR="004365A1" w14:paraId="3108977C"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78058C01"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Tank [B] × Testing order</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07D90185"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-1.31</w:t>
            </w:r>
          </w:p>
        </w:tc>
        <w:tc>
          <w:tcPr>
            <w:tcW w:w="1440" w:type="dxa"/>
            <w:tcBorders>
              <w:top w:val="nil"/>
              <w:left w:val="nil"/>
              <w:bottom w:val="nil"/>
              <w:right w:val="nil"/>
            </w:tcBorders>
            <w:shd w:val="clear" w:color="auto" w:fill="auto"/>
            <w:tcMar>
              <w:top w:w="0" w:type="dxa"/>
              <w:left w:w="0" w:type="dxa"/>
              <w:bottom w:w="0" w:type="dxa"/>
              <w:right w:w="0" w:type="dxa"/>
            </w:tcMar>
            <w:vAlign w:val="center"/>
          </w:tcPr>
          <w:p w14:paraId="2B1C083C"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-3.64 – 1.01</w:t>
            </w:r>
          </w:p>
        </w:tc>
        <w:tc>
          <w:tcPr>
            <w:tcW w:w="1100" w:type="dxa"/>
            <w:tcBorders>
              <w:top w:val="nil"/>
              <w:left w:val="nil"/>
              <w:bottom w:val="nil"/>
              <w:right w:val="nil"/>
            </w:tcBorders>
            <w:shd w:val="clear" w:color="auto" w:fill="auto"/>
            <w:tcMar>
              <w:top w:w="0" w:type="dxa"/>
              <w:left w:w="0" w:type="dxa"/>
              <w:bottom w:w="0" w:type="dxa"/>
              <w:right w:w="0" w:type="dxa"/>
            </w:tcMar>
            <w:vAlign w:val="center"/>
          </w:tcPr>
          <w:p w14:paraId="6D74B31F"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0.267</w:t>
            </w:r>
          </w:p>
        </w:tc>
      </w:tr>
      <w:tr w:rsidR="004365A1" w14:paraId="67B4ACBC"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31A84731"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Tank [C] × Testing order</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1FBFDFCB"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-5.76</w:t>
            </w:r>
          </w:p>
        </w:tc>
        <w:tc>
          <w:tcPr>
            <w:tcW w:w="1440" w:type="dxa"/>
            <w:tcBorders>
              <w:top w:val="nil"/>
              <w:left w:val="nil"/>
              <w:bottom w:val="nil"/>
              <w:right w:val="nil"/>
            </w:tcBorders>
            <w:shd w:val="clear" w:color="auto" w:fill="auto"/>
            <w:tcMar>
              <w:top w:w="0" w:type="dxa"/>
              <w:left w:w="0" w:type="dxa"/>
              <w:bottom w:w="0" w:type="dxa"/>
              <w:right w:w="0" w:type="dxa"/>
            </w:tcMar>
            <w:vAlign w:val="center"/>
          </w:tcPr>
          <w:p w14:paraId="1EF9430B"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-8.04 – -3.48</w:t>
            </w:r>
          </w:p>
        </w:tc>
        <w:tc>
          <w:tcPr>
            <w:tcW w:w="1100" w:type="dxa"/>
            <w:tcBorders>
              <w:top w:val="nil"/>
              <w:left w:val="nil"/>
              <w:bottom w:val="nil"/>
              <w:right w:val="nil"/>
            </w:tcBorders>
            <w:shd w:val="clear" w:color="auto" w:fill="auto"/>
            <w:tcMar>
              <w:top w:w="0" w:type="dxa"/>
              <w:left w:w="0" w:type="dxa"/>
              <w:bottom w:w="0" w:type="dxa"/>
              <w:right w:w="0" w:type="dxa"/>
            </w:tcMar>
            <w:vAlign w:val="center"/>
          </w:tcPr>
          <w:p w14:paraId="5B8DBDBC"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&lt;0.001</w:t>
            </w:r>
          </w:p>
        </w:tc>
      </w:tr>
      <w:tr w:rsidR="004365A1" w14:paraId="70416F66"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1953A787"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Tank [D] × Testing order</w:t>
            </w:r>
          </w:p>
        </w:tc>
        <w:tc>
          <w:tcPr>
            <w:tcW w:w="1470" w:type="dxa"/>
            <w:tcBorders>
              <w:top w:val="nil"/>
              <w:left w:val="nil"/>
              <w:bottom w:val="nil"/>
              <w:right w:val="nil"/>
            </w:tcBorders>
            <w:shd w:val="clear" w:color="auto" w:fill="auto"/>
            <w:tcMar>
              <w:top w:w="0" w:type="dxa"/>
              <w:left w:w="0" w:type="dxa"/>
              <w:bottom w:w="0" w:type="dxa"/>
              <w:right w:w="0" w:type="dxa"/>
            </w:tcMar>
            <w:vAlign w:val="center"/>
          </w:tcPr>
          <w:p w14:paraId="394EA9DB"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-3.80</w:t>
            </w:r>
          </w:p>
        </w:tc>
        <w:tc>
          <w:tcPr>
            <w:tcW w:w="1440" w:type="dxa"/>
            <w:tcBorders>
              <w:top w:val="nil"/>
              <w:left w:val="nil"/>
              <w:bottom w:val="single" w:sz="8" w:space="0" w:color="000000"/>
              <w:right w:val="nil"/>
            </w:tcBorders>
            <w:shd w:val="clear" w:color="auto" w:fill="auto"/>
            <w:tcMar>
              <w:top w:w="0" w:type="dxa"/>
              <w:left w:w="0" w:type="dxa"/>
              <w:bottom w:w="0" w:type="dxa"/>
              <w:right w:w="0" w:type="dxa"/>
            </w:tcMar>
            <w:vAlign w:val="center"/>
          </w:tcPr>
          <w:p w14:paraId="19D6F8CC" w14:textId="77777777" w:rsidR="004365A1" w:rsidRDefault="004365A1" w:rsidP="004D67E1">
            <w:pPr>
              <w:spacing w:line="240" w:lineRule="auto"/>
              <w:jc w:val="center"/>
              <w:rPr>
                <w:rFonts w:ascii="Times New Roman" w:eastAsia="Times New Roman" w:hAnsi="Times New Roman" w:cs="Times New Roman"/>
              </w:rPr>
            </w:pPr>
            <w:r>
              <w:rPr>
                <w:rFonts w:ascii="Times New Roman" w:eastAsia="Times New Roman" w:hAnsi="Times New Roman" w:cs="Times New Roman"/>
              </w:rPr>
              <w:t>-6.24 – -1.36</w:t>
            </w:r>
          </w:p>
        </w:tc>
        <w:tc>
          <w:tcPr>
            <w:tcW w:w="1100" w:type="dxa"/>
            <w:tcBorders>
              <w:top w:val="nil"/>
              <w:left w:val="nil"/>
              <w:bottom w:val="single" w:sz="8" w:space="0" w:color="000000"/>
              <w:right w:val="nil"/>
            </w:tcBorders>
            <w:shd w:val="clear" w:color="auto" w:fill="auto"/>
            <w:tcMar>
              <w:top w:w="0" w:type="dxa"/>
              <w:left w:w="0" w:type="dxa"/>
              <w:bottom w:w="0" w:type="dxa"/>
              <w:right w:w="0" w:type="dxa"/>
            </w:tcMar>
            <w:vAlign w:val="center"/>
          </w:tcPr>
          <w:p w14:paraId="67137376"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0.002</w:t>
            </w:r>
          </w:p>
        </w:tc>
      </w:tr>
      <w:tr w:rsidR="004365A1" w14:paraId="2F0397C7" w14:textId="77777777" w:rsidTr="004D67E1">
        <w:trPr>
          <w:trHeight w:val="431"/>
          <w:jc w:val="center"/>
        </w:trPr>
        <w:tc>
          <w:tcPr>
            <w:tcW w:w="2790" w:type="dxa"/>
            <w:tcBorders>
              <w:top w:val="single" w:sz="6" w:space="0" w:color="000000"/>
              <w:left w:val="nil"/>
              <w:bottom w:val="nil"/>
              <w:right w:val="nil"/>
            </w:tcBorders>
            <w:shd w:val="clear" w:color="auto" w:fill="auto"/>
            <w:tcMar>
              <w:top w:w="0" w:type="dxa"/>
              <w:left w:w="0" w:type="dxa"/>
              <w:bottom w:w="0" w:type="dxa"/>
              <w:right w:w="0" w:type="dxa"/>
            </w:tcMar>
            <w:vAlign w:val="center"/>
          </w:tcPr>
          <w:p w14:paraId="195B8DB9"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Observations</w:t>
            </w:r>
          </w:p>
        </w:tc>
        <w:tc>
          <w:tcPr>
            <w:tcW w:w="4010" w:type="dxa"/>
            <w:gridSpan w:val="3"/>
            <w:tcBorders>
              <w:top w:val="single" w:sz="6" w:space="0" w:color="000000"/>
              <w:left w:val="nil"/>
              <w:bottom w:val="nil"/>
              <w:right w:val="nil"/>
            </w:tcBorders>
            <w:shd w:val="clear" w:color="auto" w:fill="auto"/>
            <w:tcMar>
              <w:top w:w="0" w:type="dxa"/>
              <w:left w:w="0" w:type="dxa"/>
              <w:bottom w:w="0" w:type="dxa"/>
              <w:right w:w="0" w:type="dxa"/>
            </w:tcMar>
            <w:vAlign w:val="center"/>
          </w:tcPr>
          <w:p w14:paraId="6858BACF" w14:textId="77777777" w:rsidR="004365A1" w:rsidRDefault="004365A1" w:rsidP="004D67E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257</w:t>
            </w:r>
          </w:p>
        </w:tc>
      </w:tr>
      <w:tr w:rsidR="004365A1" w14:paraId="3DEA39A0" w14:textId="77777777" w:rsidTr="004D67E1">
        <w:trPr>
          <w:trHeight w:val="431"/>
          <w:jc w:val="center"/>
        </w:trPr>
        <w:tc>
          <w:tcPr>
            <w:tcW w:w="2790" w:type="dxa"/>
            <w:tcBorders>
              <w:top w:val="nil"/>
              <w:left w:val="nil"/>
              <w:bottom w:val="nil"/>
              <w:right w:val="nil"/>
            </w:tcBorders>
            <w:shd w:val="clear" w:color="auto" w:fill="auto"/>
            <w:tcMar>
              <w:top w:w="0" w:type="dxa"/>
              <w:left w:w="0" w:type="dxa"/>
              <w:bottom w:w="0" w:type="dxa"/>
              <w:right w:w="0" w:type="dxa"/>
            </w:tcMar>
            <w:vAlign w:val="center"/>
          </w:tcPr>
          <w:p w14:paraId="37E27B72" w14:textId="77777777" w:rsidR="004365A1" w:rsidRDefault="004365A1" w:rsidP="004D67E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adjusted</w:t>
            </w:r>
          </w:p>
        </w:tc>
        <w:tc>
          <w:tcPr>
            <w:tcW w:w="4010" w:type="dxa"/>
            <w:gridSpan w:val="3"/>
            <w:tcBorders>
              <w:top w:val="nil"/>
              <w:left w:val="nil"/>
              <w:bottom w:val="nil"/>
              <w:right w:val="nil"/>
            </w:tcBorders>
            <w:shd w:val="clear" w:color="auto" w:fill="auto"/>
            <w:tcMar>
              <w:top w:w="0" w:type="dxa"/>
              <w:left w:w="0" w:type="dxa"/>
              <w:bottom w:w="0" w:type="dxa"/>
              <w:right w:w="0" w:type="dxa"/>
            </w:tcMar>
            <w:vAlign w:val="center"/>
          </w:tcPr>
          <w:p w14:paraId="06A68934" w14:textId="77777777" w:rsidR="004365A1" w:rsidRDefault="004365A1" w:rsidP="004D67E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0.563 / 0.547</w:t>
            </w:r>
          </w:p>
        </w:tc>
      </w:tr>
    </w:tbl>
    <w:p w14:paraId="5DB18FA2" w14:textId="77777777" w:rsidR="004365A1" w:rsidRDefault="004365A1" w:rsidP="004365A1">
      <w:pPr>
        <w:pStyle w:val="Heading4"/>
      </w:pPr>
      <w:bookmarkStart w:id="11" w:name="_xadcy7db6zr8" w:colFirst="0" w:colLast="0"/>
      <w:bookmarkEnd w:id="11"/>
      <w:r>
        <w:br w:type="page"/>
      </w:r>
    </w:p>
    <w:p w14:paraId="7FE011E4" w14:textId="77777777" w:rsidR="004365A1" w:rsidRDefault="004365A1" w:rsidP="004365A1">
      <w:pPr>
        <w:pStyle w:val="Heading4"/>
        <w:jc w:val="both"/>
        <w:rPr>
          <w:b w:val="0"/>
        </w:rPr>
      </w:pPr>
      <w:bookmarkStart w:id="12" w:name="_j95x5pf3jwgk" w:colFirst="0" w:colLast="0"/>
      <w:bookmarkEnd w:id="12"/>
      <w:r>
        <w:lastRenderedPageBreak/>
        <w:t xml:space="preserve">Table S3. </w:t>
      </w:r>
      <w:r>
        <w:rPr>
          <w:b w:val="0"/>
        </w:rPr>
        <w:t>Results of a linear model describing changes in collective response to variation in stimulus intensity, tank used (a proxy for group-level effects), and the order in which tanks are tested.</w:t>
      </w:r>
    </w:p>
    <w:p w14:paraId="521B4213" w14:textId="77777777" w:rsidR="004365A1" w:rsidRDefault="004365A1" w:rsidP="004365A1"/>
    <w:tbl>
      <w:tblPr>
        <w:tblW w:w="6515" w:type="dxa"/>
        <w:jc w:val="center"/>
        <w:tblBorders>
          <w:top w:val="nil"/>
          <w:left w:val="nil"/>
          <w:bottom w:val="nil"/>
          <w:right w:val="nil"/>
          <w:insideH w:val="nil"/>
          <w:insideV w:val="nil"/>
        </w:tblBorders>
        <w:tblLayout w:type="fixed"/>
        <w:tblLook w:val="0600" w:firstRow="0" w:lastRow="0" w:firstColumn="0" w:lastColumn="0" w:noHBand="1" w:noVBand="1"/>
      </w:tblPr>
      <w:tblGrid>
        <w:gridCol w:w="2585"/>
        <w:gridCol w:w="1160"/>
        <w:gridCol w:w="1670"/>
        <w:gridCol w:w="1100"/>
      </w:tblGrid>
      <w:tr w:rsidR="004365A1" w14:paraId="52493C47" w14:textId="77777777" w:rsidTr="004D67E1">
        <w:trPr>
          <w:trHeight w:val="288"/>
          <w:jc w:val="center"/>
        </w:trPr>
        <w:tc>
          <w:tcPr>
            <w:tcW w:w="2585" w:type="dxa"/>
            <w:tcBorders>
              <w:top w:val="single" w:sz="8" w:space="0" w:color="000000"/>
              <w:left w:val="nil"/>
              <w:bottom w:val="nil"/>
              <w:right w:val="nil"/>
            </w:tcBorders>
            <w:tcMar>
              <w:top w:w="100" w:type="dxa"/>
              <w:left w:w="100" w:type="dxa"/>
              <w:bottom w:w="100" w:type="dxa"/>
              <w:right w:w="100" w:type="dxa"/>
            </w:tcMar>
          </w:tcPr>
          <w:p w14:paraId="7AC2C29E"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 xml:space="preserve"> </w:t>
            </w:r>
          </w:p>
        </w:tc>
        <w:tc>
          <w:tcPr>
            <w:tcW w:w="3930" w:type="dxa"/>
            <w:gridSpan w:val="3"/>
            <w:tcBorders>
              <w:top w:val="single" w:sz="8" w:space="0" w:color="000000"/>
              <w:left w:val="nil"/>
              <w:bottom w:val="nil"/>
              <w:right w:val="nil"/>
            </w:tcBorders>
            <w:tcMar>
              <w:top w:w="100" w:type="dxa"/>
              <w:left w:w="100" w:type="dxa"/>
              <w:bottom w:w="100" w:type="dxa"/>
              <w:right w:w="100" w:type="dxa"/>
            </w:tcMar>
          </w:tcPr>
          <w:p w14:paraId="1CB120EF" w14:textId="77777777" w:rsidR="004365A1" w:rsidRDefault="004365A1" w:rsidP="004D67E1">
            <w:pPr>
              <w:jc w:val="center"/>
              <w:rPr>
                <w:rFonts w:ascii="Times New Roman" w:eastAsia="Times New Roman" w:hAnsi="Times New Roman" w:cs="Times New Roman"/>
                <w:b/>
              </w:rPr>
            </w:pPr>
            <w:r>
              <w:rPr>
                <w:rFonts w:ascii="Times New Roman" w:eastAsia="Times New Roman" w:hAnsi="Times New Roman" w:cs="Times New Roman"/>
                <w:b/>
              </w:rPr>
              <w:t># of displays</w:t>
            </w:r>
          </w:p>
        </w:tc>
      </w:tr>
      <w:tr w:rsidR="004365A1" w14:paraId="7AE4BE59" w14:textId="77777777" w:rsidTr="004D67E1">
        <w:trPr>
          <w:trHeight w:val="288"/>
          <w:jc w:val="center"/>
        </w:trPr>
        <w:tc>
          <w:tcPr>
            <w:tcW w:w="2585" w:type="dxa"/>
            <w:tcBorders>
              <w:top w:val="nil"/>
              <w:left w:val="nil"/>
              <w:bottom w:val="single" w:sz="6" w:space="0" w:color="000000"/>
              <w:right w:val="nil"/>
            </w:tcBorders>
            <w:shd w:val="clear" w:color="auto" w:fill="auto"/>
            <w:tcMar>
              <w:top w:w="100" w:type="dxa"/>
              <w:left w:w="100" w:type="dxa"/>
              <w:bottom w:w="100" w:type="dxa"/>
              <w:right w:w="100" w:type="dxa"/>
            </w:tcMar>
          </w:tcPr>
          <w:p w14:paraId="5E9A4642" w14:textId="77777777" w:rsidR="004365A1" w:rsidRDefault="004365A1" w:rsidP="004D67E1">
            <w:pPr>
              <w:widowControl w:val="0"/>
              <w:pBdr>
                <w:top w:val="nil"/>
                <w:left w:val="nil"/>
                <w:bottom w:val="nil"/>
                <w:right w:val="nil"/>
                <w:between w:val="nil"/>
              </w:pBdr>
              <w:rPr>
                <w:rFonts w:ascii="Times New Roman" w:eastAsia="Times New Roman" w:hAnsi="Times New Roman" w:cs="Times New Roman"/>
                <w:i/>
              </w:rPr>
            </w:pPr>
            <w:r>
              <w:rPr>
                <w:rFonts w:ascii="Times New Roman" w:eastAsia="Times New Roman" w:hAnsi="Times New Roman" w:cs="Times New Roman"/>
                <w:i/>
              </w:rPr>
              <w:t>Predictors</w:t>
            </w:r>
          </w:p>
        </w:tc>
        <w:tc>
          <w:tcPr>
            <w:tcW w:w="1160" w:type="dxa"/>
            <w:tcBorders>
              <w:top w:val="nil"/>
              <w:left w:val="nil"/>
              <w:bottom w:val="single" w:sz="6" w:space="0" w:color="000000"/>
              <w:right w:val="nil"/>
            </w:tcBorders>
            <w:shd w:val="clear" w:color="auto" w:fill="auto"/>
            <w:tcMar>
              <w:top w:w="100" w:type="dxa"/>
              <w:left w:w="100" w:type="dxa"/>
              <w:bottom w:w="100" w:type="dxa"/>
              <w:right w:w="100" w:type="dxa"/>
            </w:tcMar>
          </w:tcPr>
          <w:p w14:paraId="5F864357" w14:textId="77777777" w:rsidR="004365A1" w:rsidRDefault="004365A1" w:rsidP="004D67E1">
            <w:pPr>
              <w:jc w:val="center"/>
              <w:rPr>
                <w:rFonts w:ascii="Times New Roman" w:eastAsia="Times New Roman" w:hAnsi="Times New Roman" w:cs="Times New Roman"/>
                <w:i/>
              </w:rPr>
            </w:pPr>
            <w:r>
              <w:rPr>
                <w:rFonts w:ascii="Times New Roman" w:eastAsia="Times New Roman" w:hAnsi="Times New Roman" w:cs="Times New Roman"/>
                <w:i/>
              </w:rPr>
              <w:t>Estimates</w:t>
            </w:r>
          </w:p>
        </w:tc>
        <w:tc>
          <w:tcPr>
            <w:tcW w:w="1670" w:type="dxa"/>
            <w:tcBorders>
              <w:top w:val="nil"/>
              <w:left w:val="nil"/>
              <w:bottom w:val="single" w:sz="6" w:space="0" w:color="000000"/>
              <w:right w:val="nil"/>
            </w:tcBorders>
            <w:shd w:val="clear" w:color="auto" w:fill="auto"/>
            <w:tcMar>
              <w:top w:w="100" w:type="dxa"/>
              <w:left w:w="100" w:type="dxa"/>
              <w:bottom w:w="100" w:type="dxa"/>
              <w:right w:w="100" w:type="dxa"/>
            </w:tcMar>
          </w:tcPr>
          <w:p w14:paraId="3CD259FD" w14:textId="77777777" w:rsidR="004365A1" w:rsidRDefault="004365A1" w:rsidP="004D67E1">
            <w:pPr>
              <w:jc w:val="center"/>
              <w:rPr>
                <w:rFonts w:ascii="Times New Roman" w:eastAsia="Times New Roman" w:hAnsi="Times New Roman" w:cs="Times New Roman"/>
                <w:i/>
              </w:rPr>
            </w:pPr>
            <w:r>
              <w:rPr>
                <w:rFonts w:ascii="Times New Roman" w:eastAsia="Times New Roman" w:hAnsi="Times New Roman" w:cs="Times New Roman"/>
                <w:i/>
              </w:rPr>
              <w:t>CI</w:t>
            </w:r>
          </w:p>
        </w:tc>
        <w:tc>
          <w:tcPr>
            <w:tcW w:w="1100" w:type="dxa"/>
            <w:tcBorders>
              <w:top w:val="nil"/>
              <w:left w:val="nil"/>
              <w:bottom w:val="single" w:sz="6" w:space="0" w:color="000000"/>
              <w:right w:val="nil"/>
            </w:tcBorders>
            <w:shd w:val="clear" w:color="auto" w:fill="auto"/>
            <w:tcMar>
              <w:top w:w="100" w:type="dxa"/>
              <w:left w:w="100" w:type="dxa"/>
              <w:bottom w:w="100" w:type="dxa"/>
              <w:right w:w="100" w:type="dxa"/>
            </w:tcMar>
          </w:tcPr>
          <w:p w14:paraId="6CD322A3" w14:textId="77777777" w:rsidR="004365A1" w:rsidRDefault="004365A1" w:rsidP="004D67E1">
            <w:pPr>
              <w:jc w:val="center"/>
              <w:rPr>
                <w:rFonts w:ascii="Times New Roman" w:eastAsia="Times New Roman" w:hAnsi="Times New Roman" w:cs="Times New Roman"/>
                <w:i/>
              </w:rPr>
            </w:pPr>
            <w:r>
              <w:rPr>
                <w:rFonts w:ascii="Times New Roman" w:eastAsia="Times New Roman" w:hAnsi="Times New Roman" w:cs="Times New Roman"/>
                <w:i/>
              </w:rPr>
              <w:t>p</w:t>
            </w:r>
          </w:p>
        </w:tc>
      </w:tr>
      <w:tr w:rsidR="004365A1" w14:paraId="33934611"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34675558"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(Intercept)</w:t>
            </w:r>
          </w:p>
        </w:tc>
        <w:tc>
          <w:tcPr>
            <w:tcW w:w="1160" w:type="dxa"/>
            <w:tcBorders>
              <w:top w:val="nil"/>
              <w:left w:val="nil"/>
              <w:bottom w:val="nil"/>
              <w:right w:val="nil"/>
            </w:tcBorders>
            <w:shd w:val="clear" w:color="auto" w:fill="auto"/>
            <w:tcMar>
              <w:top w:w="100" w:type="dxa"/>
              <w:left w:w="100" w:type="dxa"/>
              <w:bottom w:w="100" w:type="dxa"/>
              <w:right w:w="100" w:type="dxa"/>
            </w:tcMar>
          </w:tcPr>
          <w:p w14:paraId="7B41D1EE"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1.03</w:t>
            </w:r>
          </w:p>
        </w:tc>
        <w:tc>
          <w:tcPr>
            <w:tcW w:w="1670" w:type="dxa"/>
            <w:tcBorders>
              <w:top w:val="nil"/>
              <w:left w:val="nil"/>
              <w:bottom w:val="nil"/>
              <w:right w:val="nil"/>
            </w:tcBorders>
            <w:shd w:val="clear" w:color="auto" w:fill="auto"/>
            <w:tcMar>
              <w:top w:w="100" w:type="dxa"/>
              <w:left w:w="100" w:type="dxa"/>
              <w:bottom w:w="100" w:type="dxa"/>
              <w:right w:w="100" w:type="dxa"/>
            </w:tcMar>
          </w:tcPr>
          <w:p w14:paraId="271F83CF"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-3.09 – 5.16</w:t>
            </w:r>
          </w:p>
        </w:tc>
        <w:tc>
          <w:tcPr>
            <w:tcW w:w="1100" w:type="dxa"/>
            <w:tcBorders>
              <w:top w:val="nil"/>
              <w:left w:val="nil"/>
              <w:bottom w:val="nil"/>
              <w:right w:val="nil"/>
            </w:tcBorders>
            <w:shd w:val="clear" w:color="auto" w:fill="auto"/>
            <w:tcMar>
              <w:top w:w="100" w:type="dxa"/>
              <w:left w:w="100" w:type="dxa"/>
              <w:bottom w:w="100" w:type="dxa"/>
              <w:right w:w="100" w:type="dxa"/>
            </w:tcMar>
          </w:tcPr>
          <w:p w14:paraId="7F1068D9"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0.622</w:t>
            </w:r>
          </w:p>
        </w:tc>
      </w:tr>
      <w:tr w:rsidR="004365A1" w14:paraId="2E8642C7"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33F3D01F"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radiance [log10]</w:t>
            </w:r>
          </w:p>
        </w:tc>
        <w:tc>
          <w:tcPr>
            <w:tcW w:w="1160" w:type="dxa"/>
            <w:tcBorders>
              <w:top w:val="nil"/>
              <w:left w:val="nil"/>
              <w:bottom w:val="nil"/>
              <w:right w:val="nil"/>
            </w:tcBorders>
            <w:shd w:val="clear" w:color="auto" w:fill="auto"/>
            <w:tcMar>
              <w:top w:w="100" w:type="dxa"/>
              <w:left w:w="100" w:type="dxa"/>
              <w:bottom w:w="100" w:type="dxa"/>
              <w:right w:w="100" w:type="dxa"/>
            </w:tcMar>
          </w:tcPr>
          <w:p w14:paraId="2B83F5DA"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4.58</w:t>
            </w:r>
          </w:p>
        </w:tc>
        <w:tc>
          <w:tcPr>
            <w:tcW w:w="1670" w:type="dxa"/>
            <w:tcBorders>
              <w:top w:val="nil"/>
              <w:left w:val="nil"/>
              <w:bottom w:val="nil"/>
              <w:right w:val="nil"/>
            </w:tcBorders>
            <w:shd w:val="clear" w:color="auto" w:fill="auto"/>
            <w:tcMar>
              <w:top w:w="100" w:type="dxa"/>
              <w:left w:w="100" w:type="dxa"/>
              <w:bottom w:w="100" w:type="dxa"/>
              <w:right w:w="100" w:type="dxa"/>
            </w:tcMar>
          </w:tcPr>
          <w:p w14:paraId="007B75B4"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3.40 – 5.76</w:t>
            </w:r>
          </w:p>
        </w:tc>
        <w:tc>
          <w:tcPr>
            <w:tcW w:w="1100" w:type="dxa"/>
            <w:tcBorders>
              <w:top w:val="nil"/>
              <w:left w:val="nil"/>
              <w:bottom w:val="nil"/>
              <w:right w:val="nil"/>
            </w:tcBorders>
            <w:shd w:val="clear" w:color="auto" w:fill="auto"/>
            <w:tcMar>
              <w:top w:w="100" w:type="dxa"/>
              <w:left w:w="100" w:type="dxa"/>
              <w:bottom w:w="100" w:type="dxa"/>
              <w:right w:w="100" w:type="dxa"/>
            </w:tcMar>
          </w:tcPr>
          <w:p w14:paraId="1B5F3523" w14:textId="77777777" w:rsidR="004365A1" w:rsidRDefault="004365A1" w:rsidP="004D67E1">
            <w:pPr>
              <w:jc w:val="center"/>
              <w:rPr>
                <w:rFonts w:ascii="Times New Roman" w:eastAsia="Times New Roman" w:hAnsi="Times New Roman" w:cs="Times New Roman"/>
                <w:b/>
              </w:rPr>
            </w:pPr>
            <w:r>
              <w:rPr>
                <w:rFonts w:ascii="Times New Roman" w:eastAsia="Times New Roman" w:hAnsi="Times New Roman" w:cs="Times New Roman"/>
                <w:b/>
              </w:rPr>
              <w:t>&lt;0.001</w:t>
            </w:r>
          </w:p>
        </w:tc>
      </w:tr>
      <w:tr w:rsidR="004365A1" w14:paraId="2B7073E3"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6FBCA112"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Tank [B]</w:t>
            </w:r>
          </w:p>
        </w:tc>
        <w:tc>
          <w:tcPr>
            <w:tcW w:w="1160" w:type="dxa"/>
            <w:tcBorders>
              <w:top w:val="nil"/>
              <w:left w:val="nil"/>
              <w:bottom w:val="nil"/>
              <w:right w:val="nil"/>
            </w:tcBorders>
            <w:shd w:val="clear" w:color="auto" w:fill="auto"/>
            <w:tcMar>
              <w:top w:w="100" w:type="dxa"/>
              <w:left w:w="100" w:type="dxa"/>
              <w:bottom w:w="100" w:type="dxa"/>
              <w:right w:w="100" w:type="dxa"/>
            </w:tcMar>
          </w:tcPr>
          <w:p w14:paraId="327C30C1"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3.14</w:t>
            </w:r>
          </w:p>
        </w:tc>
        <w:tc>
          <w:tcPr>
            <w:tcW w:w="1670" w:type="dxa"/>
            <w:tcBorders>
              <w:top w:val="nil"/>
              <w:left w:val="nil"/>
              <w:bottom w:val="nil"/>
              <w:right w:val="nil"/>
            </w:tcBorders>
            <w:shd w:val="clear" w:color="auto" w:fill="auto"/>
            <w:tcMar>
              <w:top w:w="100" w:type="dxa"/>
              <w:left w:w="100" w:type="dxa"/>
              <w:bottom w:w="100" w:type="dxa"/>
              <w:right w:w="100" w:type="dxa"/>
            </w:tcMar>
          </w:tcPr>
          <w:p w14:paraId="61672C0F"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-1.75 – 8.04</w:t>
            </w:r>
          </w:p>
        </w:tc>
        <w:tc>
          <w:tcPr>
            <w:tcW w:w="1100" w:type="dxa"/>
            <w:tcBorders>
              <w:top w:val="nil"/>
              <w:left w:val="nil"/>
              <w:bottom w:val="nil"/>
              <w:right w:val="nil"/>
            </w:tcBorders>
            <w:shd w:val="clear" w:color="auto" w:fill="auto"/>
            <w:tcMar>
              <w:top w:w="100" w:type="dxa"/>
              <w:left w:w="100" w:type="dxa"/>
              <w:bottom w:w="100" w:type="dxa"/>
              <w:right w:w="100" w:type="dxa"/>
            </w:tcMar>
          </w:tcPr>
          <w:p w14:paraId="4E123462"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0.207</w:t>
            </w:r>
          </w:p>
        </w:tc>
      </w:tr>
      <w:tr w:rsidR="004365A1" w14:paraId="0AF8BC93"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141A8E9B"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Tank [C]</w:t>
            </w:r>
          </w:p>
        </w:tc>
        <w:tc>
          <w:tcPr>
            <w:tcW w:w="1160" w:type="dxa"/>
            <w:tcBorders>
              <w:top w:val="nil"/>
              <w:left w:val="nil"/>
              <w:bottom w:val="nil"/>
              <w:right w:val="nil"/>
            </w:tcBorders>
            <w:shd w:val="clear" w:color="auto" w:fill="auto"/>
            <w:tcMar>
              <w:top w:w="100" w:type="dxa"/>
              <w:left w:w="100" w:type="dxa"/>
              <w:bottom w:w="100" w:type="dxa"/>
              <w:right w:w="100" w:type="dxa"/>
            </w:tcMar>
          </w:tcPr>
          <w:p w14:paraId="59DD7A31"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10.86</w:t>
            </w:r>
          </w:p>
        </w:tc>
        <w:tc>
          <w:tcPr>
            <w:tcW w:w="1670" w:type="dxa"/>
            <w:tcBorders>
              <w:top w:val="nil"/>
              <w:left w:val="nil"/>
              <w:bottom w:val="nil"/>
              <w:right w:val="nil"/>
            </w:tcBorders>
            <w:shd w:val="clear" w:color="auto" w:fill="auto"/>
            <w:tcMar>
              <w:top w:w="100" w:type="dxa"/>
              <w:left w:w="100" w:type="dxa"/>
              <w:bottom w:w="100" w:type="dxa"/>
              <w:right w:w="100" w:type="dxa"/>
            </w:tcMar>
          </w:tcPr>
          <w:p w14:paraId="20A5983F"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3.46 – 18.26</w:t>
            </w:r>
          </w:p>
        </w:tc>
        <w:tc>
          <w:tcPr>
            <w:tcW w:w="1100" w:type="dxa"/>
            <w:tcBorders>
              <w:top w:val="nil"/>
              <w:left w:val="nil"/>
              <w:bottom w:val="nil"/>
              <w:right w:val="nil"/>
            </w:tcBorders>
            <w:shd w:val="clear" w:color="auto" w:fill="auto"/>
            <w:tcMar>
              <w:top w:w="100" w:type="dxa"/>
              <w:left w:w="100" w:type="dxa"/>
              <w:bottom w:w="100" w:type="dxa"/>
              <w:right w:w="100" w:type="dxa"/>
            </w:tcMar>
          </w:tcPr>
          <w:p w14:paraId="0BCE78B0" w14:textId="77777777" w:rsidR="004365A1" w:rsidRDefault="004365A1" w:rsidP="004D67E1">
            <w:pPr>
              <w:jc w:val="center"/>
              <w:rPr>
                <w:rFonts w:ascii="Times New Roman" w:eastAsia="Times New Roman" w:hAnsi="Times New Roman" w:cs="Times New Roman"/>
                <w:b/>
              </w:rPr>
            </w:pPr>
            <w:r>
              <w:rPr>
                <w:rFonts w:ascii="Times New Roman" w:eastAsia="Times New Roman" w:hAnsi="Times New Roman" w:cs="Times New Roman"/>
                <w:b/>
              </w:rPr>
              <w:t>0.004</w:t>
            </w:r>
          </w:p>
        </w:tc>
      </w:tr>
      <w:tr w:rsidR="004365A1" w14:paraId="52FA57B6"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03671591"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Tank [D]</w:t>
            </w:r>
          </w:p>
        </w:tc>
        <w:tc>
          <w:tcPr>
            <w:tcW w:w="1160" w:type="dxa"/>
            <w:tcBorders>
              <w:top w:val="nil"/>
              <w:left w:val="nil"/>
              <w:bottom w:val="nil"/>
              <w:right w:val="nil"/>
            </w:tcBorders>
            <w:shd w:val="clear" w:color="auto" w:fill="auto"/>
            <w:tcMar>
              <w:top w:w="100" w:type="dxa"/>
              <w:left w:w="100" w:type="dxa"/>
              <w:bottom w:w="100" w:type="dxa"/>
              <w:right w:w="100" w:type="dxa"/>
            </w:tcMar>
          </w:tcPr>
          <w:p w14:paraId="24B31E10"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3.70</w:t>
            </w:r>
          </w:p>
        </w:tc>
        <w:tc>
          <w:tcPr>
            <w:tcW w:w="1670" w:type="dxa"/>
            <w:tcBorders>
              <w:top w:val="nil"/>
              <w:left w:val="nil"/>
              <w:bottom w:val="nil"/>
              <w:right w:val="nil"/>
            </w:tcBorders>
            <w:shd w:val="clear" w:color="auto" w:fill="auto"/>
            <w:tcMar>
              <w:top w:w="100" w:type="dxa"/>
              <w:left w:w="100" w:type="dxa"/>
              <w:bottom w:w="100" w:type="dxa"/>
              <w:right w:w="100" w:type="dxa"/>
            </w:tcMar>
          </w:tcPr>
          <w:p w14:paraId="0695231C"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1.21 – 6.19</w:t>
            </w:r>
          </w:p>
        </w:tc>
        <w:tc>
          <w:tcPr>
            <w:tcW w:w="1100" w:type="dxa"/>
            <w:tcBorders>
              <w:top w:val="nil"/>
              <w:left w:val="nil"/>
              <w:bottom w:val="nil"/>
              <w:right w:val="nil"/>
            </w:tcBorders>
            <w:shd w:val="clear" w:color="auto" w:fill="auto"/>
            <w:tcMar>
              <w:top w:w="100" w:type="dxa"/>
              <w:left w:w="100" w:type="dxa"/>
              <w:bottom w:w="100" w:type="dxa"/>
              <w:right w:w="100" w:type="dxa"/>
            </w:tcMar>
          </w:tcPr>
          <w:p w14:paraId="22708DBD" w14:textId="77777777" w:rsidR="004365A1" w:rsidRDefault="004365A1" w:rsidP="004D67E1">
            <w:pPr>
              <w:jc w:val="center"/>
              <w:rPr>
                <w:rFonts w:ascii="Times New Roman" w:eastAsia="Times New Roman" w:hAnsi="Times New Roman" w:cs="Times New Roman"/>
                <w:b/>
              </w:rPr>
            </w:pPr>
            <w:r>
              <w:rPr>
                <w:rFonts w:ascii="Times New Roman" w:eastAsia="Times New Roman" w:hAnsi="Times New Roman" w:cs="Times New Roman"/>
                <w:b/>
              </w:rPr>
              <w:t>0.004</w:t>
            </w:r>
          </w:p>
        </w:tc>
      </w:tr>
      <w:tr w:rsidR="004365A1" w14:paraId="0535D5B9"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6903C8F7"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Trial</w:t>
            </w:r>
          </w:p>
        </w:tc>
        <w:tc>
          <w:tcPr>
            <w:tcW w:w="1160" w:type="dxa"/>
            <w:tcBorders>
              <w:top w:val="nil"/>
              <w:left w:val="nil"/>
              <w:bottom w:val="nil"/>
              <w:right w:val="nil"/>
            </w:tcBorders>
            <w:shd w:val="clear" w:color="auto" w:fill="auto"/>
            <w:tcMar>
              <w:top w:w="100" w:type="dxa"/>
              <w:left w:w="100" w:type="dxa"/>
              <w:bottom w:w="100" w:type="dxa"/>
              <w:right w:w="100" w:type="dxa"/>
            </w:tcMar>
          </w:tcPr>
          <w:p w14:paraId="5141A27E"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-1.11</w:t>
            </w:r>
          </w:p>
        </w:tc>
        <w:tc>
          <w:tcPr>
            <w:tcW w:w="1670" w:type="dxa"/>
            <w:tcBorders>
              <w:top w:val="nil"/>
              <w:left w:val="nil"/>
              <w:bottom w:val="nil"/>
              <w:right w:val="nil"/>
            </w:tcBorders>
            <w:shd w:val="clear" w:color="auto" w:fill="auto"/>
            <w:tcMar>
              <w:top w:w="100" w:type="dxa"/>
              <w:left w:w="100" w:type="dxa"/>
              <w:bottom w:w="100" w:type="dxa"/>
              <w:right w:w="100" w:type="dxa"/>
            </w:tcMar>
          </w:tcPr>
          <w:p w14:paraId="5E0391CA"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-1.97 – -0.25</w:t>
            </w:r>
          </w:p>
        </w:tc>
        <w:tc>
          <w:tcPr>
            <w:tcW w:w="1100" w:type="dxa"/>
            <w:tcBorders>
              <w:top w:val="nil"/>
              <w:left w:val="nil"/>
              <w:bottom w:val="nil"/>
              <w:right w:val="nil"/>
            </w:tcBorders>
            <w:shd w:val="clear" w:color="auto" w:fill="auto"/>
            <w:tcMar>
              <w:top w:w="100" w:type="dxa"/>
              <w:left w:w="100" w:type="dxa"/>
              <w:bottom w:w="100" w:type="dxa"/>
              <w:right w:w="100" w:type="dxa"/>
            </w:tcMar>
          </w:tcPr>
          <w:p w14:paraId="49FCE04D" w14:textId="77777777" w:rsidR="004365A1" w:rsidRDefault="004365A1" w:rsidP="004D67E1">
            <w:pPr>
              <w:jc w:val="center"/>
              <w:rPr>
                <w:rFonts w:ascii="Times New Roman" w:eastAsia="Times New Roman" w:hAnsi="Times New Roman" w:cs="Times New Roman"/>
                <w:b/>
              </w:rPr>
            </w:pPr>
            <w:r>
              <w:rPr>
                <w:rFonts w:ascii="Times New Roman" w:eastAsia="Times New Roman" w:hAnsi="Times New Roman" w:cs="Times New Roman"/>
                <w:b/>
              </w:rPr>
              <w:t>0.012</w:t>
            </w:r>
          </w:p>
        </w:tc>
      </w:tr>
      <w:tr w:rsidR="004365A1" w14:paraId="2AC77335"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7D54D552"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Tank [A] × Testing order</w:t>
            </w:r>
          </w:p>
        </w:tc>
        <w:tc>
          <w:tcPr>
            <w:tcW w:w="1160" w:type="dxa"/>
            <w:tcBorders>
              <w:top w:val="nil"/>
              <w:left w:val="nil"/>
              <w:bottom w:val="nil"/>
              <w:right w:val="nil"/>
            </w:tcBorders>
            <w:shd w:val="clear" w:color="auto" w:fill="auto"/>
            <w:tcMar>
              <w:top w:w="100" w:type="dxa"/>
              <w:left w:w="100" w:type="dxa"/>
              <w:bottom w:w="100" w:type="dxa"/>
              <w:right w:w="100" w:type="dxa"/>
            </w:tcMar>
          </w:tcPr>
          <w:p w14:paraId="3A88B70E"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0.97</w:t>
            </w:r>
          </w:p>
        </w:tc>
        <w:tc>
          <w:tcPr>
            <w:tcW w:w="1670" w:type="dxa"/>
            <w:tcBorders>
              <w:top w:val="nil"/>
              <w:left w:val="nil"/>
              <w:bottom w:val="nil"/>
              <w:right w:val="nil"/>
            </w:tcBorders>
            <w:shd w:val="clear" w:color="auto" w:fill="auto"/>
            <w:tcMar>
              <w:top w:w="100" w:type="dxa"/>
              <w:left w:w="100" w:type="dxa"/>
              <w:bottom w:w="100" w:type="dxa"/>
              <w:right w:w="100" w:type="dxa"/>
            </w:tcMar>
          </w:tcPr>
          <w:p w14:paraId="29E36F20"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0.01 – 1.92</w:t>
            </w:r>
          </w:p>
        </w:tc>
        <w:tc>
          <w:tcPr>
            <w:tcW w:w="1100" w:type="dxa"/>
            <w:tcBorders>
              <w:top w:val="nil"/>
              <w:left w:val="nil"/>
              <w:bottom w:val="nil"/>
              <w:right w:val="nil"/>
            </w:tcBorders>
            <w:shd w:val="clear" w:color="auto" w:fill="auto"/>
            <w:tcMar>
              <w:top w:w="100" w:type="dxa"/>
              <w:left w:w="100" w:type="dxa"/>
              <w:bottom w:w="100" w:type="dxa"/>
              <w:right w:w="100" w:type="dxa"/>
            </w:tcMar>
          </w:tcPr>
          <w:p w14:paraId="152AECB4" w14:textId="77777777" w:rsidR="004365A1" w:rsidRDefault="004365A1" w:rsidP="004D67E1">
            <w:pPr>
              <w:jc w:val="center"/>
              <w:rPr>
                <w:rFonts w:ascii="Times New Roman" w:eastAsia="Times New Roman" w:hAnsi="Times New Roman" w:cs="Times New Roman"/>
                <w:b/>
              </w:rPr>
            </w:pPr>
            <w:r>
              <w:rPr>
                <w:rFonts w:ascii="Times New Roman" w:eastAsia="Times New Roman" w:hAnsi="Times New Roman" w:cs="Times New Roman"/>
                <w:b/>
              </w:rPr>
              <w:t>0.047</w:t>
            </w:r>
          </w:p>
        </w:tc>
      </w:tr>
      <w:tr w:rsidR="004365A1" w14:paraId="14FF239F"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409B8C79"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Tank [B] × Testing order</w:t>
            </w:r>
          </w:p>
        </w:tc>
        <w:tc>
          <w:tcPr>
            <w:tcW w:w="1160" w:type="dxa"/>
            <w:tcBorders>
              <w:top w:val="nil"/>
              <w:left w:val="nil"/>
              <w:bottom w:val="nil"/>
              <w:right w:val="nil"/>
            </w:tcBorders>
            <w:shd w:val="clear" w:color="auto" w:fill="auto"/>
            <w:tcMar>
              <w:top w:w="100" w:type="dxa"/>
              <w:left w:w="100" w:type="dxa"/>
              <w:bottom w:w="100" w:type="dxa"/>
              <w:right w:w="100" w:type="dxa"/>
            </w:tcMar>
          </w:tcPr>
          <w:p w14:paraId="2A68DE17"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2.32</w:t>
            </w:r>
          </w:p>
        </w:tc>
        <w:tc>
          <w:tcPr>
            <w:tcW w:w="1670" w:type="dxa"/>
            <w:tcBorders>
              <w:top w:val="nil"/>
              <w:left w:val="nil"/>
              <w:bottom w:val="nil"/>
              <w:right w:val="nil"/>
            </w:tcBorders>
            <w:shd w:val="clear" w:color="auto" w:fill="auto"/>
            <w:tcMar>
              <w:top w:w="100" w:type="dxa"/>
              <w:left w:w="100" w:type="dxa"/>
              <w:bottom w:w="100" w:type="dxa"/>
              <w:right w:w="100" w:type="dxa"/>
            </w:tcMar>
          </w:tcPr>
          <w:p w14:paraId="141CF3EC"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-0.50 – 5.15</w:t>
            </w:r>
          </w:p>
        </w:tc>
        <w:tc>
          <w:tcPr>
            <w:tcW w:w="1100" w:type="dxa"/>
            <w:tcBorders>
              <w:top w:val="nil"/>
              <w:left w:val="nil"/>
              <w:bottom w:val="nil"/>
              <w:right w:val="nil"/>
            </w:tcBorders>
            <w:shd w:val="clear" w:color="auto" w:fill="auto"/>
            <w:tcMar>
              <w:top w:w="100" w:type="dxa"/>
              <w:left w:w="100" w:type="dxa"/>
              <w:bottom w:w="100" w:type="dxa"/>
              <w:right w:w="100" w:type="dxa"/>
            </w:tcMar>
          </w:tcPr>
          <w:p w14:paraId="35C656DD"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0.106</w:t>
            </w:r>
          </w:p>
        </w:tc>
      </w:tr>
      <w:tr w:rsidR="004365A1" w14:paraId="487602BD"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1B063B3E"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Tank [C] × Testing order</w:t>
            </w:r>
          </w:p>
        </w:tc>
        <w:tc>
          <w:tcPr>
            <w:tcW w:w="1160" w:type="dxa"/>
            <w:tcBorders>
              <w:top w:val="nil"/>
              <w:left w:val="nil"/>
              <w:bottom w:val="nil"/>
              <w:right w:val="nil"/>
            </w:tcBorders>
            <w:shd w:val="clear" w:color="auto" w:fill="auto"/>
            <w:tcMar>
              <w:top w:w="100" w:type="dxa"/>
              <w:left w:w="100" w:type="dxa"/>
              <w:bottom w:w="100" w:type="dxa"/>
              <w:right w:w="100" w:type="dxa"/>
            </w:tcMar>
          </w:tcPr>
          <w:p w14:paraId="591B8101"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-1.68</w:t>
            </w:r>
          </w:p>
        </w:tc>
        <w:tc>
          <w:tcPr>
            <w:tcW w:w="1670" w:type="dxa"/>
            <w:tcBorders>
              <w:top w:val="nil"/>
              <w:left w:val="nil"/>
              <w:bottom w:val="single" w:sz="8" w:space="0" w:color="000000"/>
              <w:right w:val="nil"/>
            </w:tcBorders>
            <w:shd w:val="clear" w:color="auto" w:fill="auto"/>
            <w:tcMar>
              <w:top w:w="100" w:type="dxa"/>
              <w:left w:w="100" w:type="dxa"/>
              <w:bottom w:w="100" w:type="dxa"/>
              <w:right w:w="100" w:type="dxa"/>
            </w:tcMar>
          </w:tcPr>
          <w:p w14:paraId="0F30E825"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-4.46 – 1.10</w:t>
            </w:r>
          </w:p>
        </w:tc>
        <w:tc>
          <w:tcPr>
            <w:tcW w:w="1100" w:type="dxa"/>
            <w:tcBorders>
              <w:top w:val="nil"/>
              <w:left w:val="nil"/>
              <w:bottom w:val="single" w:sz="8" w:space="0" w:color="000000"/>
              <w:right w:val="nil"/>
            </w:tcBorders>
            <w:shd w:val="clear" w:color="auto" w:fill="auto"/>
            <w:tcMar>
              <w:top w:w="100" w:type="dxa"/>
              <w:left w:w="100" w:type="dxa"/>
              <w:bottom w:w="100" w:type="dxa"/>
              <w:right w:w="100" w:type="dxa"/>
            </w:tcMar>
          </w:tcPr>
          <w:p w14:paraId="624692AE" w14:textId="77777777" w:rsidR="004365A1" w:rsidRDefault="004365A1" w:rsidP="004D67E1">
            <w:pPr>
              <w:jc w:val="center"/>
              <w:rPr>
                <w:rFonts w:ascii="Times New Roman" w:eastAsia="Times New Roman" w:hAnsi="Times New Roman" w:cs="Times New Roman"/>
              </w:rPr>
            </w:pPr>
            <w:r>
              <w:rPr>
                <w:rFonts w:ascii="Times New Roman" w:eastAsia="Times New Roman" w:hAnsi="Times New Roman" w:cs="Times New Roman"/>
              </w:rPr>
              <w:t>0.235</w:t>
            </w:r>
          </w:p>
        </w:tc>
      </w:tr>
      <w:tr w:rsidR="004365A1" w14:paraId="27B51690" w14:textId="77777777" w:rsidTr="004D67E1">
        <w:trPr>
          <w:trHeight w:val="288"/>
          <w:jc w:val="center"/>
        </w:trPr>
        <w:tc>
          <w:tcPr>
            <w:tcW w:w="2585" w:type="dxa"/>
            <w:tcBorders>
              <w:top w:val="single" w:sz="6" w:space="0" w:color="000000"/>
              <w:left w:val="nil"/>
              <w:bottom w:val="nil"/>
              <w:right w:val="nil"/>
            </w:tcBorders>
            <w:shd w:val="clear" w:color="auto" w:fill="auto"/>
            <w:tcMar>
              <w:top w:w="100" w:type="dxa"/>
              <w:left w:w="100" w:type="dxa"/>
              <w:bottom w:w="100" w:type="dxa"/>
              <w:right w:w="100" w:type="dxa"/>
            </w:tcMar>
          </w:tcPr>
          <w:p w14:paraId="7253EB38" w14:textId="77777777" w:rsidR="004365A1" w:rsidRDefault="004365A1" w:rsidP="004D67E1">
            <w:pPr>
              <w:rPr>
                <w:rFonts w:ascii="Times New Roman" w:eastAsia="Times New Roman" w:hAnsi="Times New Roman" w:cs="Times New Roman"/>
              </w:rPr>
            </w:pPr>
            <w:r>
              <w:rPr>
                <w:rFonts w:ascii="Times New Roman" w:eastAsia="Times New Roman" w:hAnsi="Times New Roman" w:cs="Times New Roman"/>
              </w:rPr>
              <w:t>Observations</w:t>
            </w:r>
          </w:p>
        </w:tc>
        <w:tc>
          <w:tcPr>
            <w:tcW w:w="3930" w:type="dxa"/>
            <w:gridSpan w:val="3"/>
            <w:tcBorders>
              <w:top w:val="single" w:sz="6" w:space="0" w:color="000000"/>
              <w:left w:val="nil"/>
              <w:bottom w:val="nil"/>
              <w:right w:val="nil"/>
            </w:tcBorders>
            <w:shd w:val="clear" w:color="auto" w:fill="auto"/>
            <w:tcMar>
              <w:top w:w="100" w:type="dxa"/>
              <w:left w:w="100" w:type="dxa"/>
              <w:bottom w:w="100" w:type="dxa"/>
              <w:right w:w="100" w:type="dxa"/>
            </w:tcMar>
          </w:tcPr>
          <w:p w14:paraId="1873A607" w14:textId="77777777" w:rsidR="004365A1" w:rsidRDefault="004365A1" w:rsidP="004D67E1">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238</w:t>
            </w:r>
          </w:p>
        </w:tc>
      </w:tr>
      <w:tr w:rsidR="004365A1" w14:paraId="51C520D0" w14:textId="77777777" w:rsidTr="004D67E1">
        <w:trPr>
          <w:trHeight w:val="288"/>
          <w:jc w:val="center"/>
        </w:trPr>
        <w:tc>
          <w:tcPr>
            <w:tcW w:w="2585" w:type="dxa"/>
            <w:tcBorders>
              <w:top w:val="nil"/>
              <w:left w:val="nil"/>
              <w:bottom w:val="nil"/>
              <w:right w:val="nil"/>
            </w:tcBorders>
            <w:shd w:val="clear" w:color="auto" w:fill="auto"/>
            <w:tcMar>
              <w:top w:w="100" w:type="dxa"/>
              <w:left w:w="100" w:type="dxa"/>
              <w:bottom w:w="100" w:type="dxa"/>
              <w:right w:w="100" w:type="dxa"/>
            </w:tcMar>
          </w:tcPr>
          <w:p w14:paraId="692F58BE" w14:textId="77777777" w:rsidR="004365A1" w:rsidRDefault="004365A1" w:rsidP="004D67E1">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adjusted</w:t>
            </w:r>
          </w:p>
        </w:tc>
        <w:tc>
          <w:tcPr>
            <w:tcW w:w="3930" w:type="dxa"/>
            <w:gridSpan w:val="3"/>
            <w:tcBorders>
              <w:top w:val="nil"/>
              <w:left w:val="nil"/>
              <w:bottom w:val="nil"/>
              <w:right w:val="nil"/>
            </w:tcBorders>
            <w:shd w:val="clear" w:color="auto" w:fill="auto"/>
            <w:tcMar>
              <w:top w:w="100" w:type="dxa"/>
              <w:left w:w="100" w:type="dxa"/>
              <w:bottom w:w="100" w:type="dxa"/>
              <w:right w:w="100" w:type="dxa"/>
            </w:tcMar>
          </w:tcPr>
          <w:p w14:paraId="586C6756" w14:textId="77777777" w:rsidR="004365A1" w:rsidRDefault="004365A1" w:rsidP="004D67E1">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0.337 / 0.314</w:t>
            </w:r>
          </w:p>
        </w:tc>
      </w:tr>
    </w:tbl>
    <w:p w14:paraId="1288ABD9" w14:textId="77777777" w:rsidR="004365A1" w:rsidRDefault="004365A1" w:rsidP="004365A1">
      <w:pPr>
        <w:pStyle w:val="Heading4"/>
      </w:pPr>
      <w:bookmarkStart w:id="13" w:name="_99d50cpvyvli" w:colFirst="0" w:colLast="0"/>
      <w:bookmarkEnd w:id="13"/>
      <w:r>
        <w:br w:type="page"/>
      </w:r>
    </w:p>
    <w:p w14:paraId="203566F8" w14:textId="77777777" w:rsidR="004365A1" w:rsidRDefault="004365A1" w:rsidP="004365A1">
      <w:pPr>
        <w:pStyle w:val="Heading4"/>
        <w:jc w:val="both"/>
        <w:rPr>
          <w:b w:val="0"/>
        </w:rPr>
      </w:pPr>
      <w:bookmarkStart w:id="14" w:name="_hzmtihy6rxkj" w:colFirst="0" w:colLast="0"/>
      <w:bookmarkEnd w:id="14"/>
      <w:r>
        <w:lastRenderedPageBreak/>
        <w:t>Table S4.</w:t>
      </w:r>
      <w:r>
        <w:rPr>
          <w:b w:val="0"/>
        </w:rPr>
        <w:t xml:space="preserve"> Results of a linear model describing changes in individual latency to signal during stimulus presentation with respect to variation in stimulus duration, tank testing order, and distance from stimulus.</w:t>
      </w:r>
    </w:p>
    <w:p w14:paraId="3BBC0858" w14:textId="77777777" w:rsidR="004365A1" w:rsidRDefault="004365A1" w:rsidP="004365A1">
      <w:pPr>
        <w:rPr>
          <w:rFonts w:ascii="Times New Roman" w:eastAsia="Times New Roman" w:hAnsi="Times New Roman" w:cs="Times New Roman"/>
        </w:rPr>
      </w:pPr>
    </w:p>
    <w:tbl>
      <w:tblPr>
        <w:tblW w:w="8200" w:type="dxa"/>
        <w:jc w:val="center"/>
        <w:tblBorders>
          <w:top w:val="nil"/>
          <w:left w:val="nil"/>
          <w:bottom w:val="nil"/>
          <w:right w:val="nil"/>
          <w:insideH w:val="nil"/>
          <w:insideV w:val="nil"/>
        </w:tblBorders>
        <w:tblLayout w:type="fixed"/>
        <w:tblLook w:val="0600" w:firstRow="0" w:lastRow="0" w:firstColumn="0" w:lastColumn="0" w:noHBand="1" w:noVBand="1"/>
      </w:tblPr>
      <w:tblGrid>
        <w:gridCol w:w="3185"/>
        <w:gridCol w:w="1160"/>
        <w:gridCol w:w="1670"/>
        <w:gridCol w:w="1100"/>
        <w:gridCol w:w="1085"/>
      </w:tblGrid>
      <w:tr w:rsidR="004365A1" w14:paraId="44B13350" w14:textId="77777777" w:rsidTr="004D67E1">
        <w:trPr>
          <w:trHeight w:val="288"/>
          <w:jc w:val="center"/>
        </w:trPr>
        <w:tc>
          <w:tcPr>
            <w:tcW w:w="3185" w:type="dxa"/>
            <w:tcBorders>
              <w:top w:val="single" w:sz="8" w:space="0" w:color="000000"/>
              <w:left w:val="nil"/>
              <w:bottom w:val="nil"/>
              <w:right w:val="single" w:sz="8" w:space="0" w:color="FFFFFF"/>
            </w:tcBorders>
            <w:tcMar>
              <w:top w:w="100" w:type="dxa"/>
              <w:left w:w="100" w:type="dxa"/>
              <w:bottom w:w="100" w:type="dxa"/>
              <w:right w:w="100" w:type="dxa"/>
            </w:tcMar>
          </w:tcPr>
          <w:p w14:paraId="3798E00D"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015" w:type="dxa"/>
            <w:gridSpan w:val="4"/>
            <w:tcBorders>
              <w:top w:val="single" w:sz="8" w:space="0" w:color="000000"/>
              <w:left w:val="single" w:sz="8" w:space="0" w:color="FFFFFF"/>
              <w:bottom w:val="nil"/>
              <w:right w:val="nil"/>
            </w:tcBorders>
            <w:tcMar>
              <w:top w:w="100" w:type="dxa"/>
              <w:left w:w="100" w:type="dxa"/>
              <w:bottom w:w="100" w:type="dxa"/>
              <w:right w:w="100" w:type="dxa"/>
            </w:tcMar>
          </w:tcPr>
          <w:p w14:paraId="7ED82285"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Latency to respond (s)</w:t>
            </w:r>
          </w:p>
        </w:tc>
      </w:tr>
      <w:tr w:rsidR="004365A1" w14:paraId="737E2B69" w14:textId="77777777" w:rsidTr="004D67E1">
        <w:trPr>
          <w:trHeight w:val="288"/>
          <w:jc w:val="center"/>
        </w:trPr>
        <w:tc>
          <w:tcPr>
            <w:tcW w:w="3185" w:type="dxa"/>
            <w:tcBorders>
              <w:top w:val="nil"/>
              <w:left w:val="nil"/>
              <w:bottom w:val="single" w:sz="6" w:space="0" w:color="000000"/>
              <w:right w:val="nil"/>
            </w:tcBorders>
            <w:shd w:val="clear" w:color="auto" w:fill="auto"/>
            <w:tcMar>
              <w:top w:w="100" w:type="dxa"/>
              <w:left w:w="100" w:type="dxa"/>
              <w:bottom w:w="100" w:type="dxa"/>
              <w:right w:w="100" w:type="dxa"/>
            </w:tcMar>
          </w:tcPr>
          <w:p w14:paraId="5D0A6C96" w14:textId="77777777" w:rsidR="004365A1" w:rsidRDefault="004365A1" w:rsidP="004D67E1">
            <w:pPr>
              <w:spacing w:line="240" w:lineRule="auto"/>
              <w:rPr>
                <w:rFonts w:ascii="Times New Roman" w:eastAsia="Times New Roman" w:hAnsi="Times New Roman" w:cs="Times New Roman"/>
                <w:i/>
              </w:rPr>
            </w:pPr>
            <w:r>
              <w:rPr>
                <w:rFonts w:ascii="Times New Roman" w:eastAsia="Times New Roman" w:hAnsi="Times New Roman" w:cs="Times New Roman"/>
                <w:i/>
              </w:rPr>
              <w:t>Predictors</w:t>
            </w:r>
          </w:p>
        </w:tc>
        <w:tc>
          <w:tcPr>
            <w:tcW w:w="1160" w:type="dxa"/>
            <w:tcBorders>
              <w:top w:val="nil"/>
              <w:left w:val="nil"/>
              <w:bottom w:val="single" w:sz="6" w:space="0" w:color="000000"/>
              <w:right w:val="nil"/>
            </w:tcBorders>
            <w:shd w:val="clear" w:color="auto" w:fill="auto"/>
            <w:tcMar>
              <w:top w:w="100" w:type="dxa"/>
              <w:left w:w="100" w:type="dxa"/>
              <w:bottom w:w="100" w:type="dxa"/>
              <w:right w:w="100" w:type="dxa"/>
            </w:tcMar>
          </w:tcPr>
          <w:p w14:paraId="73F49F3D" w14:textId="77777777" w:rsidR="004365A1" w:rsidRDefault="004365A1" w:rsidP="004D67E1">
            <w:pPr>
              <w:spacing w:line="240" w:lineRule="auto"/>
              <w:rPr>
                <w:rFonts w:ascii="Times New Roman" w:eastAsia="Times New Roman" w:hAnsi="Times New Roman" w:cs="Times New Roman"/>
                <w:i/>
              </w:rPr>
            </w:pPr>
            <w:r>
              <w:rPr>
                <w:rFonts w:ascii="Times New Roman" w:eastAsia="Times New Roman" w:hAnsi="Times New Roman" w:cs="Times New Roman"/>
                <w:i/>
              </w:rPr>
              <w:t>Estimates</w:t>
            </w:r>
          </w:p>
        </w:tc>
        <w:tc>
          <w:tcPr>
            <w:tcW w:w="1670" w:type="dxa"/>
            <w:tcBorders>
              <w:top w:val="nil"/>
              <w:left w:val="nil"/>
              <w:bottom w:val="single" w:sz="6" w:space="0" w:color="000000"/>
              <w:right w:val="nil"/>
            </w:tcBorders>
            <w:shd w:val="clear" w:color="auto" w:fill="auto"/>
            <w:tcMar>
              <w:top w:w="100" w:type="dxa"/>
              <w:left w:w="100" w:type="dxa"/>
              <w:bottom w:w="100" w:type="dxa"/>
              <w:right w:w="100" w:type="dxa"/>
            </w:tcMar>
          </w:tcPr>
          <w:p w14:paraId="0A8DE4D2" w14:textId="77777777" w:rsidR="004365A1" w:rsidRDefault="004365A1" w:rsidP="004D67E1">
            <w:pPr>
              <w:spacing w:line="240" w:lineRule="auto"/>
              <w:rPr>
                <w:rFonts w:ascii="Times New Roman" w:eastAsia="Times New Roman" w:hAnsi="Times New Roman" w:cs="Times New Roman"/>
                <w:i/>
              </w:rPr>
            </w:pPr>
            <w:r>
              <w:rPr>
                <w:rFonts w:ascii="Times New Roman" w:eastAsia="Times New Roman" w:hAnsi="Times New Roman" w:cs="Times New Roman"/>
                <w:i/>
              </w:rPr>
              <w:t>CI</w:t>
            </w:r>
          </w:p>
        </w:tc>
        <w:tc>
          <w:tcPr>
            <w:tcW w:w="1100" w:type="dxa"/>
            <w:tcBorders>
              <w:top w:val="nil"/>
              <w:left w:val="nil"/>
              <w:bottom w:val="single" w:sz="6" w:space="0" w:color="000000"/>
              <w:right w:val="nil"/>
            </w:tcBorders>
            <w:shd w:val="clear" w:color="auto" w:fill="auto"/>
            <w:tcMar>
              <w:top w:w="100" w:type="dxa"/>
              <w:left w:w="100" w:type="dxa"/>
              <w:bottom w:w="100" w:type="dxa"/>
              <w:right w:w="100" w:type="dxa"/>
            </w:tcMar>
          </w:tcPr>
          <w:p w14:paraId="008FF0EF" w14:textId="77777777" w:rsidR="004365A1" w:rsidRDefault="004365A1" w:rsidP="004D67E1">
            <w:pPr>
              <w:spacing w:line="240" w:lineRule="auto"/>
              <w:rPr>
                <w:rFonts w:ascii="Times New Roman" w:eastAsia="Times New Roman" w:hAnsi="Times New Roman" w:cs="Times New Roman"/>
                <w:i/>
              </w:rPr>
            </w:pPr>
            <w:r>
              <w:rPr>
                <w:rFonts w:ascii="Times New Roman" w:eastAsia="Times New Roman" w:hAnsi="Times New Roman" w:cs="Times New Roman"/>
                <w:i/>
              </w:rPr>
              <w:t>p</w:t>
            </w:r>
          </w:p>
        </w:tc>
        <w:tc>
          <w:tcPr>
            <w:tcW w:w="1085" w:type="dxa"/>
            <w:tcBorders>
              <w:top w:val="nil"/>
              <w:left w:val="nil"/>
              <w:bottom w:val="single" w:sz="6" w:space="0" w:color="000000"/>
              <w:right w:val="nil"/>
            </w:tcBorders>
            <w:shd w:val="clear" w:color="auto" w:fill="auto"/>
            <w:tcMar>
              <w:top w:w="100" w:type="dxa"/>
              <w:left w:w="100" w:type="dxa"/>
              <w:bottom w:w="100" w:type="dxa"/>
              <w:right w:w="100" w:type="dxa"/>
            </w:tcMar>
          </w:tcPr>
          <w:p w14:paraId="2D1AAD7C" w14:textId="77777777" w:rsidR="004365A1" w:rsidRDefault="004365A1" w:rsidP="004D67E1">
            <w:pPr>
              <w:spacing w:line="240" w:lineRule="auto"/>
              <w:rPr>
                <w:rFonts w:ascii="Times New Roman" w:eastAsia="Times New Roman" w:hAnsi="Times New Roman" w:cs="Times New Roman"/>
                <w:i/>
              </w:rPr>
            </w:pPr>
            <w:proofErr w:type="spellStart"/>
            <w:r>
              <w:rPr>
                <w:rFonts w:ascii="Times New Roman" w:eastAsia="Times New Roman" w:hAnsi="Times New Roman" w:cs="Times New Roman"/>
                <w:i/>
              </w:rPr>
              <w:t>df</w:t>
            </w:r>
            <w:proofErr w:type="spellEnd"/>
          </w:p>
        </w:tc>
      </w:tr>
      <w:tr w:rsidR="004365A1" w14:paraId="0453CC8C" w14:textId="77777777" w:rsidTr="004D67E1">
        <w:trPr>
          <w:trHeight w:val="288"/>
          <w:jc w:val="center"/>
        </w:trPr>
        <w:tc>
          <w:tcPr>
            <w:tcW w:w="3185" w:type="dxa"/>
            <w:tcBorders>
              <w:top w:val="nil"/>
              <w:left w:val="nil"/>
              <w:bottom w:val="nil"/>
              <w:right w:val="nil"/>
            </w:tcBorders>
            <w:shd w:val="clear" w:color="auto" w:fill="auto"/>
            <w:tcMar>
              <w:top w:w="100" w:type="dxa"/>
              <w:left w:w="100" w:type="dxa"/>
              <w:bottom w:w="100" w:type="dxa"/>
              <w:right w:w="100" w:type="dxa"/>
            </w:tcMar>
          </w:tcPr>
          <w:p w14:paraId="4A545DC8"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(Intercept)</w:t>
            </w:r>
          </w:p>
        </w:tc>
        <w:tc>
          <w:tcPr>
            <w:tcW w:w="1160" w:type="dxa"/>
            <w:tcBorders>
              <w:top w:val="nil"/>
              <w:left w:val="nil"/>
              <w:bottom w:val="nil"/>
              <w:right w:val="nil"/>
            </w:tcBorders>
            <w:shd w:val="clear" w:color="auto" w:fill="auto"/>
            <w:tcMar>
              <w:top w:w="100" w:type="dxa"/>
              <w:left w:w="100" w:type="dxa"/>
              <w:bottom w:w="100" w:type="dxa"/>
              <w:right w:w="100" w:type="dxa"/>
            </w:tcMar>
          </w:tcPr>
          <w:p w14:paraId="219EA2D7"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3.37</w:t>
            </w:r>
          </w:p>
        </w:tc>
        <w:tc>
          <w:tcPr>
            <w:tcW w:w="1670" w:type="dxa"/>
            <w:tcBorders>
              <w:top w:val="nil"/>
              <w:left w:val="nil"/>
              <w:bottom w:val="nil"/>
              <w:right w:val="nil"/>
            </w:tcBorders>
            <w:shd w:val="clear" w:color="auto" w:fill="auto"/>
            <w:tcMar>
              <w:top w:w="100" w:type="dxa"/>
              <w:left w:w="100" w:type="dxa"/>
              <w:bottom w:w="100" w:type="dxa"/>
              <w:right w:w="100" w:type="dxa"/>
            </w:tcMar>
          </w:tcPr>
          <w:p w14:paraId="5DD9DC22"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2.42 – 4.32</w:t>
            </w:r>
          </w:p>
        </w:tc>
        <w:tc>
          <w:tcPr>
            <w:tcW w:w="1100" w:type="dxa"/>
            <w:tcBorders>
              <w:top w:val="nil"/>
              <w:left w:val="nil"/>
              <w:bottom w:val="nil"/>
              <w:right w:val="nil"/>
            </w:tcBorders>
            <w:shd w:val="clear" w:color="auto" w:fill="auto"/>
            <w:tcMar>
              <w:top w:w="100" w:type="dxa"/>
              <w:left w:w="100" w:type="dxa"/>
              <w:bottom w:w="100" w:type="dxa"/>
              <w:right w:w="100" w:type="dxa"/>
            </w:tcMar>
          </w:tcPr>
          <w:p w14:paraId="09DEEFE1" w14:textId="77777777" w:rsidR="004365A1" w:rsidRDefault="004365A1" w:rsidP="004D67E1">
            <w:pPr>
              <w:spacing w:line="240" w:lineRule="auto"/>
              <w:rPr>
                <w:rFonts w:ascii="Times New Roman" w:eastAsia="Times New Roman" w:hAnsi="Times New Roman" w:cs="Times New Roman"/>
                <w:b/>
              </w:rPr>
            </w:pPr>
            <w:r>
              <w:rPr>
                <w:rFonts w:ascii="Times New Roman" w:eastAsia="Times New Roman" w:hAnsi="Times New Roman" w:cs="Times New Roman"/>
                <w:b/>
              </w:rPr>
              <w:t>&lt;0.001</w:t>
            </w:r>
          </w:p>
        </w:tc>
        <w:tc>
          <w:tcPr>
            <w:tcW w:w="1085" w:type="dxa"/>
            <w:tcBorders>
              <w:top w:val="nil"/>
              <w:left w:val="nil"/>
              <w:bottom w:val="nil"/>
              <w:right w:val="nil"/>
            </w:tcBorders>
            <w:shd w:val="clear" w:color="auto" w:fill="auto"/>
            <w:tcMar>
              <w:top w:w="100" w:type="dxa"/>
              <w:left w:w="100" w:type="dxa"/>
              <w:bottom w:w="100" w:type="dxa"/>
              <w:right w:w="100" w:type="dxa"/>
            </w:tcMar>
          </w:tcPr>
          <w:p w14:paraId="48A530F4"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193.00</w:t>
            </w:r>
          </w:p>
        </w:tc>
      </w:tr>
      <w:tr w:rsidR="004365A1" w14:paraId="2EE78550" w14:textId="77777777" w:rsidTr="004D67E1">
        <w:trPr>
          <w:trHeight w:val="288"/>
          <w:jc w:val="center"/>
        </w:trPr>
        <w:tc>
          <w:tcPr>
            <w:tcW w:w="3185" w:type="dxa"/>
            <w:tcBorders>
              <w:top w:val="nil"/>
              <w:left w:val="nil"/>
              <w:bottom w:val="nil"/>
              <w:right w:val="nil"/>
            </w:tcBorders>
            <w:shd w:val="clear" w:color="auto" w:fill="auto"/>
            <w:tcMar>
              <w:top w:w="100" w:type="dxa"/>
              <w:left w:w="100" w:type="dxa"/>
              <w:bottom w:w="100" w:type="dxa"/>
              <w:right w:w="100" w:type="dxa"/>
            </w:tcMar>
          </w:tcPr>
          <w:p w14:paraId="1DDACA6A"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Stimulus duration (s)</w:t>
            </w:r>
          </w:p>
        </w:tc>
        <w:tc>
          <w:tcPr>
            <w:tcW w:w="1160" w:type="dxa"/>
            <w:tcBorders>
              <w:top w:val="nil"/>
              <w:left w:val="nil"/>
              <w:bottom w:val="nil"/>
              <w:right w:val="nil"/>
            </w:tcBorders>
            <w:shd w:val="clear" w:color="auto" w:fill="auto"/>
            <w:tcMar>
              <w:top w:w="100" w:type="dxa"/>
              <w:left w:w="100" w:type="dxa"/>
              <w:bottom w:w="100" w:type="dxa"/>
              <w:right w:w="100" w:type="dxa"/>
            </w:tcMar>
          </w:tcPr>
          <w:p w14:paraId="6D93F6C8"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0.28</w:t>
            </w:r>
          </w:p>
        </w:tc>
        <w:tc>
          <w:tcPr>
            <w:tcW w:w="1670" w:type="dxa"/>
            <w:tcBorders>
              <w:top w:val="nil"/>
              <w:left w:val="nil"/>
              <w:bottom w:val="nil"/>
              <w:right w:val="nil"/>
            </w:tcBorders>
            <w:shd w:val="clear" w:color="auto" w:fill="auto"/>
            <w:tcMar>
              <w:top w:w="100" w:type="dxa"/>
              <w:left w:w="100" w:type="dxa"/>
              <w:bottom w:w="100" w:type="dxa"/>
              <w:right w:w="100" w:type="dxa"/>
            </w:tcMar>
          </w:tcPr>
          <w:p w14:paraId="606F5249"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0.20 – 0.35</w:t>
            </w:r>
          </w:p>
        </w:tc>
        <w:tc>
          <w:tcPr>
            <w:tcW w:w="1100" w:type="dxa"/>
            <w:tcBorders>
              <w:top w:val="nil"/>
              <w:left w:val="nil"/>
              <w:bottom w:val="nil"/>
              <w:right w:val="nil"/>
            </w:tcBorders>
            <w:shd w:val="clear" w:color="auto" w:fill="auto"/>
            <w:tcMar>
              <w:top w:w="100" w:type="dxa"/>
              <w:left w:w="100" w:type="dxa"/>
              <w:bottom w:w="100" w:type="dxa"/>
              <w:right w:w="100" w:type="dxa"/>
            </w:tcMar>
          </w:tcPr>
          <w:p w14:paraId="29B4AFA2" w14:textId="77777777" w:rsidR="004365A1" w:rsidRDefault="004365A1" w:rsidP="004D67E1">
            <w:pPr>
              <w:spacing w:line="240" w:lineRule="auto"/>
              <w:rPr>
                <w:rFonts w:ascii="Times New Roman" w:eastAsia="Times New Roman" w:hAnsi="Times New Roman" w:cs="Times New Roman"/>
                <w:b/>
              </w:rPr>
            </w:pPr>
            <w:r>
              <w:rPr>
                <w:rFonts w:ascii="Times New Roman" w:eastAsia="Times New Roman" w:hAnsi="Times New Roman" w:cs="Times New Roman"/>
                <w:b/>
              </w:rPr>
              <w:t>&lt;0.001</w:t>
            </w:r>
          </w:p>
        </w:tc>
        <w:tc>
          <w:tcPr>
            <w:tcW w:w="1085" w:type="dxa"/>
            <w:tcBorders>
              <w:top w:val="nil"/>
              <w:left w:val="nil"/>
              <w:bottom w:val="nil"/>
              <w:right w:val="nil"/>
            </w:tcBorders>
            <w:shd w:val="clear" w:color="auto" w:fill="auto"/>
            <w:tcMar>
              <w:top w:w="100" w:type="dxa"/>
              <w:left w:w="100" w:type="dxa"/>
              <w:bottom w:w="100" w:type="dxa"/>
              <w:right w:w="100" w:type="dxa"/>
            </w:tcMar>
          </w:tcPr>
          <w:p w14:paraId="13C2B006"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193.00</w:t>
            </w:r>
          </w:p>
        </w:tc>
      </w:tr>
      <w:tr w:rsidR="004365A1" w14:paraId="204D6D21" w14:textId="77777777" w:rsidTr="004D67E1">
        <w:trPr>
          <w:trHeight w:val="288"/>
          <w:jc w:val="center"/>
        </w:trPr>
        <w:tc>
          <w:tcPr>
            <w:tcW w:w="3185" w:type="dxa"/>
            <w:tcBorders>
              <w:top w:val="nil"/>
              <w:left w:val="nil"/>
              <w:bottom w:val="nil"/>
              <w:right w:val="nil"/>
            </w:tcBorders>
            <w:shd w:val="clear" w:color="auto" w:fill="auto"/>
            <w:tcMar>
              <w:top w:w="100" w:type="dxa"/>
              <w:left w:w="100" w:type="dxa"/>
              <w:bottom w:w="100" w:type="dxa"/>
              <w:right w:w="100" w:type="dxa"/>
            </w:tcMar>
          </w:tcPr>
          <w:p w14:paraId="02F20B35"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Testing order</w:t>
            </w:r>
          </w:p>
        </w:tc>
        <w:tc>
          <w:tcPr>
            <w:tcW w:w="1160" w:type="dxa"/>
            <w:tcBorders>
              <w:top w:val="nil"/>
              <w:left w:val="nil"/>
              <w:bottom w:val="nil"/>
              <w:right w:val="nil"/>
            </w:tcBorders>
            <w:shd w:val="clear" w:color="auto" w:fill="auto"/>
            <w:tcMar>
              <w:top w:w="100" w:type="dxa"/>
              <w:left w:w="100" w:type="dxa"/>
              <w:bottom w:w="100" w:type="dxa"/>
              <w:right w:w="100" w:type="dxa"/>
            </w:tcMar>
          </w:tcPr>
          <w:p w14:paraId="1AA4AC20"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0.45</w:t>
            </w:r>
          </w:p>
        </w:tc>
        <w:tc>
          <w:tcPr>
            <w:tcW w:w="1670" w:type="dxa"/>
            <w:tcBorders>
              <w:top w:val="nil"/>
              <w:left w:val="nil"/>
              <w:bottom w:val="nil"/>
              <w:right w:val="nil"/>
            </w:tcBorders>
            <w:shd w:val="clear" w:color="auto" w:fill="auto"/>
            <w:tcMar>
              <w:top w:w="100" w:type="dxa"/>
              <w:left w:w="100" w:type="dxa"/>
              <w:bottom w:w="100" w:type="dxa"/>
              <w:right w:w="100" w:type="dxa"/>
            </w:tcMar>
          </w:tcPr>
          <w:p w14:paraId="3A6C0020"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0.22 – 0.68</w:t>
            </w:r>
          </w:p>
        </w:tc>
        <w:tc>
          <w:tcPr>
            <w:tcW w:w="1100" w:type="dxa"/>
            <w:tcBorders>
              <w:top w:val="nil"/>
              <w:left w:val="nil"/>
              <w:bottom w:val="nil"/>
              <w:right w:val="nil"/>
            </w:tcBorders>
            <w:shd w:val="clear" w:color="auto" w:fill="auto"/>
            <w:tcMar>
              <w:top w:w="100" w:type="dxa"/>
              <w:left w:w="100" w:type="dxa"/>
              <w:bottom w:w="100" w:type="dxa"/>
              <w:right w:w="100" w:type="dxa"/>
            </w:tcMar>
          </w:tcPr>
          <w:p w14:paraId="5C4D9474" w14:textId="77777777" w:rsidR="004365A1" w:rsidRDefault="004365A1" w:rsidP="004D67E1">
            <w:pPr>
              <w:spacing w:line="240" w:lineRule="auto"/>
              <w:rPr>
                <w:rFonts w:ascii="Times New Roman" w:eastAsia="Times New Roman" w:hAnsi="Times New Roman" w:cs="Times New Roman"/>
                <w:b/>
              </w:rPr>
            </w:pPr>
            <w:r>
              <w:rPr>
                <w:rFonts w:ascii="Times New Roman" w:eastAsia="Times New Roman" w:hAnsi="Times New Roman" w:cs="Times New Roman"/>
                <w:b/>
              </w:rPr>
              <w:t>&lt;0.001</w:t>
            </w:r>
          </w:p>
        </w:tc>
        <w:tc>
          <w:tcPr>
            <w:tcW w:w="1085" w:type="dxa"/>
            <w:tcBorders>
              <w:top w:val="nil"/>
              <w:left w:val="nil"/>
              <w:bottom w:val="nil"/>
              <w:right w:val="nil"/>
            </w:tcBorders>
            <w:shd w:val="clear" w:color="auto" w:fill="auto"/>
            <w:tcMar>
              <w:top w:w="100" w:type="dxa"/>
              <w:left w:w="100" w:type="dxa"/>
              <w:bottom w:w="100" w:type="dxa"/>
              <w:right w:w="100" w:type="dxa"/>
            </w:tcMar>
          </w:tcPr>
          <w:p w14:paraId="27451543"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193.00</w:t>
            </w:r>
          </w:p>
        </w:tc>
      </w:tr>
      <w:tr w:rsidR="004365A1" w14:paraId="41C1E233" w14:textId="77777777" w:rsidTr="004D67E1">
        <w:trPr>
          <w:trHeight w:val="288"/>
          <w:jc w:val="center"/>
        </w:trPr>
        <w:tc>
          <w:tcPr>
            <w:tcW w:w="3185" w:type="dxa"/>
            <w:tcBorders>
              <w:top w:val="nil"/>
              <w:left w:val="nil"/>
              <w:bottom w:val="nil"/>
              <w:right w:val="nil"/>
            </w:tcBorders>
            <w:shd w:val="clear" w:color="auto" w:fill="auto"/>
            <w:tcMar>
              <w:top w:w="100" w:type="dxa"/>
              <w:left w:w="100" w:type="dxa"/>
              <w:bottom w:w="100" w:type="dxa"/>
              <w:right w:w="100" w:type="dxa"/>
            </w:tcMar>
          </w:tcPr>
          <w:p w14:paraId="556050E5"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Distance from stimulus (cm)</w:t>
            </w:r>
          </w:p>
        </w:tc>
        <w:tc>
          <w:tcPr>
            <w:tcW w:w="1160" w:type="dxa"/>
            <w:tcBorders>
              <w:top w:val="nil"/>
              <w:left w:val="nil"/>
              <w:bottom w:val="nil"/>
              <w:right w:val="nil"/>
            </w:tcBorders>
            <w:shd w:val="clear" w:color="auto" w:fill="auto"/>
            <w:tcMar>
              <w:top w:w="100" w:type="dxa"/>
              <w:left w:w="100" w:type="dxa"/>
              <w:bottom w:w="100" w:type="dxa"/>
              <w:right w:w="100" w:type="dxa"/>
            </w:tcMar>
          </w:tcPr>
          <w:p w14:paraId="6B0C4D16"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-0.11</w:t>
            </w:r>
          </w:p>
        </w:tc>
        <w:tc>
          <w:tcPr>
            <w:tcW w:w="1670" w:type="dxa"/>
            <w:tcBorders>
              <w:top w:val="nil"/>
              <w:left w:val="nil"/>
              <w:bottom w:val="single" w:sz="8" w:space="0" w:color="000000"/>
              <w:right w:val="nil"/>
            </w:tcBorders>
            <w:shd w:val="clear" w:color="auto" w:fill="auto"/>
            <w:tcMar>
              <w:top w:w="100" w:type="dxa"/>
              <w:left w:w="100" w:type="dxa"/>
              <w:bottom w:w="100" w:type="dxa"/>
              <w:right w:w="100" w:type="dxa"/>
            </w:tcMar>
          </w:tcPr>
          <w:p w14:paraId="51F63469"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-0.13 – -0.09</w:t>
            </w:r>
          </w:p>
        </w:tc>
        <w:tc>
          <w:tcPr>
            <w:tcW w:w="1100" w:type="dxa"/>
            <w:tcBorders>
              <w:top w:val="nil"/>
              <w:left w:val="nil"/>
              <w:bottom w:val="single" w:sz="8" w:space="0" w:color="000000"/>
              <w:right w:val="nil"/>
            </w:tcBorders>
            <w:shd w:val="clear" w:color="auto" w:fill="auto"/>
            <w:tcMar>
              <w:top w:w="100" w:type="dxa"/>
              <w:left w:w="100" w:type="dxa"/>
              <w:bottom w:w="100" w:type="dxa"/>
              <w:right w:w="100" w:type="dxa"/>
            </w:tcMar>
          </w:tcPr>
          <w:p w14:paraId="6D457DE1" w14:textId="77777777" w:rsidR="004365A1" w:rsidRDefault="004365A1" w:rsidP="004D67E1">
            <w:pPr>
              <w:spacing w:line="240" w:lineRule="auto"/>
              <w:rPr>
                <w:rFonts w:ascii="Times New Roman" w:eastAsia="Times New Roman" w:hAnsi="Times New Roman" w:cs="Times New Roman"/>
                <w:b/>
              </w:rPr>
            </w:pPr>
            <w:r>
              <w:rPr>
                <w:rFonts w:ascii="Times New Roman" w:eastAsia="Times New Roman" w:hAnsi="Times New Roman" w:cs="Times New Roman"/>
                <w:b/>
              </w:rPr>
              <w:t>&lt;0.001</w:t>
            </w:r>
          </w:p>
        </w:tc>
        <w:tc>
          <w:tcPr>
            <w:tcW w:w="1085" w:type="dxa"/>
            <w:tcBorders>
              <w:top w:val="nil"/>
              <w:left w:val="nil"/>
              <w:bottom w:val="single" w:sz="8" w:space="0" w:color="000000"/>
              <w:right w:val="nil"/>
            </w:tcBorders>
            <w:shd w:val="clear" w:color="auto" w:fill="auto"/>
            <w:tcMar>
              <w:top w:w="100" w:type="dxa"/>
              <w:left w:w="100" w:type="dxa"/>
              <w:bottom w:w="100" w:type="dxa"/>
              <w:right w:w="100" w:type="dxa"/>
            </w:tcMar>
          </w:tcPr>
          <w:p w14:paraId="1DFB037F"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193.00</w:t>
            </w:r>
          </w:p>
        </w:tc>
      </w:tr>
      <w:tr w:rsidR="004365A1" w14:paraId="2CE92AD8" w14:textId="77777777" w:rsidTr="004D67E1">
        <w:trPr>
          <w:trHeight w:val="288"/>
          <w:jc w:val="center"/>
        </w:trPr>
        <w:tc>
          <w:tcPr>
            <w:tcW w:w="3185" w:type="dxa"/>
            <w:tcBorders>
              <w:top w:val="single" w:sz="6" w:space="0" w:color="000000"/>
              <w:left w:val="nil"/>
              <w:bottom w:val="nil"/>
              <w:right w:val="nil"/>
            </w:tcBorders>
            <w:shd w:val="clear" w:color="auto" w:fill="auto"/>
            <w:tcMar>
              <w:top w:w="100" w:type="dxa"/>
              <w:left w:w="100" w:type="dxa"/>
              <w:bottom w:w="100" w:type="dxa"/>
              <w:right w:w="100" w:type="dxa"/>
            </w:tcMar>
          </w:tcPr>
          <w:p w14:paraId="460F87CF"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Observations</w:t>
            </w:r>
          </w:p>
        </w:tc>
        <w:tc>
          <w:tcPr>
            <w:tcW w:w="5015" w:type="dxa"/>
            <w:gridSpan w:val="4"/>
            <w:tcBorders>
              <w:top w:val="single" w:sz="6" w:space="0" w:color="000000"/>
              <w:left w:val="nil"/>
              <w:bottom w:val="nil"/>
              <w:right w:val="nil"/>
            </w:tcBorders>
            <w:shd w:val="clear" w:color="auto" w:fill="auto"/>
            <w:tcMar>
              <w:top w:w="100" w:type="dxa"/>
              <w:left w:w="100" w:type="dxa"/>
              <w:bottom w:w="100" w:type="dxa"/>
              <w:right w:w="100" w:type="dxa"/>
            </w:tcMar>
          </w:tcPr>
          <w:p w14:paraId="5CD9DC66"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197</w:t>
            </w:r>
          </w:p>
        </w:tc>
      </w:tr>
      <w:tr w:rsidR="004365A1" w14:paraId="1B4D49B5" w14:textId="77777777" w:rsidTr="004D67E1">
        <w:trPr>
          <w:trHeight w:val="288"/>
          <w:jc w:val="center"/>
        </w:trPr>
        <w:tc>
          <w:tcPr>
            <w:tcW w:w="3185" w:type="dxa"/>
            <w:tcBorders>
              <w:top w:val="nil"/>
              <w:left w:val="nil"/>
              <w:bottom w:val="nil"/>
              <w:right w:val="nil"/>
            </w:tcBorders>
            <w:shd w:val="clear" w:color="auto" w:fill="auto"/>
            <w:tcMar>
              <w:top w:w="100" w:type="dxa"/>
              <w:left w:w="100" w:type="dxa"/>
              <w:bottom w:w="100" w:type="dxa"/>
              <w:right w:w="100" w:type="dxa"/>
            </w:tcMar>
          </w:tcPr>
          <w:p w14:paraId="081D68A1"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adjusted</w:t>
            </w:r>
          </w:p>
        </w:tc>
        <w:tc>
          <w:tcPr>
            <w:tcW w:w="5015" w:type="dxa"/>
            <w:gridSpan w:val="4"/>
            <w:tcBorders>
              <w:top w:val="nil"/>
              <w:left w:val="nil"/>
              <w:bottom w:val="nil"/>
              <w:right w:val="nil"/>
            </w:tcBorders>
            <w:shd w:val="clear" w:color="auto" w:fill="auto"/>
            <w:tcMar>
              <w:top w:w="100" w:type="dxa"/>
              <w:left w:w="100" w:type="dxa"/>
              <w:bottom w:w="100" w:type="dxa"/>
              <w:right w:w="100" w:type="dxa"/>
            </w:tcMar>
          </w:tcPr>
          <w:p w14:paraId="6B4398E4"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0.569 / 0.563</w:t>
            </w:r>
          </w:p>
        </w:tc>
      </w:tr>
    </w:tbl>
    <w:p w14:paraId="7F11675D" w14:textId="77777777" w:rsidR="004365A1" w:rsidRDefault="004365A1" w:rsidP="004365A1"/>
    <w:p w14:paraId="59B746FB" w14:textId="77777777" w:rsidR="004365A1" w:rsidRDefault="004365A1" w:rsidP="004365A1">
      <w:pPr>
        <w:pStyle w:val="Heading4"/>
      </w:pPr>
      <w:bookmarkStart w:id="15" w:name="_jl5e17hs0e24" w:colFirst="0" w:colLast="0"/>
      <w:bookmarkEnd w:id="15"/>
      <w:r>
        <w:br w:type="page"/>
      </w:r>
    </w:p>
    <w:p w14:paraId="672AF01C" w14:textId="77777777" w:rsidR="004365A1" w:rsidRDefault="004365A1" w:rsidP="004365A1">
      <w:pPr>
        <w:pStyle w:val="Heading4"/>
        <w:jc w:val="both"/>
        <w:rPr>
          <w:b w:val="0"/>
        </w:rPr>
      </w:pPr>
      <w:bookmarkStart w:id="16" w:name="_bgfhtv4xrukz" w:colFirst="0" w:colLast="0"/>
      <w:bookmarkEnd w:id="16"/>
      <w:r>
        <w:lastRenderedPageBreak/>
        <w:t>Table S5.</w:t>
      </w:r>
      <w:r>
        <w:rPr>
          <w:b w:val="0"/>
        </w:rPr>
        <w:t xml:space="preserve"> Results of a linear model describing changes in individual latency to signal after a stimulus presentation with respect to stimulus duration (first and second order), and the order in which tanks are tested.</w:t>
      </w:r>
    </w:p>
    <w:p w14:paraId="754A55B5" w14:textId="77777777" w:rsidR="004365A1" w:rsidRDefault="004365A1" w:rsidP="004365A1">
      <w:pPr>
        <w:rPr>
          <w:rFonts w:ascii="Times New Roman" w:eastAsia="Times New Roman" w:hAnsi="Times New Roman" w:cs="Times New Roman"/>
        </w:rPr>
      </w:pPr>
    </w:p>
    <w:tbl>
      <w:tblPr>
        <w:tblW w:w="8440" w:type="dxa"/>
        <w:jc w:val="center"/>
        <w:tblBorders>
          <w:top w:val="nil"/>
          <w:left w:val="nil"/>
          <w:bottom w:val="nil"/>
          <w:right w:val="nil"/>
          <w:insideH w:val="nil"/>
          <w:insideV w:val="nil"/>
        </w:tblBorders>
        <w:tblLayout w:type="fixed"/>
        <w:tblLook w:val="0600" w:firstRow="0" w:lastRow="0" w:firstColumn="0" w:lastColumn="0" w:noHBand="1" w:noVBand="1"/>
      </w:tblPr>
      <w:tblGrid>
        <w:gridCol w:w="3425"/>
        <w:gridCol w:w="1160"/>
        <w:gridCol w:w="1670"/>
        <w:gridCol w:w="1100"/>
        <w:gridCol w:w="1085"/>
      </w:tblGrid>
      <w:tr w:rsidR="004365A1" w14:paraId="253E1515" w14:textId="77777777" w:rsidTr="004D67E1">
        <w:trPr>
          <w:trHeight w:val="288"/>
          <w:jc w:val="center"/>
        </w:trPr>
        <w:tc>
          <w:tcPr>
            <w:tcW w:w="3425" w:type="dxa"/>
            <w:tcBorders>
              <w:top w:val="single" w:sz="8" w:space="0" w:color="000000"/>
              <w:left w:val="nil"/>
              <w:bottom w:val="nil"/>
              <w:right w:val="nil"/>
            </w:tcBorders>
            <w:tcMar>
              <w:top w:w="100" w:type="dxa"/>
              <w:left w:w="100" w:type="dxa"/>
              <w:bottom w:w="100" w:type="dxa"/>
              <w:right w:w="100" w:type="dxa"/>
            </w:tcMar>
          </w:tcPr>
          <w:p w14:paraId="3FC70467"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015" w:type="dxa"/>
            <w:gridSpan w:val="4"/>
            <w:tcBorders>
              <w:top w:val="single" w:sz="8" w:space="0" w:color="000000"/>
              <w:left w:val="nil"/>
              <w:bottom w:val="nil"/>
              <w:right w:val="nil"/>
            </w:tcBorders>
            <w:tcMar>
              <w:top w:w="100" w:type="dxa"/>
              <w:left w:w="100" w:type="dxa"/>
              <w:bottom w:w="100" w:type="dxa"/>
              <w:right w:w="100" w:type="dxa"/>
            </w:tcMar>
          </w:tcPr>
          <w:p w14:paraId="5100C2CD" w14:textId="77777777" w:rsidR="004365A1" w:rsidRDefault="004365A1" w:rsidP="004D67E1">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Latency to respond (s)</w:t>
            </w:r>
          </w:p>
        </w:tc>
      </w:tr>
      <w:tr w:rsidR="004365A1" w14:paraId="1EEF0E22" w14:textId="77777777" w:rsidTr="004D67E1">
        <w:trPr>
          <w:trHeight w:val="288"/>
          <w:jc w:val="center"/>
        </w:trPr>
        <w:tc>
          <w:tcPr>
            <w:tcW w:w="3425" w:type="dxa"/>
            <w:tcBorders>
              <w:top w:val="nil"/>
              <w:left w:val="nil"/>
              <w:bottom w:val="single" w:sz="6" w:space="0" w:color="000000"/>
              <w:right w:val="nil"/>
            </w:tcBorders>
            <w:shd w:val="clear" w:color="auto" w:fill="auto"/>
            <w:tcMar>
              <w:top w:w="100" w:type="dxa"/>
              <w:left w:w="100" w:type="dxa"/>
              <w:bottom w:w="100" w:type="dxa"/>
              <w:right w:w="100" w:type="dxa"/>
            </w:tcMar>
          </w:tcPr>
          <w:p w14:paraId="59BB7B9A" w14:textId="77777777" w:rsidR="004365A1" w:rsidRDefault="004365A1" w:rsidP="004D67E1">
            <w:pPr>
              <w:spacing w:line="240" w:lineRule="auto"/>
              <w:rPr>
                <w:rFonts w:ascii="Times New Roman" w:eastAsia="Times New Roman" w:hAnsi="Times New Roman" w:cs="Times New Roman"/>
                <w:i/>
              </w:rPr>
            </w:pPr>
            <w:r>
              <w:rPr>
                <w:rFonts w:ascii="Times New Roman" w:eastAsia="Times New Roman" w:hAnsi="Times New Roman" w:cs="Times New Roman"/>
                <w:i/>
              </w:rPr>
              <w:t>Predictors</w:t>
            </w:r>
          </w:p>
        </w:tc>
        <w:tc>
          <w:tcPr>
            <w:tcW w:w="1160" w:type="dxa"/>
            <w:tcBorders>
              <w:top w:val="nil"/>
              <w:left w:val="nil"/>
              <w:bottom w:val="single" w:sz="6" w:space="0" w:color="000000"/>
              <w:right w:val="nil"/>
            </w:tcBorders>
            <w:shd w:val="clear" w:color="auto" w:fill="auto"/>
            <w:tcMar>
              <w:top w:w="100" w:type="dxa"/>
              <w:left w:w="100" w:type="dxa"/>
              <w:bottom w:w="100" w:type="dxa"/>
              <w:right w:w="100" w:type="dxa"/>
            </w:tcMar>
          </w:tcPr>
          <w:p w14:paraId="0881ACE6" w14:textId="77777777" w:rsidR="004365A1" w:rsidRDefault="004365A1" w:rsidP="004D67E1">
            <w:pPr>
              <w:spacing w:line="240" w:lineRule="auto"/>
              <w:rPr>
                <w:rFonts w:ascii="Times New Roman" w:eastAsia="Times New Roman" w:hAnsi="Times New Roman" w:cs="Times New Roman"/>
                <w:i/>
              </w:rPr>
            </w:pPr>
            <w:r>
              <w:rPr>
                <w:rFonts w:ascii="Times New Roman" w:eastAsia="Times New Roman" w:hAnsi="Times New Roman" w:cs="Times New Roman"/>
                <w:i/>
              </w:rPr>
              <w:t>Estimates</w:t>
            </w:r>
          </w:p>
        </w:tc>
        <w:tc>
          <w:tcPr>
            <w:tcW w:w="1670" w:type="dxa"/>
            <w:tcBorders>
              <w:top w:val="nil"/>
              <w:left w:val="nil"/>
              <w:bottom w:val="single" w:sz="6" w:space="0" w:color="000000"/>
              <w:right w:val="nil"/>
            </w:tcBorders>
            <w:shd w:val="clear" w:color="auto" w:fill="auto"/>
            <w:tcMar>
              <w:top w:w="100" w:type="dxa"/>
              <w:left w:w="100" w:type="dxa"/>
              <w:bottom w:w="100" w:type="dxa"/>
              <w:right w:w="100" w:type="dxa"/>
            </w:tcMar>
          </w:tcPr>
          <w:p w14:paraId="71D2A0E2" w14:textId="77777777" w:rsidR="004365A1" w:rsidRDefault="004365A1" w:rsidP="004D67E1">
            <w:pPr>
              <w:spacing w:line="240" w:lineRule="auto"/>
              <w:rPr>
                <w:rFonts w:ascii="Times New Roman" w:eastAsia="Times New Roman" w:hAnsi="Times New Roman" w:cs="Times New Roman"/>
                <w:i/>
              </w:rPr>
            </w:pPr>
            <w:r>
              <w:rPr>
                <w:rFonts w:ascii="Times New Roman" w:eastAsia="Times New Roman" w:hAnsi="Times New Roman" w:cs="Times New Roman"/>
                <w:i/>
              </w:rPr>
              <w:t>CI</w:t>
            </w:r>
          </w:p>
        </w:tc>
        <w:tc>
          <w:tcPr>
            <w:tcW w:w="1100" w:type="dxa"/>
            <w:tcBorders>
              <w:top w:val="nil"/>
              <w:left w:val="nil"/>
              <w:bottom w:val="single" w:sz="6" w:space="0" w:color="000000"/>
              <w:right w:val="nil"/>
            </w:tcBorders>
            <w:shd w:val="clear" w:color="auto" w:fill="auto"/>
            <w:tcMar>
              <w:top w:w="100" w:type="dxa"/>
              <w:left w:w="100" w:type="dxa"/>
              <w:bottom w:w="100" w:type="dxa"/>
              <w:right w:w="100" w:type="dxa"/>
            </w:tcMar>
          </w:tcPr>
          <w:p w14:paraId="3872FA2F" w14:textId="77777777" w:rsidR="004365A1" w:rsidRDefault="004365A1" w:rsidP="004D67E1">
            <w:pPr>
              <w:spacing w:line="240" w:lineRule="auto"/>
              <w:rPr>
                <w:rFonts w:ascii="Times New Roman" w:eastAsia="Times New Roman" w:hAnsi="Times New Roman" w:cs="Times New Roman"/>
                <w:i/>
              </w:rPr>
            </w:pPr>
            <w:r>
              <w:rPr>
                <w:rFonts w:ascii="Times New Roman" w:eastAsia="Times New Roman" w:hAnsi="Times New Roman" w:cs="Times New Roman"/>
                <w:i/>
              </w:rPr>
              <w:t>p</w:t>
            </w:r>
          </w:p>
        </w:tc>
        <w:tc>
          <w:tcPr>
            <w:tcW w:w="1085" w:type="dxa"/>
            <w:tcBorders>
              <w:top w:val="nil"/>
              <w:left w:val="nil"/>
              <w:bottom w:val="single" w:sz="6" w:space="0" w:color="000000"/>
              <w:right w:val="nil"/>
            </w:tcBorders>
            <w:shd w:val="clear" w:color="auto" w:fill="auto"/>
            <w:tcMar>
              <w:top w:w="100" w:type="dxa"/>
              <w:left w:w="100" w:type="dxa"/>
              <w:bottom w:w="100" w:type="dxa"/>
              <w:right w:w="100" w:type="dxa"/>
            </w:tcMar>
          </w:tcPr>
          <w:p w14:paraId="2DF4AF1F" w14:textId="77777777" w:rsidR="004365A1" w:rsidRDefault="004365A1" w:rsidP="004D67E1">
            <w:pPr>
              <w:spacing w:line="240" w:lineRule="auto"/>
              <w:rPr>
                <w:rFonts w:ascii="Times New Roman" w:eastAsia="Times New Roman" w:hAnsi="Times New Roman" w:cs="Times New Roman"/>
                <w:i/>
              </w:rPr>
            </w:pPr>
            <w:proofErr w:type="spellStart"/>
            <w:r>
              <w:rPr>
                <w:rFonts w:ascii="Times New Roman" w:eastAsia="Times New Roman" w:hAnsi="Times New Roman" w:cs="Times New Roman"/>
                <w:i/>
              </w:rPr>
              <w:t>df</w:t>
            </w:r>
            <w:proofErr w:type="spellEnd"/>
          </w:p>
        </w:tc>
      </w:tr>
      <w:tr w:rsidR="004365A1" w14:paraId="141724AD" w14:textId="77777777" w:rsidTr="004D67E1">
        <w:trPr>
          <w:trHeight w:val="288"/>
          <w:jc w:val="center"/>
        </w:trPr>
        <w:tc>
          <w:tcPr>
            <w:tcW w:w="3425" w:type="dxa"/>
            <w:tcBorders>
              <w:top w:val="nil"/>
              <w:left w:val="nil"/>
              <w:bottom w:val="nil"/>
              <w:right w:val="nil"/>
            </w:tcBorders>
            <w:shd w:val="clear" w:color="auto" w:fill="auto"/>
            <w:tcMar>
              <w:top w:w="100" w:type="dxa"/>
              <w:left w:w="100" w:type="dxa"/>
              <w:bottom w:w="100" w:type="dxa"/>
              <w:right w:w="100" w:type="dxa"/>
            </w:tcMar>
          </w:tcPr>
          <w:p w14:paraId="53FDE7F8"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(Intercept)</w:t>
            </w:r>
          </w:p>
        </w:tc>
        <w:tc>
          <w:tcPr>
            <w:tcW w:w="1160" w:type="dxa"/>
            <w:tcBorders>
              <w:top w:val="nil"/>
              <w:left w:val="nil"/>
              <w:bottom w:val="nil"/>
              <w:right w:val="nil"/>
            </w:tcBorders>
            <w:shd w:val="clear" w:color="auto" w:fill="auto"/>
            <w:tcMar>
              <w:top w:w="100" w:type="dxa"/>
              <w:left w:w="100" w:type="dxa"/>
              <w:bottom w:w="100" w:type="dxa"/>
              <w:right w:w="100" w:type="dxa"/>
            </w:tcMar>
          </w:tcPr>
          <w:p w14:paraId="4EB90915"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0.80</w:t>
            </w:r>
          </w:p>
        </w:tc>
        <w:tc>
          <w:tcPr>
            <w:tcW w:w="1670" w:type="dxa"/>
            <w:tcBorders>
              <w:top w:val="nil"/>
              <w:left w:val="nil"/>
              <w:bottom w:val="nil"/>
              <w:right w:val="nil"/>
            </w:tcBorders>
            <w:shd w:val="clear" w:color="auto" w:fill="auto"/>
            <w:tcMar>
              <w:top w:w="100" w:type="dxa"/>
              <w:left w:w="100" w:type="dxa"/>
              <w:bottom w:w="100" w:type="dxa"/>
              <w:right w:w="100" w:type="dxa"/>
            </w:tcMar>
          </w:tcPr>
          <w:p w14:paraId="2B9E4B5D"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0.67 – 0.93</w:t>
            </w:r>
          </w:p>
        </w:tc>
        <w:tc>
          <w:tcPr>
            <w:tcW w:w="1100" w:type="dxa"/>
            <w:tcBorders>
              <w:top w:val="nil"/>
              <w:left w:val="nil"/>
              <w:bottom w:val="nil"/>
              <w:right w:val="nil"/>
            </w:tcBorders>
            <w:shd w:val="clear" w:color="auto" w:fill="auto"/>
            <w:tcMar>
              <w:top w:w="100" w:type="dxa"/>
              <w:left w:w="100" w:type="dxa"/>
              <w:bottom w:w="100" w:type="dxa"/>
              <w:right w:w="100" w:type="dxa"/>
            </w:tcMar>
          </w:tcPr>
          <w:p w14:paraId="72BDF55D" w14:textId="77777777" w:rsidR="004365A1" w:rsidRDefault="004365A1" w:rsidP="004D67E1">
            <w:pPr>
              <w:spacing w:line="240" w:lineRule="auto"/>
              <w:rPr>
                <w:rFonts w:ascii="Times New Roman" w:eastAsia="Times New Roman" w:hAnsi="Times New Roman" w:cs="Times New Roman"/>
                <w:b/>
              </w:rPr>
            </w:pPr>
            <w:r>
              <w:rPr>
                <w:rFonts w:ascii="Times New Roman" w:eastAsia="Times New Roman" w:hAnsi="Times New Roman" w:cs="Times New Roman"/>
                <w:b/>
              </w:rPr>
              <w:t>&lt;0.001</w:t>
            </w:r>
          </w:p>
        </w:tc>
        <w:tc>
          <w:tcPr>
            <w:tcW w:w="1085" w:type="dxa"/>
            <w:tcBorders>
              <w:top w:val="nil"/>
              <w:left w:val="nil"/>
              <w:bottom w:val="nil"/>
              <w:right w:val="nil"/>
            </w:tcBorders>
            <w:shd w:val="clear" w:color="auto" w:fill="auto"/>
            <w:tcMar>
              <w:top w:w="100" w:type="dxa"/>
              <w:left w:w="100" w:type="dxa"/>
              <w:bottom w:w="100" w:type="dxa"/>
              <w:right w:w="100" w:type="dxa"/>
            </w:tcMar>
          </w:tcPr>
          <w:p w14:paraId="7C7AF508"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524.00</w:t>
            </w:r>
          </w:p>
        </w:tc>
      </w:tr>
      <w:tr w:rsidR="004365A1" w14:paraId="0AF3EBF6" w14:textId="77777777" w:rsidTr="004D67E1">
        <w:trPr>
          <w:trHeight w:val="288"/>
          <w:jc w:val="center"/>
        </w:trPr>
        <w:tc>
          <w:tcPr>
            <w:tcW w:w="3425" w:type="dxa"/>
            <w:tcBorders>
              <w:top w:val="nil"/>
              <w:left w:val="nil"/>
              <w:bottom w:val="nil"/>
              <w:right w:val="nil"/>
            </w:tcBorders>
            <w:shd w:val="clear" w:color="auto" w:fill="auto"/>
            <w:tcMar>
              <w:top w:w="100" w:type="dxa"/>
              <w:left w:w="100" w:type="dxa"/>
              <w:bottom w:w="100" w:type="dxa"/>
              <w:right w:w="100" w:type="dxa"/>
            </w:tcMar>
          </w:tcPr>
          <w:p w14:paraId="56E6C28F"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Stimulus duration [1st degree]</w:t>
            </w:r>
          </w:p>
        </w:tc>
        <w:tc>
          <w:tcPr>
            <w:tcW w:w="1160" w:type="dxa"/>
            <w:tcBorders>
              <w:top w:val="nil"/>
              <w:left w:val="nil"/>
              <w:bottom w:val="nil"/>
              <w:right w:val="nil"/>
            </w:tcBorders>
            <w:shd w:val="clear" w:color="auto" w:fill="auto"/>
            <w:tcMar>
              <w:top w:w="100" w:type="dxa"/>
              <w:left w:w="100" w:type="dxa"/>
              <w:bottom w:w="100" w:type="dxa"/>
              <w:right w:w="100" w:type="dxa"/>
            </w:tcMar>
          </w:tcPr>
          <w:p w14:paraId="6DC2CD40"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-1.39</w:t>
            </w:r>
          </w:p>
        </w:tc>
        <w:tc>
          <w:tcPr>
            <w:tcW w:w="1670" w:type="dxa"/>
            <w:tcBorders>
              <w:top w:val="nil"/>
              <w:left w:val="nil"/>
              <w:bottom w:val="nil"/>
              <w:right w:val="nil"/>
            </w:tcBorders>
            <w:shd w:val="clear" w:color="auto" w:fill="auto"/>
            <w:tcMar>
              <w:top w:w="100" w:type="dxa"/>
              <w:left w:w="100" w:type="dxa"/>
              <w:bottom w:w="100" w:type="dxa"/>
              <w:right w:w="100" w:type="dxa"/>
            </w:tcMar>
          </w:tcPr>
          <w:p w14:paraId="65490044"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-2.35 – -0.42</w:t>
            </w:r>
          </w:p>
        </w:tc>
        <w:tc>
          <w:tcPr>
            <w:tcW w:w="1100" w:type="dxa"/>
            <w:tcBorders>
              <w:top w:val="nil"/>
              <w:left w:val="nil"/>
              <w:bottom w:val="nil"/>
              <w:right w:val="nil"/>
            </w:tcBorders>
            <w:shd w:val="clear" w:color="auto" w:fill="auto"/>
            <w:tcMar>
              <w:top w:w="100" w:type="dxa"/>
              <w:left w:w="100" w:type="dxa"/>
              <w:bottom w:w="100" w:type="dxa"/>
              <w:right w:w="100" w:type="dxa"/>
            </w:tcMar>
          </w:tcPr>
          <w:p w14:paraId="3C9C1FD3" w14:textId="77777777" w:rsidR="004365A1" w:rsidRDefault="004365A1" w:rsidP="004D67E1">
            <w:pPr>
              <w:spacing w:line="240" w:lineRule="auto"/>
              <w:rPr>
                <w:rFonts w:ascii="Times New Roman" w:eastAsia="Times New Roman" w:hAnsi="Times New Roman" w:cs="Times New Roman"/>
                <w:b/>
              </w:rPr>
            </w:pPr>
            <w:r>
              <w:rPr>
                <w:rFonts w:ascii="Times New Roman" w:eastAsia="Times New Roman" w:hAnsi="Times New Roman" w:cs="Times New Roman"/>
                <w:b/>
              </w:rPr>
              <w:t>0.005</w:t>
            </w:r>
          </w:p>
        </w:tc>
        <w:tc>
          <w:tcPr>
            <w:tcW w:w="1085" w:type="dxa"/>
            <w:tcBorders>
              <w:top w:val="nil"/>
              <w:left w:val="nil"/>
              <w:bottom w:val="nil"/>
              <w:right w:val="nil"/>
            </w:tcBorders>
            <w:shd w:val="clear" w:color="auto" w:fill="auto"/>
            <w:tcMar>
              <w:top w:w="100" w:type="dxa"/>
              <w:left w:w="100" w:type="dxa"/>
              <w:bottom w:w="100" w:type="dxa"/>
              <w:right w:w="100" w:type="dxa"/>
            </w:tcMar>
          </w:tcPr>
          <w:p w14:paraId="4C7DA370"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524.00</w:t>
            </w:r>
          </w:p>
        </w:tc>
      </w:tr>
      <w:tr w:rsidR="004365A1" w14:paraId="3B749C6D" w14:textId="77777777" w:rsidTr="004D67E1">
        <w:trPr>
          <w:trHeight w:val="288"/>
          <w:jc w:val="center"/>
        </w:trPr>
        <w:tc>
          <w:tcPr>
            <w:tcW w:w="3425" w:type="dxa"/>
            <w:tcBorders>
              <w:top w:val="nil"/>
              <w:left w:val="nil"/>
              <w:bottom w:val="nil"/>
              <w:right w:val="nil"/>
            </w:tcBorders>
            <w:shd w:val="clear" w:color="auto" w:fill="auto"/>
            <w:tcMar>
              <w:top w:w="100" w:type="dxa"/>
              <w:left w:w="100" w:type="dxa"/>
              <w:bottom w:w="100" w:type="dxa"/>
              <w:right w:w="100" w:type="dxa"/>
            </w:tcMar>
          </w:tcPr>
          <w:p w14:paraId="4AB001E6"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Stimulus duration [2nd degree]</w:t>
            </w:r>
          </w:p>
        </w:tc>
        <w:tc>
          <w:tcPr>
            <w:tcW w:w="1160" w:type="dxa"/>
            <w:tcBorders>
              <w:top w:val="nil"/>
              <w:left w:val="nil"/>
              <w:bottom w:val="nil"/>
              <w:right w:val="nil"/>
            </w:tcBorders>
            <w:shd w:val="clear" w:color="auto" w:fill="auto"/>
            <w:tcMar>
              <w:top w:w="100" w:type="dxa"/>
              <w:left w:w="100" w:type="dxa"/>
              <w:bottom w:w="100" w:type="dxa"/>
              <w:right w:w="100" w:type="dxa"/>
            </w:tcMar>
          </w:tcPr>
          <w:p w14:paraId="5D45C3F9"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3.98</w:t>
            </w:r>
          </w:p>
        </w:tc>
        <w:tc>
          <w:tcPr>
            <w:tcW w:w="1670" w:type="dxa"/>
            <w:tcBorders>
              <w:top w:val="nil"/>
              <w:left w:val="nil"/>
              <w:bottom w:val="nil"/>
              <w:right w:val="nil"/>
            </w:tcBorders>
            <w:shd w:val="clear" w:color="auto" w:fill="auto"/>
            <w:tcMar>
              <w:top w:w="100" w:type="dxa"/>
              <w:left w:w="100" w:type="dxa"/>
              <w:bottom w:w="100" w:type="dxa"/>
              <w:right w:w="100" w:type="dxa"/>
            </w:tcMar>
          </w:tcPr>
          <w:p w14:paraId="587C051E"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3.01 – 4.95</w:t>
            </w:r>
          </w:p>
        </w:tc>
        <w:tc>
          <w:tcPr>
            <w:tcW w:w="1100" w:type="dxa"/>
            <w:tcBorders>
              <w:top w:val="nil"/>
              <w:left w:val="nil"/>
              <w:bottom w:val="nil"/>
              <w:right w:val="nil"/>
            </w:tcBorders>
            <w:shd w:val="clear" w:color="auto" w:fill="auto"/>
            <w:tcMar>
              <w:top w:w="100" w:type="dxa"/>
              <w:left w:w="100" w:type="dxa"/>
              <w:bottom w:w="100" w:type="dxa"/>
              <w:right w:w="100" w:type="dxa"/>
            </w:tcMar>
          </w:tcPr>
          <w:p w14:paraId="28DD2BB0" w14:textId="77777777" w:rsidR="004365A1" w:rsidRDefault="004365A1" w:rsidP="004D67E1">
            <w:pPr>
              <w:spacing w:line="240" w:lineRule="auto"/>
              <w:rPr>
                <w:rFonts w:ascii="Times New Roman" w:eastAsia="Times New Roman" w:hAnsi="Times New Roman" w:cs="Times New Roman"/>
                <w:b/>
              </w:rPr>
            </w:pPr>
            <w:r>
              <w:rPr>
                <w:rFonts w:ascii="Times New Roman" w:eastAsia="Times New Roman" w:hAnsi="Times New Roman" w:cs="Times New Roman"/>
                <w:b/>
              </w:rPr>
              <w:t>&lt;0.001</w:t>
            </w:r>
          </w:p>
        </w:tc>
        <w:tc>
          <w:tcPr>
            <w:tcW w:w="1085" w:type="dxa"/>
            <w:tcBorders>
              <w:top w:val="nil"/>
              <w:left w:val="nil"/>
              <w:bottom w:val="nil"/>
              <w:right w:val="nil"/>
            </w:tcBorders>
            <w:shd w:val="clear" w:color="auto" w:fill="auto"/>
            <w:tcMar>
              <w:top w:w="100" w:type="dxa"/>
              <w:left w:w="100" w:type="dxa"/>
              <w:bottom w:w="100" w:type="dxa"/>
              <w:right w:w="100" w:type="dxa"/>
            </w:tcMar>
          </w:tcPr>
          <w:p w14:paraId="47E1C5F8"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524.00</w:t>
            </w:r>
          </w:p>
        </w:tc>
      </w:tr>
      <w:tr w:rsidR="004365A1" w14:paraId="1B7DD309" w14:textId="77777777" w:rsidTr="004D67E1">
        <w:trPr>
          <w:trHeight w:val="288"/>
          <w:jc w:val="center"/>
        </w:trPr>
        <w:tc>
          <w:tcPr>
            <w:tcW w:w="3425" w:type="dxa"/>
            <w:tcBorders>
              <w:top w:val="nil"/>
              <w:left w:val="nil"/>
              <w:bottom w:val="nil"/>
              <w:right w:val="nil"/>
            </w:tcBorders>
            <w:shd w:val="clear" w:color="auto" w:fill="auto"/>
            <w:tcMar>
              <w:top w:w="100" w:type="dxa"/>
              <w:left w:w="100" w:type="dxa"/>
              <w:bottom w:w="100" w:type="dxa"/>
              <w:right w:w="100" w:type="dxa"/>
            </w:tcMar>
          </w:tcPr>
          <w:p w14:paraId="03A1D991"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Testing order</w:t>
            </w:r>
          </w:p>
        </w:tc>
        <w:tc>
          <w:tcPr>
            <w:tcW w:w="1160" w:type="dxa"/>
            <w:tcBorders>
              <w:top w:val="nil"/>
              <w:left w:val="nil"/>
              <w:bottom w:val="nil"/>
              <w:right w:val="nil"/>
            </w:tcBorders>
            <w:shd w:val="clear" w:color="auto" w:fill="auto"/>
            <w:tcMar>
              <w:top w:w="100" w:type="dxa"/>
              <w:left w:w="100" w:type="dxa"/>
              <w:bottom w:w="100" w:type="dxa"/>
              <w:right w:w="100" w:type="dxa"/>
            </w:tcMar>
          </w:tcPr>
          <w:p w14:paraId="73244C97"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0.06</w:t>
            </w:r>
          </w:p>
        </w:tc>
        <w:tc>
          <w:tcPr>
            <w:tcW w:w="1670" w:type="dxa"/>
            <w:tcBorders>
              <w:top w:val="nil"/>
              <w:left w:val="nil"/>
              <w:bottom w:val="single" w:sz="8" w:space="0" w:color="000000"/>
              <w:right w:val="nil"/>
            </w:tcBorders>
            <w:shd w:val="clear" w:color="auto" w:fill="auto"/>
            <w:tcMar>
              <w:top w:w="100" w:type="dxa"/>
              <w:left w:w="100" w:type="dxa"/>
              <w:bottom w:w="100" w:type="dxa"/>
              <w:right w:w="100" w:type="dxa"/>
            </w:tcMar>
          </w:tcPr>
          <w:p w14:paraId="529B308B"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0.01 – 0.12</w:t>
            </w:r>
          </w:p>
        </w:tc>
        <w:tc>
          <w:tcPr>
            <w:tcW w:w="1100" w:type="dxa"/>
            <w:tcBorders>
              <w:top w:val="nil"/>
              <w:left w:val="nil"/>
              <w:bottom w:val="single" w:sz="8" w:space="0" w:color="000000"/>
              <w:right w:val="nil"/>
            </w:tcBorders>
            <w:shd w:val="clear" w:color="auto" w:fill="auto"/>
            <w:tcMar>
              <w:top w:w="100" w:type="dxa"/>
              <w:left w:w="100" w:type="dxa"/>
              <w:bottom w:w="100" w:type="dxa"/>
              <w:right w:w="100" w:type="dxa"/>
            </w:tcMar>
          </w:tcPr>
          <w:p w14:paraId="26A22FB8" w14:textId="77777777" w:rsidR="004365A1" w:rsidRDefault="004365A1" w:rsidP="004D67E1">
            <w:pPr>
              <w:spacing w:line="240" w:lineRule="auto"/>
              <w:rPr>
                <w:rFonts w:ascii="Times New Roman" w:eastAsia="Times New Roman" w:hAnsi="Times New Roman" w:cs="Times New Roman"/>
                <w:b/>
              </w:rPr>
            </w:pPr>
            <w:r>
              <w:rPr>
                <w:rFonts w:ascii="Times New Roman" w:eastAsia="Times New Roman" w:hAnsi="Times New Roman" w:cs="Times New Roman"/>
                <w:b/>
              </w:rPr>
              <w:t>0.033</w:t>
            </w:r>
          </w:p>
        </w:tc>
        <w:tc>
          <w:tcPr>
            <w:tcW w:w="1085" w:type="dxa"/>
            <w:tcBorders>
              <w:top w:val="nil"/>
              <w:left w:val="nil"/>
              <w:bottom w:val="single" w:sz="8" w:space="0" w:color="000000"/>
              <w:right w:val="nil"/>
            </w:tcBorders>
            <w:shd w:val="clear" w:color="auto" w:fill="auto"/>
            <w:tcMar>
              <w:top w:w="100" w:type="dxa"/>
              <w:left w:w="100" w:type="dxa"/>
              <w:bottom w:w="100" w:type="dxa"/>
              <w:right w:w="100" w:type="dxa"/>
            </w:tcMar>
          </w:tcPr>
          <w:p w14:paraId="370D7CE9"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524.00</w:t>
            </w:r>
          </w:p>
        </w:tc>
      </w:tr>
      <w:tr w:rsidR="004365A1" w14:paraId="40D9D4EB" w14:textId="77777777" w:rsidTr="004D67E1">
        <w:trPr>
          <w:trHeight w:val="288"/>
          <w:jc w:val="center"/>
        </w:trPr>
        <w:tc>
          <w:tcPr>
            <w:tcW w:w="3425" w:type="dxa"/>
            <w:tcBorders>
              <w:top w:val="single" w:sz="6" w:space="0" w:color="000000"/>
              <w:left w:val="nil"/>
              <w:bottom w:val="nil"/>
              <w:right w:val="nil"/>
            </w:tcBorders>
            <w:shd w:val="clear" w:color="auto" w:fill="auto"/>
            <w:tcMar>
              <w:top w:w="100" w:type="dxa"/>
              <w:left w:w="100" w:type="dxa"/>
              <w:bottom w:w="100" w:type="dxa"/>
              <w:right w:w="100" w:type="dxa"/>
            </w:tcMar>
          </w:tcPr>
          <w:p w14:paraId="4515B252"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Observations</w:t>
            </w:r>
          </w:p>
        </w:tc>
        <w:tc>
          <w:tcPr>
            <w:tcW w:w="5015" w:type="dxa"/>
            <w:gridSpan w:val="4"/>
            <w:tcBorders>
              <w:top w:val="single" w:sz="6" w:space="0" w:color="000000"/>
              <w:left w:val="nil"/>
              <w:bottom w:val="nil"/>
              <w:right w:val="nil"/>
            </w:tcBorders>
            <w:shd w:val="clear" w:color="auto" w:fill="auto"/>
            <w:tcMar>
              <w:top w:w="100" w:type="dxa"/>
              <w:left w:w="100" w:type="dxa"/>
              <w:bottom w:w="100" w:type="dxa"/>
              <w:right w:w="100" w:type="dxa"/>
            </w:tcMar>
          </w:tcPr>
          <w:p w14:paraId="6C66DA83"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528</w:t>
            </w:r>
          </w:p>
        </w:tc>
      </w:tr>
      <w:tr w:rsidR="004365A1" w14:paraId="6A3B7D89" w14:textId="77777777" w:rsidTr="004D67E1">
        <w:trPr>
          <w:trHeight w:val="288"/>
          <w:jc w:val="center"/>
        </w:trPr>
        <w:tc>
          <w:tcPr>
            <w:tcW w:w="3425" w:type="dxa"/>
            <w:tcBorders>
              <w:top w:val="nil"/>
              <w:left w:val="nil"/>
              <w:bottom w:val="nil"/>
              <w:right w:val="nil"/>
            </w:tcBorders>
            <w:shd w:val="clear" w:color="auto" w:fill="auto"/>
            <w:tcMar>
              <w:top w:w="100" w:type="dxa"/>
              <w:left w:w="100" w:type="dxa"/>
              <w:bottom w:w="100" w:type="dxa"/>
              <w:right w:w="100" w:type="dxa"/>
            </w:tcMar>
          </w:tcPr>
          <w:p w14:paraId="7FCA02A0"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adjusted</w:t>
            </w:r>
          </w:p>
        </w:tc>
        <w:tc>
          <w:tcPr>
            <w:tcW w:w="5015" w:type="dxa"/>
            <w:gridSpan w:val="4"/>
            <w:tcBorders>
              <w:top w:val="nil"/>
              <w:left w:val="nil"/>
              <w:bottom w:val="nil"/>
              <w:right w:val="nil"/>
            </w:tcBorders>
            <w:shd w:val="clear" w:color="auto" w:fill="auto"/>
            <w:tcMar>
              <w:top w:w="100" w:type="dxa"/>
              <w:left w:w="100" w:type="dxa"/>
              <w:bottom w:w="100" w:type="dxa"/>
              <w:right w:w="100" w:type="dxa"/>
            </w:tcMar>
          </w:tcPr>
          <w:p w14:paraId="03D3AA5E" w14:textId="77777777" w:rsidR="004365A1" w:rsidRDefault="004365A1" w:rsidP="004D67E1">
            <w:pPr>
              <w:spacing w:line="240" w:lineRule="auto"/>
              <w:rPr>
                <w:rFonts w:ascii="Times New Roman" w:eastAsia="Times New Roman" w:hAnsi="Times New Roman" w:cs="Times New Roman"/>
              </w:rPr>
            </w:pPr>
            <w:r>
              <w:rPr>
                <w:rFonts w:ascii="Times New Roman" w:eastAsia="Times New Roman" w:hAnsi="Times New Roman" w:cs="Times New Roman"/>
              </w:rPr>
              <w:t>0.121 / 0.116</w:t>
            </w:r>
          </w:p>
        </w:tc>
      </w:tr>
    </w:tbl>
    <w:p w14:paraId="074BE31D" w14:textId="77777777" w:rsidR="004365A1" w:rsidRDefault="004365A1" w:rsidP="004365A1">
      <w:pPr>
        <w:pStyle w:val="Heading4"/>
      </w:pPr>
      <w:bookmarkStart w:id="17" w:name="_hdb1kor7h2n5" w:colFirst="0" w:colLast="0"/>
      <w:bookmarkEnd w:id="17"/>
      <w:r>
        <w:br w:type="page"/>
      </w:r>
    </w:p>
    <w:p w14:paraId="05548A0F" w14:textId="77777777" w:rsidR="004365A1" w:rsidRDefault="004365A1" w:rsidP="004365A1">
      <w:pPr>
        <w:pStyle w:val="Heading4"/>
        <w:jc w:val="center"/>
      </w:pPr>
      <w:bookmarkStart w:id="18" w:name="_2on6q65k6zwu" w:colFirst="0" w:colLast="0"/>
      <w:bookmarkEnd w:id="18"/>
      <w:r>
        <w:rPr>
          <w:noProof/>
        </w:rPr>
        <w:lastRenderedPageBreak/>
        <w:drawing>
          <wp:inline distT="114300" distB="114300" distL="114300" distR="114300" wp14:anchorId="2A9FA818" wp14:editId="4A0071CA">
            <wp:extent cx="4200525" cy="2228850"/>
            <wp:effectExtent l="0" t="0" r="0" b="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l="29099" t="9716" b="79"/>
                    <a:stretch>
                      <a:fillRect/>
                    </a:stretch>
                  </pic:blipFill>
                  <pic:spPr>
                    <a:xfrm>
                      <a:off x="0" y="0"/>
                      <a:ext cx="4200525" cy="2228850"/>
                    </a:xfrm>
                    <a:prstGeom prst="rect">
                      <a:avLst/>
                    </a:prstGeom>
                    <a:ln/>
                  </pic:spPr>
                </pic:pic>
              </a:graphicData>
            </a:graphic>
          </wp:inline>
        </w:drawing>
      </w:r>
    </w:p>
    <w:p w14:paraId="17410F9C" w14:textId="77777777" w:rsidR="004365A1" w:rsidRDefault="004365A1" w:rsidP="004365A1">
      <w:pPr>
        <w:pStyle w:val="Heading4"/>
      </w:pPr>
      <w:bookmarkStart w:id="19" w:name="_3f4g9f4fgwjq" w:colFirst="0" w:colLast="0"/>
      <w:bookmarkEnd w:id="19"/>
      <w:r>
        <w:t xml:space="preserve">Figure S1. </w:t>
      </w:r>
      <w:r>
        <w:rPr>
          <w:b w:val="0"/>
        </w:rPr>
        <w:t xml:space="preserve">Time-distance plots of the average display train characteristics for </w:t>
      </w:r>
      <w:proofErr w:type="spellStart"/>
      <w:r>
        <w:rPr>
          <w:b w:val="0"/>
          <w:i/>
        </w:rPr>
        <w:t>Photeros</w:t>
      </w:r>
      <w:proofErr w:type="spellEnd"/>
      <w:r>
        <w:rPr>
          <w:b w:val="0"/>
        </w:rPr>
        <w:t xml:space="preserve"> species. Displays are coloured by species (note EGD in darkest blue</w:t>
      </w:r>
      <w:proofErr w:type="gramStart"/>
      <w:r>
        <w:rPr>
          <w:b w:val="0"/>
        </w:rPr>
        <w:t>), and</w:t>
      </w:r>
      <w:proofErr w:type="gramEnd"/>
      <w:r>
        <w:rPr>
          <w:b w:val="0"/>
        </w:rPr>
        <w:t xml:space="preserve"> separated by whether pulses propagate downwards (blues) or upwards (oranges) over time within a display. Solid, horizontal lines connect the beginning and end of single pulses. Dashed lines connect the start of different pulses within the same display. Other species data from </w:t>
      </w:r>
      <w:hyperlink r:id="rId12">
        <w:r>
          <w:rPr>
            <w:b w:val="0"/>
            <w:color w:val="000000"/>
          </w:rPr>
          <w:t>[37]</w:t>
        </w:r>
      </w:hyperlink>
      <w:r>
        <w:rPr>
          <w:b w:val="0"/>
        </w:rPr>
        <w:t>.</w:t>
      </w:r>
      <w:r>
        <w:br w:type="page"/>
      </w:r>
    </w:p>
    <w:p w14:paraId="360082F4" w14:textId="77777777" w:rsidR="004365A1" w:rsidRDefault="004365A1" w:rsidP="004365A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E1A40C1" wp14:editId="2032F4F2">
            <wp:extent cx="5941000" cy="2769012"/>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a:srcRect/>
                    <a:stretch>
                      <a:fillRect/>
                    </a:stretch>
                  </pic:blipFill>
                  <pic:spPr>
                    <a:xfrm>
                      <a:off x="0" y="0"/>
                      <a:ext cx="5941000" cy="2769012"/>
                    </a:xfrm>
                    <a:prstGeom prst="rect">
                      <a:avLst/>
                    </a:prstGeom>
                    <a:ln/>
                  </pic:spPr>
                </pic:pic>
              </a:graphicData>
            </a:graphic>
          </wp:inline>
        </w:drawing>
      </w:r>
    </w:p>
    <w:p w14:paraId="4CAC95B8" w14:textId="77777777" w:rsidR="004365A1" w:rsidRDefault="004365A1" w:rsidP="004365A1">
      <w:pPr>
        <w:pStyle w:val="Heading4"/>
        <w:jc w:val="both"/>
        <w:rPr>
          <w:b w:val="0"/>
        </w:rPr>
      </w:pPr>
      <w:bookmarkStart w:id="20" w:name="_ron6i9d4b69" w:colFirst="0" w:colLast="0"/>
      <w:bookmarkEnd w:id="20"/>
      <w:r>
        <w:t xml:space="preserve">Figure S2. </w:t>
      </w:r>
      <w:r>
        <w:rPr>
          <w:b w:val="0"/>
        </w:rPr>
        <w:t>Top row: Wavelet transformation of count observations over time from Trials 1 - 4 of Fig. 2, from left to right respectively. Bottom row: Average wavelet power for each observation trial. Strong signals are found in lower periods for each, with a consistent periodicity every 32 sec, and with secondary periods at 16 and 64 seconds. Periods are measured in seconds, corresponding to the sampling interval of the time series.</w:t>
      </w:r>
    </w:p>
    <w:p w14:paraId="13F88DD6" w14:textId="77777777" w:rsidR="004365A1" w:rsidRDefault="004365A1" w:rsidP="004365A1">
      <w:pPr>
        <w:rPr>
          <w:rFonts w:ascii="Times New Roman" w:eastAsia="Times New Roman" w:hAnsi="Times New Roman" w:cs="Times New Roman"/>
        </w:rPr>
      </w:pPr>
    </w:p>
    <w:p w14:paraId="416603FD" w14:textId="77777777" w:rsidR="004365A1" w:rsidRDefault="004365A1" w:rsidP="004365A1">
      <w:pPr>
        <w:rPr>
          <w:rFonts w:ascii="Times New Roman" w:eastAsia="Times New Roman" w:hAnsi="Times New Roman" w:cs="Times New Roman"/>
        </w:rPr>
      </w:pPr>
      <w:r>
        <w:br w:type="page"/>
      </w:r>
    </w:p>
    <w:p w14:paraId="01B3D210" w14:textId="77777777" w:rsidR="004365A1" w:rsidRDefault="004365A1" w:rsidP="004365A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DEBB0AB" wp14:editId="35E57846">
            <wp:extent cx="5943600" cy="34544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43600" cy="3454400"/>
                    </a:xfrm>
                    <a:prstGeom prst="rect">
                      <a:avLst/>
                    </a:prstGeom>
                    <a:ln/>
                  </pic:spPr>
                </pic:pic>
              </a:graphicData>
            </a:graphic>
          </wp:inline>
        </w:drawing>
      </w:r>
    </w:p>
    <w:p w14:paraId="6A8E586C" w14:textId="77777777" w:rsidR="004365A1" w:rsidRDefault="004365A1" w:rsidP="004365A1">
      <w:pPr>
        <w:pStyle w:val="Heading4"/>
        <w:jc w:val="both"/>
      </w:pPr>
      <w:bookmarkStart w:id="21" w:name="_txcq4rmjcfxw" w:colFirst="0" w:colLast="0"/>
      <w:bookmarkEnd w:id="21"/>
      <w:r>
        <w:t xml:space="preserve">Figure S3. </w:t>
      </w:r>
      <w:r>
        <w:rPr>
          <w:b w:val="0"/>
        </w:rPr>
        <w:t xml:space="preserve">Histogram of variation in pulse number during </w:t>
      </w:r>
      <w:r>
        <w:rPr>
          <w:b w:val="0"/>
          <w:i/>
        </w:rPr>
        <w:t>ex situ</w:t>
      </w:r>
      <w:r>
        <w:rPr>
          <w:b w:val="0"/>
        </w:rPr>
        <w:t xml:space="preserve"> observations (Trials 1 - 4). Signals with fewer pulses per display are more common, given the animal density (n = 100) and water depth (~20 cm) in the tanks.</w:t>
      </w:r>
      <w:r>
        <w:br w:type="page"/>
      </w:r>
    </w:p>
    <w:p w14:paraId="71E3124E" w14:textId="77777777" w:rsidR="004365A1" w:rsidRDefault="004365A1" w:rsidP="004365A1">
      <w:pPr>
        <w:rPr>
          <w:rFonts w:ascii="Times New Roman" w:eastAsia="Times New Roman" w:hAnsi="Times New Roman" w:cs="Times New Roman"/>
        </w:rPr>
      </w:pPr>
    </w:p>
    <w:p w14:paraId="2F4240D5" w14:textId="77777777" w:rsidR="004365A1" w:rsidRDefault="004365A1" w:rsidP="004365A1">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43DB57" wp14:editId="29425E24">
            <wp:extent cx="5943600" cy="40386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43600" cy="4038600"/>
                    </a:xfrm>
                    <a:prstGeom prst="rect">
                      <a:avLst/>
                    </a:prstGeom>
                    <a:ln/>
                  </pic:spPr>
                </pic:pic>
              </a:graphicData>
            </a:graphic>
          </wp:inline>
        </w:drawing>
      </w:r>
    </w:p>
    <w:p w14:paraId="1BBE0705" w14:textId="77777777" w:rsidR="004365A1" w:rsidRDefault="004365A1" w:rsidP="004365A1">
      <w:pPr>
        <w:pStyle w:val="Heading4"/>
        <w:rPr>
          <w:b w:val="0"/>
        </w:rPr>
      </w:pPr>
      <w:bookmarkStart w:id="22" w:name="_95jyydlvus9p" w:colFirst="0" w:colLast="0"/>
      <w:bookmarkEnd w:id="22"/>
      <w:r>
        <w:t xml:space="preserve">Figure S4. </w:t>
      </w:r>
      <w:r>
        <w:rPr>
          <w:b w:val="0"/>
        </w:rPr>
        <w:t xml:space="preserve">Change in the number of signals and distribution of pulse number per display as a function of the duration of the artificial stimulus. As we only have two annotated trials per </w:t>
      </w:r>
      <w:proofErr w:type="gramStart"/>
      <w:r>
        <w:rPr>
          <w:b w:val="0"/>
        </w:rPr>
        <w:t>stimulus</w:t>
      </w:r>
      <w:proofErr w:type="gramEnd"/>
      <w:r>
        <w:rPr>
          <w:b w:val="0"/>
        </w:rPr>
        <w:t xml:space="preserve"> we cannot perform statistics on these data. We present them pooled here to corroborate our observations (Fig. 3A) that intermediate stimulus durations produce more signals. These data suggest that intermediate stimuli recruit more signals with fewer pulses per signal; we also note that stimuli of short duration do not seem to recruit signals with many pulses. </w:t>
      </w:r>
    </w:p>
    <w:p w14:paraId="642003E9" w14:textId="77777777" w:rsidR="004365A1" w:rsidRDefault="004365A1" w:rsidP="004365A1"/>
    <w:p w14:paraId="3B42EB38" w14:textId="77777777" w:rsidR="004365A1" w:rsidRDefault="004365A1" w:rsidP="004365A1">
      <w:pPr>
        <w:jc w:val="center"/>
      </w:pPr>
      <w:r>
        <w:rPr>
          <w:noProof/>
        </w:rPr>
        <w:lastRenderedPageBreak/>
        <w:drawing>
          <wp:inline distT="114300" distB="114300" distL="114300" distR="114300" wp14:anchorId="72225421" wp14:editId="2A027A03">
            <wp:extent cx="4047843" cy="2652713"/>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047843" cy="2652713"/>
                    </a:xfrm>
                    <a:prstGeom prst="rect">
                      <a:avLst/>
                    </a:prstGeom>
                    <a:ln/>
                  </pic:spPr>
                </pic:pic>
              </a:graphicData>
            </a:graphic>
          </wp:inline>
        </w:drawing>
      </w:r>
      <w:r>
        <w:rPr>
          <w:noProof/>
        </w:rPr>
        <w:drawing>
          <wp:inline distT="114300" distB="114300" distL="114300" distR="114300" wp14:anchorId="3C0FA107" wp14:editId="3EA15E83">
            <wp:extent cx="4078676" cy="2960962"/>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078676" cy="2960962"/>
                    </a:xfrm>
                    <a:prstGeom prst="rect">
                      <a:avLst/>
                    </a:prstGeom>
                    <a:ln/>
                  </pic:spPr>
                </pic:pic>
              </a:graphicData>
            </a:graphic>
          </wp:inline>
        </w:drawing>
      </w:r>
    </w:p>
    <w:p w14:paraId="11469A90" w14:textId="77777777" w:rsidR="004365A1" w:rsidRDefault="004365A1" w:rsidP="004365A1">
      <w:pPr>
        <w:pStyle w:val="Heading4"/>
        <w:jc w:val="both"/>
        <w:rPr>
          <w:b w:val="0"/>
        </w:rPr>
      </w:pPr>
      <w:bookmarkStart w:id="23" w:name="_xb3y6w85c9tk" w:colFirst="0" w:colLast="0"/>
      <w:bookmarkEnd w:id="23"/>
      <w:r>
        <w:t xml:space="preserve">Figure S5. </w:t>
      </w:r>
      <w:r>
        <w:rPr>
          <w:b w:val="0"/>
        </w:rPr>
        <w:t xml:space="preserve">Distribution of radiance intensities across wavelengths for different power levels. Above: radiance by wavelength, with each line corresponding to a different power level. Below: same data as </w:t>
      </w:r>
      <w:proofErr w:type="gramStart"/>
      <w:r>
        <w:rPr>
          <w:b w:val="0"/>
        </w:rPr>
        <w:t>above, but</w:t>
      </w:r>
      <w:proofErr w:type="gramEnd"/>
      <w:r>
        <w:rPr>
          <w:b w:val="0"/>
        </w:rPr>
        <w:t xml:space="preserve"> plotted as radiance by power level for every wavelength measured. Therefore, each horizontal line in the plot below represents a vertical slice from the plot above.</w:t>
      </w:r>
    </w:p>
    <w:p w14:paraId="5CA44A45" w14:textId="77777777" w:rsidR="004365A1" w:rsidRDefault="004365A1" w:rsidP="004365A1">
      <w:pPr>
        <w:pStyle w:val="Heading2"/>
      </w:pPr>
      <w:bookmarkStart w:id="24" w:name="_eepfofdd69o8" w:colFirst="0" w:colLast="0"/>
      <w:bookmarkEnd w:id="24"/>
    </w:p>
    <w:p w14:paraId="25C22F9B" w14:textId="77777777" w:rsidR="004365A1" w:rsidRDefault="004365A1" w:rsidP="004365A1">
      <w:pPr>
        <w:pStyle w:val="Heading2"/>
      </w:pPr>
      <w:bookmarkStart w:id="25" w:name="_elovyzgdyj0u" w:colFirst="0" w:colLast="0"/>
      <w:bookmarkEnd w:id="25"/>
      <w:r>
        <w:br w:type="page"/>
      </w:r>
    </w:p>
    <w:p w14:paraId="25A90E6C" w14:textId="77777777" w:rsidR="004365A1" w:rsidRDefault="004365A1" w:rsidP="004365A1">
      <w:pPr>
        <w:pStyle w:val="Heading4"/>
      </w:pPr>
      <w:bookmarkStart w:id="26" w:name="_21cwfrgrayxp" w:colFirst="0" w:colLast="0"/>
      <w:bookmarkEnd w:id="26"/>
      <w:r>
        <w:rPr>
          <w:noProof/>
        </w:rPr>
        <w:lastRenderedPageBreak/>
        <w:drawing>
          <wp:inline distT="114300" distB="114300" distL="114300" distR="114300" wp14:anchorId="4FB3A0AE" wp14:editId="39280BED">
            <wp:extent cx="5943600" cy="4000500"/>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943600" cy="4000500"/>
                    </a:xfrm>
                    <a:prstGeom prst="rect">
                      <a:avLst/>
                    </a:prstGeom>
                    <a:ln/>
                  </pic:spPr>
                </pic:pic>
              </a:graphicData>
            </a:graphic>
          </wp:inline>
        </w:drawing>
      </w:r>
    </w:p>
    <w:p w14:paraId="619B1927" w14:textId="77777777" w:rsidR="004365A1" w:rsidRDefault="004365A1" w:rsidP="004365A1">
      <w:pPr>
        <w:pStyle w:val="Heading4"/>
        <w:rPr>
          <w:b w:val="0"/>
        </w:rPr>
      </w:pPr>
      <w:bookmarkStart w:id="27" w:name="_r6s6f2xrpv6k" w:colFirst="0" w:colLast="0"/>
      <w:bookmarkEnd w:id="27"/>
      <w:r>
        <w:t xml:space="preserve">Figure S6. </w:t>
      </w:r>
      <w:r>
        <w:rPr>
          <w:b w:val="0"/>
        </w:rPr>
        <w:t>Groups of signalling males show variation in the magnitude of their collective responses to stimuli varying in intensity as measured in radiance. Note log x-axis. Semi-log plot demonstrates a plateau in response to changes in the stimulus radiance (estimated from data, see Methods and Fig. S3). Data are jittered for visualisation. Each datum represents a single experimental trial where we count by eye the number of individual displays produced immediately after stimulus onset. Regression is demonstrative; for model fit, see Table S2.</w:t>
      </w:r>
      <w:r>
        <w:br w:type="page"/>
      </w:r>
    </w:p>
    <w:p w14:paraId="1620D7CB" w14:textId="77777777" w:rsidR="004365A1" w:rsidRDefault="004365A1" w:rsidP="004365A1">
      <w:pPr>
        <w:pStyle w:val="Heading4"/>
        <w:rPr>
          <w:b w:val="0"/>
        </w:rPr>
      </w:pPr>
      <w:bookmarkStart w:id="28" w:name="_4tby3ox9fed4" w:colFirst="0" w:colLast="0"/>
      <w:bookmarkEnd w:id="28"/>
      <w:r>
        <w:rPr>
          <w:b w:val="0"/>
          <w:noProof/>
        </w:rPr>
        <w:lastRenderedPageBreak/>
        <w:drawing>
          <wp:inline distT="114300" distB="114300" distL="114300" distR="114300" wp14:anchorId="505E5F55" wp14:editId="4F7C30B8">
            <wp:extent cx="5943600" cy="2235200"/>
            <wp:effectExtent l="0" t="0" r="0" b="0"/>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5943600" cy="2235200"/>
                    </a:xfrm>
                    <a:prstGeom prst="rect">
                      <a:avLst/>
                    </a:prstGeom>
                    <a:ln/>
                  </pic:spPr>
                </pic:pic>
              </a:graphicData>
            </a:graphic>
          </wp:inline>
        </w:drawing>
      </w:r>
    </w:p>
    <w:p w14:paraId="05034C6F" w14:textId="77777777" w:rsidR="004365A1" w:rsidRDefault="004365A1" w:rsidP="004365A1">
      <w:pPr>
        <w:pStyle w:val="Heading4"/>
      </w:pPr>
      <w:bookmarkStart w:id="29" w:name="_1t4r5bx2nbgj" w:colFirst="0" w:colLast="0"/>
      <w:bookmarkEnd w:id="29"/>
      <w:r>
        <w:t xml:space="preserve">Figure S7. </w:t>
      </w:r>
      <w:r>
        <w:rPr>
          <w:b w:val="0"/>
        </w:rPr>
        <w:t>Latency to respond for males creating signals during a stimulus presentation as a function of distance stimulus duration, distance from stimulus, and the testing order of the tank during the night (left to right, panels 1 - 3). Grey dashed lines represent 1:1 line, which we would expect if males simply waited as long as possible until they responded. Instead, we see a regression with lower slope. Regression lines are demonstrative only; for the full model, see Table S3.</w:t>
      </w:r>
      <w:r>
        <w:br w:type="page"/>
      </w:r>
    </w:p>
    <w:p w14:paraId="6A97EEF3" w14:textId="77777777" w:rsidR="004365A1" w:rsidRDefault="004365A1" w:rsidP="004365A1">
      <w:pPr>
        <w:pStyle w:val="Heading2"/>
      </w:pPr>
      <w:bookmarkStart w:id="30" w:name="_l762u16t0lbv" w:colFirst="0" w:colLast="0"/>
      <w:bookmarkEnd w:id="30"/>
    </w:p>
    <w:p w14:paraId="61B6DC0F" w14:textId="77777777" w:rsidR="004365A1" w:rsidRDefault="004365A1" w:rsidP="004365A1">
      <w:pPr>
        <w:pStyle w:val="Heading4"/>
      </w:pPr>
      <w:bookmarkStart w:id="31" w:name="_2txztr9icmbl" w:colFirst="0" w:colLast="0"/>
      <w:bookmarkEnd w:id="31"/>
      <w:r>
        <w:rPr>
          <w:noProof/>
        </w:rPr>
        <w:drawing>
          <wp:inline distT="114300" distB="114300" distL="114300" distR="114300" wp14:anchorId="6A65F1CF" wp14:editId="63FA92C6">
            <wp:extent cx="5943600" cy="23749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5943600" cy="2374900"/>
                    </a:xfrm>
                    <a:prstGeom prst="rect">
                      <a:avLst/>
                    </a:prstGeom>
                    <a:ln/>
                  </pic:spPr>
                </pic:pic>
              </a:graphicData>
            </a:graphic>
          </wp:inline>
        </w:drawing>
      </w:r>
    </w:p>
    <w:p w14:paraId="3F2507FC" w14:textId="77777777" w:rsidR="004365A1" w:rsidRDefault="004365A1" w:rsidP="004365A1">
      <w:pPr>
        <w:pStyle w:val="Heading4"/>
      </w:pPr>
      <w:bookmarkStart w:id="32" w:name="_dx5pey4krmk" w:colFirst="0" w:colLast="0"/>
      <w:bookmarkEnd w:id="32"/>
      <w:r>
        <w:t xml:space="preserve">Figure S8. </w:t>
      </w:r>
      <w:r>
        <w:rPr>
          <w:b w:val="0"/>
        </w:rPr>
        <w:t xml:space="preserve">Latency to respond for males creating signals directly after the end of a stimulus presentation across variation in stimulus duration, all data. Note the log transformed y-axis. Pattern is </w:t>
      </w:r>
      <w:proofErr w:type="gramStart"/>
      <w:r>
        <w:rPr>
          <w:b w:val="0"/>
        </w:rPr>
        <w:t>similar to</w:t>
      </w:r>
      <w:proofErr w:type="gramEnd"/>
      <w:r>
        <w:rPr>
          <w:b w:val="0"/>
        </w:rPr>
        <w:t xml:space="preserve"> Fig. 3B, which is a dataset restricted to males responding within 2.5 s only (filled data here).</w:t>
      </w:r>
      <w:r>
        <w:br w:type="page"/>
      </w:r>
    </w:p>
    <w:p w14:paraId="0AB034E7" w14:textId="77777777" w:rsidR="004365A1" w:rsidRDefault="004365A1" w:rsidP="004365A1">
      <w:pPr>
        <w:pStyle w:val="Heading4"/>
      </w:pPr>
      <w:bookmarkStart w:id="33" w:name="_rsdkvdwx54pz" w:colFirst="0" w:colLast="0"/>
      <w:bookmarkEnd w:id="33"/>
    </w:p>
    <w:p w14:paraId="24EA3A0B" w14:textId="77777777" w:rsidR="004365A1" w:rsidRDefault="004365A1" w:rsidP="004365A1">
      <w:pPr>
        <w:pStyle w:val="Heading4"/>
      </w:pPr>
      <w:bookmarkStart w:id="34" w:name="_ioribyikhvfi" w:colFirst="0" w:colLast="0"/>
      <w:bookmarkEnd w:id="34"/>
      <w:r>
        <w:rPr>
          <w:noProof/>
        </w:rPr>
        <w:drawing>
          <wp:inline distT="114300" distB="114300" distL="114300" distR="114300" wp14:anchorId="1EDDAA72" wp14:editId="38E09C33">
            <wp:extent cx="5943600" cy="372110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943600" cy="3721100"/>
                    </a:xfrm>
                    <a:prstGeom prst="rect">
                      <a:avLst/>
                    </a:prstGeom>
                    <a:ln/>
                  </pic:spPr>
                </pic:pic>
              </a:graphicData>
            </a:graphic>
          </wp:inline>
        </w:drawing>
      </w:r>
    </w:p>
    <w:p w14:paraId="48C16D58" w14:textId="77777777" w:rsidR="004365A1" w:rsidRDefault="004365A1" w:rsidP="004365A1">
      <w:pPr>
        <w:pStyle w:val="Heading4"/>
      </w:pPr>
      <w:bookmarkStart w:id="35" w:name="_klpc8cy4cofe" w:colFirst="0" w:colLast="0"/>
      <w:bookmarkEnd w:id="35"/>
      <w:r>
        <w:t xml:space="preserve">Figure S9. </w:t>
      </w:r>
      <w:r>
        <w:rPr>
          <w:b w:val="0"/>
        </w:rPr>
        <w:t xml:space="preserve">Results from the permutation tests for (A; top row) linear models on observational trials, and (B; bottom row) linear models on experimental trials. </w:t>
      </w:r>
      <w:r>
        <w:rPr>
          <w:b w:val="0"/>
          <w:i/>
        </w:rPr>
        <w:t>t</w:t>
      </w:r>
      <w:r>
        <w:rPr>
          <w:b w:val="0"/>
        </w:rPr>
        <w:t xml:space="preserve"> statistic distributions are the result of 1000 linear models per predictor variable on the number of displays with different permutations of the datasets. Blue dashed lines represent the observed value for each predictor variable.</w:t>
      </w:r>
      <w:r>
        <w:br w:type="page"/>
      </w:r>
    </w:p>
    <w:p w14:paraId="3F8CAF65" w14:textId="77777777" w:rsidR="004365A1" w:rsidRDefault="004365A1" w:rsidP="004365A1">
      <w:pPr>
        <w:pStyle w:val="Heading4"/>
      </w:pPr>
      <w:bookmarkStart w:id="36" w:name="_r5cmke7gdp38" w:colFirst="0" w:colLast="0"/>
      <w:bookmarkEnd w:id="36"/>
      <w:r>
        <w:rPr>
          <w:noProof/>
        </w:rPr>
        <w:lastRenderedPageBreak/>
        <w:drawing>
          <wp:inline distT="114300" distB="114300" distL="114300" distR="114300" wp14:anchorId="1BD520A1" wp14:editId="5A517AA2">
            <wp:extent cx="5943600" cy="3530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3530600"/>
                    </a:xfrm>
                    <a:prstGeom prst="rect">
                      <a:avLst/>
                    </a:prstGeom>
                    <a:ln/>
                  </pic:spPr>
                </pic:pic>
              </a:graphicData>
            </a:graphic>
          </wp:inline>
        </w:drawing>
      </w:r>
      <w:r>
        <w:t xml:space="preserve">Figure S10. </w:t>
      </w:r>
      <w:r>
        <w:rPr>
          <w:b w:val="0"/>
        </w:rPr>
        <w:t>Correlations between time and distance variables in observational trials.</w:t>
      </w:r>
      <w:r>
        <w:br w:type="page"/>
      </w:r>
    </w:p>
    <w:p w14:paraId="13319B26" w14:textId="77777777" w:rsidR="004365A1" w:rsidRDefault="004365A1" w:rsidP="004365A1">
      <w:pPr>
        <w:pStyle w:val="Heading2"/>
        <w:rPr>
          <w:b/>
        </w:rPr>
      </w:pPr>
      <w:bookmarkStart w:id="37" w:name="_568ltpog699j" w:colFirst="0" w:colLast="0"/>
      <w:bookmarkEnd w:id="37"/>
      <w:r>
        <w:rPr>
          <w:b/>
          <w:noProof/>
        </w:rPr>
        <w:lastRenderedPageBreak/>
        <w:drawing>
          <wp:inline distT="114300" distB="114300" distL="114300" distR="114300" wp14:anchorId="02DA70E5" wp14:editId="1129C514">
            <wp:extent cx="5943600" cy="3530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3530600"/>
                    </a:xfrm>
                    <a:prstGeom prst="rect">
                      <a:avLst/>
                    </a:prstGeom>
                    <a:ln/>
                  </pic:spPr>
                </pic:pic>
              </a:graphicData>
            </a:graphic>
          </wp:inline>
        </w:drawing>
      </w:r>
    </w:p>
    <w:p w14:paraId="7119B208" w14:textId="77777777" w:rsidR="004365A1" w:rsidRDefault="004365A1" w:rsidP="004365A1">
      <w:pPr>
        <w:pStyle w:val="Heading4"/>
        <w:rPr>
          <w:b w:val="0"/>
        </w:rPr>
      </w:pPr>
      <w:bookmarkStart w:id="38" w:name="_3ft5bug415fj" w:colFirst="0" w:colLast="0"/>
      <w:bookmarkEnd w:id="38"/>
      <w:r>
        <w:t xml:space="preserve">Figure S11. </w:t>
      </w:r>
      <w:r>
        <w:rPr>
          <w:b w:val="0"/>
        </w:rPr>
        <w:t>Correlations between time and distance variables in experimental trials.</w:t>
      </w:r>
    </w:p>
    <w:p w14:paraId="01CFC3B6" w14:textId="77777777" w:rsidR="004365A1" w:rsidRDefault="004365A1" w:rsidP="004365A1">
      <w:pPr>
        <w:pStyle w:val="Heading2"/>
      </w:pPr>
      <w:bookmarkStart w:id="39" w:name="_tr8479sar6uv" w:colFirst="0" w:colLast="0"/>
      <w:bookmarkEnd w:id="39"/>
      <w:r>
        <w:br w:type="page"/>
      </w:r>
    </w:p>
    <w:p w14:paraId="1A93D8B0" w14:textId="77777777" w:rsidR="004365A1" w:rsidRDefault="004365A1" w:rsidP="004365A1">
      <w:pPr>
        <w:pStyle w:val="Heading2"/>
      </w:pPr>
      <w:bookmarkStart w:id="40" w:name="_o4c4l5v1ijiw" w:colFirst="0" w:colLast="0"/>
      <w:bookmarkEnd w:id="40"/>
      <w:r>
        <w:lastRenderedPageBreak/>
        <w:t>Supplementary References:</w:t>
      </w:r>
    </w:p>
    <w:p w14:paraId="34EC9AED" w14:textId="77777777" w:rsidR="004365A1" w:rsidRDefault="004365A1" w:rsidP="004365A1"/>
    <w:p w14:paraId="74004F69" w14:textId="061AE5E4" w:rsidR="004365A1" w:rsidRDefault="004365A1" w:rsidP="004365A1">
      <w:pPr>
        <w:widowControl w:val="0"/>
        <w:spacing w:after="220" w:line="240" w:lineRule="auto"/>
        <w:rPr>
          <w:rFonts w:ascii="Times New Roman" w:eastAsia="Times New Roman" w:hAnsi="Times New Roman" w:cs="Times New Roman"/>
        </w:rPr>
      </w:pPr>
      <w:r>
        <w:rPr>
          <w:rFonts w:ascii="Times New Roman" w:eastAsia="Times New Roman" w:hAnsi="Times New Roman" w:cs="Times New Roman"/>
        </w:rPr>
        <w:t>103.</w:t>
      </w:r>
      <w:r>
        <w:rPr>
          <w:rFonts w:ascii="Times New Roman" w:eastAsia="Times New Roman" w:hAnsi="Times New Roman" w:cs="Times New Roman"/>
        </w:rPr>
        <w:t xml:space="preserve"> </w:t>
      </w:r>
      <w:hyperlink r:id="rId24">
        <w:proofErr w:type="spellStart"/>
        <w:r>
          <w:rPr>
            <w:rFonts w:ascii="Times New Roman" w:eastAsia="Times New Roman" w:hAnsi="Times New Roman" w:cs="Times New Roman"/>
          </w:rPr>
          <w:t>Huvard</w:t>
        </w:r>
        <w:proofErr w:type="spellEnd"/>
        <w:r>
          <w:rPr>
            <w:rFonts w:ascii="Times New Roman" w:eastAsia="Times New Roman" w:hAnsi="Times New Roman" w:cs="Times New Roman"/>
          </w:rPr>
          <w:t xml:space="preserve"> AL. 1993 Analysis of visual pigment absorbance and luminescence emission spectra in marine </w:t>
        </w:r>
        <w:proofErr w:type="spellStart"/>
        <w:r>
          <w:rPr>
            <w:rFonts w:ascii="Times New Roman" w:eastAsia="Times New Roman" w:hAnsi="Times New Roman" w:cs="Times New Roman"/>
          </w:rPr>
          <w:t>ostracodes</w:t>
        </w:r>
        <w:proofErr w:type="spellEnd"/>
        <w:r>
          <w:rPr>
            <w:rFonts w:ascii="Times New Roman" w:eastAsia="Times New Roman" w:hAnsi="Times New Roman" w:cs="Times New Roman"/>
          </w:rPr>
          <w:t xml:space="preserve"> (Crustacea: Ostracoda). </w:t>
        </w:r>
      </w:hyperlink>
      <w:hyperlink r:id="rId25">
        <w:r>
          <w:rPr>
            <w:rFonts w:ascii="Times New Roman" w:eastAsia="Times New Roman" w:hAnsi="Times New Roman" w:cs="Times New Roman"/>
            <w:i/>
          </w:rPr>
          <w:t xml:space="preserve">Comp. </w:t>
        </w:r>
        <w:proofErr w:type="spellStart"/>
        <w:r>
          <w:rPr>
            <w:rFonts w:ascii="Times New Roman" w:eastAsia="Times New Roman" w:hAnsi="Times New Roman" w:cs="Times New Roman"/>
            <w:i/>
          </w:rPr>
          <w:t>Biochem</w:t>
        </w:r>
        <w:proofErr w:type="spellEnd"/>
        <w:r>
          <w:rPr>
            <w:rFonts w:ascii="Times New Roman" w:eastAsia="Times New Roman" w:hAnsi="Times New Roman" w:cs="Times New Roman"/>
            <w:i/>
          </w:rPr>
          <w:t>. Physiol. A Physiol.</w:t>
        </w:r>
      </w:hyperlink>
      <w:hyperlink r:id="rId26">
        <w:r>
          <w:rPr>
            <w:rFonts w:ascii="Times New Roman" w:eastAsia="Times New Roman" w:hAnsi="Times New Roman" w:cs="Times New Roman"/>
          </w:rPr>
          <w:t xml:space="preserve"> </w:t>
        </w:r>
      </w:hyperlink>
      <w:hyperlink r:id="rId27">
        <w:r>
          <w:rPr>
            <w:rFonts w:ascii="Times New Roman" w:eastAsia="Times New Roman" w:hAnsi="Times New Roman" w:cs="Times New Roman"/>
            <w:b/>
          </w:rPr>
          <w:t>104</w:t>
        </w:r>
      </w:hyperlink>
      <w:hyperlink r:id="rId28">
        <w:r>
          <w:rPr>
            <w:rFonts w:ascii="Times New Roman" w:eastAsia="Times New Roman" w:hAnsi="Times New Roman" w:cs="Times New Roman"/>
          </w:rPr>
          <w:t>, 333–338.</w:t>
        </w:r>
      </w:hyperlink>
    </w:p>
    <w:p w14:paraId="4AF35CC4" w14:textId="0B8C3A6C" w:rsidR="004365A1" w:rsidRDefault="004365A1" w:rsidP="004365A1">
      <w:pPr>
        <w:widowControl w:val="0"/>
        <w:spacing w:after="220" w:line="240" w:lineRule="auto"/>
        <w:rPr>
          <w:rFonts w:ascii="Times New Roman" w:eastAsia="Times New Roman" w:hAnsi="Times New Roman" w:cs="Times New Roman"/>
        </w:rPr>
      </w:pPr>
      <w:r>
        <w:rPr>
          <w:rFonts w:ascii="Times New Roman" w:eastAsia="Times New Roman" w:hAnsi="Times New Roman" w:cs="Times New Roman"/>
        </w:rPr>
        <w:t>104.</w:t>
      </w:r>
      <w:r>
        <w:rPr>
          <w:rFonts w:ascii="Times New Roman" w:eastAsia="Times New Roman" w:hAnsi="Times New Roman" w:cs="Times New Roman"/>
        </w:rPr>
        <w:t xml:space="preserve"> </w:t>
      </w:r>
      <w:hyperlink r:id="rId29">
        <w:r>
          <w:rPr>
            <w:rFonts w:ascii="Times New Roman" w:eastAsia="Times New Roman" w:hAnsi="Times New Roman" w:cs="Times New Roman"/>
          </w:rPr>
          <w:t xml:space="preserve">Rivers TJ, Morin JG. 2012 The relative cost of using luminescence for sex and </w:t>
        </w:r>
        <w:proofErr w:type="spellStart"/>
        <w:r>
          <w:rPr>
            <w:rFonts w:ascii="Times New Roman" w:eastAsia="Times New Roman" w:hAnsi="Times New Roman" w:cs="Times New Roman"/>
          </w:rPr>
          <w:t>defense</w:t>
        </w:r>
        <w:proofErr w:type="spellEnd"/>
        <w:r>
          <w:rPr>
            <w:rFonts w:ascii="Times New Roman" w:eastAsia="Times New Roman" w:hAnsi="Times New Roman" w:cs="Times New Roman"/>
          </w:rPr>
          <w:t xml:space="preserve">: light budgets in cypridinid ostracods. </w:t>
        </w:r>
      </w:hyperlink>
      <w:hyperlink r:id="rId30">
        <w:r>
          <w:rPr>
            <w:rFonts w:ascii="Times New Roman" w:eastAsia="Times New Roman" w:hAnsi="Times New Roman" w:cs="Times New Roman"/>
            <w:i/>
          </w:rPr>
          <w:t>J. Exp. Biol.</w:t>
        </w:r>
      </w:hyperlink>
      <w:hyperlink r:id="rId31">
        <w:r>
          <w:rPr>
            <w:rFonts w:ascii="Times New Roman" w:eastAsia="Times New Roman" w:hAnsi="Times New Roman" w:cs="Times New Roman"/>
          </w:rPr>
          <w:t xml:space="preserve"> </w:t>
        </w:r>
      </w:hyperlink>
      <w:hyperlink r:id="rId32">
        <w:r>
          <w:rPr>
            <w:rFonts w:ascii="Times New Roman" w:eastAsia="Times New Roman" w:hAnsi="Times New Roman" w:cs="Times New Roman"/>
            <w:b/>
          </w:rPr>
          <w:t>215</w:t>
        </w:r>
      </w:hyperlink>
      <w:hyperlink r:id="rId33">
        <w:r>
          <w:rPr>
            <w:rFonts w:ascii="Times New Roman" w:eastAsia="Times New Roman" w:hAnsi="Times New Roman" w:cs="Times New Roman"/>
          </w:rPr>
          <w:t>, 2860–2868.</w:t>
        </w:r>
      </w:hyperlink>
    </w:p>
    <w:p w14:paraId="753A9B26" w14:textId="6DDA03E4" w:rsidR="004365A1" w:rsidRDefault="004365A1" w:rsidP="004365A1">
      <w:pPr>
        <w:widowControl w:val="0"/>
        <w:spacing w:after="220" w:line="240" w:lineRule="auto"/>
        <w:rPr>
          <w:rFonts w:ascii="Times New Roman" w:eastAsia="Times New Roman" w:hAnsi="Times New Roman" w:cs="Times New Roman"/>
        </w:rPr>
      </w:pPr>
      <w:r>
        <w:rPr>
          <w:rFonts w:ascii="Times New Roman" w:eastAsia="Times New Roman" w:hAnsi="Times New Roman" w:cs="Times New Roman"/>
        </w:rPr>
        <w:t>105.</w:t>
      </w:r>
      <w:r>
        <w:rPr>
          <w:rFonts w:ascii="Times New Roman" w:eastAsia="Times New Roman" w:hAnsi="Times New Roman" w:cs="Times New Roman"/>
        </w:rPr>
        <w:t xml:space="preserve"> </w:t>
      </w:r>
      <w:hyperlink r:id="rId34">
        <w:r>
          <w:rPr>
            <w:rFonts w:ascii="Times New Roman" w:eastAsia="Times New Roman" w:hAnsi="Times New Roman" w:cs="Times New Roman"/>
          </w:rPr>
          <w:t xml:space="preserve">Cohen AC, Morin JG. 1993 The cypridinid copulatory limb and a new genus </w:t>
        </w:r>
        <w:proofErr w:type="spellStart"/>
        <w:r>
          <w:rPr>
            <w:rFonts w:ascii="Times New Roman" w:eastAsia="Times New Roman" w:hAnsi="Times New Roman" w:cs="Times New Roman"/>
          </w:rPr>
          <w:t>Kornickeria</w:t>
        </w:r>
        <w:proofErr w:type="spellEnd"/>
        <w:r>
          <w:rPr>
            <w:rFonts w:ascii="Times New Roman" w:eastAsia="Times New Roman" w:hAnsi="Times New Roman" w:cs="Times New Roman"/>
          </w:rPr>
          <w:t xml:space="preserve"> (Ostracoda: </w:t>
        </w:r>
        <w:proofErr w:type="spellStart"/>
        <w:r>
          <w:rPr>
            <w:rFonts w:ascii="Times New Roman" w:eastAsia="Times New Roman" w:hAnsi="Times New Roman" w:cs="Times New Roman"/>
          </w:rPr>
          <w:t>Myodocopida</w:t>
        </w:r>
        <w:proofErr w:type="spellEnd"/>
        <w:r>
          <w:rPr>
            <w:rFonts w:ascii="Times New Roman" w:eastAsia="Times New Roman" w:hAnsi="Times New Roman" w:cs="Times New Roman"/>
          </w:rPr>
          <w:t xml:space="preserve">) with four new species of bioluminescent ostracods from the Caribbean. </w:t>
        </w:r>
      </w:hyperlink>
      <w:hyperlink r:id="rId35">
        <w:r>
          <w:rPr>
            <w:rFonts w:ascii="Times New Roman" w:eastAsia="Times New Roman" w:hAnsi="Times New Roman" w:cs="Times New Roman"/>
            <w:i/>
          </w:rPr>
          <w:t>Zool. J. Linn. Soc.</w:t>
        </w:r>
      </w:hyperlink>
      <w:hyperlink r:id="rId36">
        <w:r>
          <w:rPr>
            <w:rFonts w:ascii="Times New Roman" w:eastAsia="Times New Roman" w:hAnsi="Times New Roman" w:cs="Times New Roman"/>
          </w:rPr>
          <w:t xml:space="preserve"> </w:t>
        </w:r>
      </w:hyperlink>
      <w:hyperlink r:id="rId37">
        <w:r>
          <w:rPr>
            <w:rFonts w:ascii="Times New Roman" w:eastAsia="Times New Roman" w:hAnsi="Times New Roman" w:cs="Times New Roman"/>
            <w:b/>
          </w:rPr>
          <w:t>108</w:t>
        </w:r>
      </w:hyperlink>
      <w:hyperlink r:id="rId38">
        <w:r>
          <w:rPr>
            <w:rFonts w:ascii="Times New Roman" w:eastAsia="Times New Roman" w:hAnsi="Times New Roman" w:cs="Times New Roman"/>
          </w:rPr>
          <w:t>, 23–84.</w:t>
        </w:r>
      </w:hyperlink>
    </w:p>
    <w:p w14:paraId="11A68BC8" w14:textId="1DF56F03" w:rsidR="009F0625" w:rsidRDefault="004365A1" w:rsidP="004365A1">
      <w:pPr>
        <w:widowControl w:val="0"/>
        <w:spacing w:after="220" w:line="240" w:lineRule="auto"/>
      </w:pPr>
      <w:r>
        <w:rPr>
          <w:rFonts w:ascii="Times New Roman" w:eastAsia="Times New Roman" w:hAnsi="Times New Roman" w:cs="Times New Roman"/>
        </w:rPr>
        <w:t>106.</w:t>
      </w:r>
      <w:r>
        <w:rPr>
          <w:rFonts w:ascii="Times New Roman" w:eastAsia="Times New Roman" w:hAnsi="Times New Roman" w:cs="Times New Roman"/>
        </w:rPr>
        <w:t xml:space="preserve"> </w:t>
      </w:r>
      <w:hyperlink r:id="rId39">
        <w:r>
          <w:rPr>
            <w:rFonts w:ascii="Times New Roman" w:eastAsia="Times New Roman" w:hAnsi="Times New Roman" w:cs="Times New Roman"/>
          </w:rPr>
          <w:t xml:space="preserve">Escobar-Camacho D, </w:t>
        </w:r>
        <w:proofErr w:type="spellStart"/>
        <w:r>
          <w:rPr>
            <w:rFonts w:ascii="Times New Roman" w:eastAsia="Times New Roman" w:hAnsi="Times New Roman" w:cs="Times New Roman"/>
          </w:rPr>
          <w:t>Pierotti</w:t>
        </w:r>
        <w:proofErr w:type="spellEnd"/>
        <w:r>
          <w:rPr>
            <w:rFonts w:ascii="Times New Roman" w:eastAsia="Times New Roman" w:hAnsi="Times New Roman" w:cs="Times New Roman"/>
          </w:rPr>
          <w:t xml:space="preserve"> MER, Ferenc V, Sharpe DMT, Ramos E, Martins C, Carleton KL. 2019 Variable vision in variable environments: the visual system of an invasive cichlid (</w:t>
        </w:r>
        <w:proofErr w:type="spellStart"/>
        <w:r>
          <w:rPr>
            <w:rFonts w:ascii="Times New Roman" w:eastAsia="Times New Roman" w:hAnsi="Times New Roman" w:cs="Times New Roman"/>
          </w:rPr>
          <w:t>Cichla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monoculus</w:t>
        </w:r>
        <w:proofErr w:type="spellEnd"/>
        <w:r>
          <w:rPr>
            <w:rFonts w:ascii="Times New Roman" w:eastAsia="Times New Roman" w:hAnsi="Times New Roman" w:cs="Times New Roman"/>
          </w:rPr>
          <w:t xml:space="preserve">) in Lake Gatun, Panama. </w:t>
        </w:r>
      </w:hyperlink>
      <w:hyperlink r:id="rId40">
        <w:r>
          <w:rPr>
            <w:rFonts w:ascii="Times New Roman" w:eastAsia="Times New Roman" w:hAnsi="Times New Roman" w:cs="Times New Roman"/>
            <w:i/>
          </w:rPr>
          <w:t>J. Exp. Biol.</w:t>
        </w:r>
      </w:hyperlink>
      <w:hyperlink r:id="rId41">
        <w:r>
          <w:rPr>
            <w:rFonts w:ascii="Times New Roman" w:eastAsia="Times New Roman" w:hAnsi="Times New Roman" w:cs="Times New Roman"/>
          </w:rPr>
          <w:t xml:space="preserve"> </w:t>
        </w:r>
      </w:hyperlink>
      <w:hyperlink r:id="rId42">
        <w:r>
          <w:rPr>
            <w:rFonts w:ascii="Times New Roman" w:eastAsia="Times New Roman" w:hAnsi="Times New Roman" w:cs="Times New Roman"/>
            <w:b/>
          </w:rPr>
          <w:t>222</w:t>
        </w:r>
      </w:hyperlink>
      <w:hyperlink r:id="rId43">
        <w:r>
          <w:rPr>
            <w:rFonts w:ascii="Times New Roman" w:eastAsia="Times New Roman" w:hAnsi="Times New Roman" w:cs="Times New Roman"/>
          </w:rPr>
          <w:t>. (doi:</w:t>
        </w:r>
      </w:hyperlink>
      <w:hyperlink r:id="rId44">
        <w:r>
          <w:rPr>
            <w:rFonts w:ascii="Times New Roman" w:eastAsia="Times New Roman" w:hAnsi="Times New Roman" w:cs="Times New Roman"/>
          </w:rPr>
          <w:t>10.1242/jeb.188300</w:t>
        </w:r>
      </w:hyperlink>
      <w:hyperlink r:id="rId45">
        <w:r>
          <w:rPr>
            <w:rFonts w:ascii="Times New Roman" w:eastAsia="Times New Roman" w:hAnsi="Times New Roman" w:cs="Times New Roman"/>
          </w:rPr>
          <w:t>)</w:t>
        </w:r>
      </w:hyperlink>
    </w:p>
    <w:sectPr w:rsidR="009F0625" w:rsidSect="00373007">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5A1"/>
    <w:rsid w:val="00290CF7"/>
    <w:rsid w:val="004365A1"/>
    <w:rsid w:val="009240A5"/>
    <w:rsid w:val="009F0625"/>
    <w:rsid w:val="00AE565B"/>
    <w:rsid w:val="00B55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5A036C"/>
  <w15:chartTrackingRefBased/>
  <w15:docId w15:val="{6EC78F37-7D11-AC43-8470-744DD6A3B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65A1"/>
    <w:pPr>
      <w:spacing w:line="276" w:lineRule="auto"/>
    </w:pPr>
    <w:rPr>
      <w:rFonts w:ascii="Arial" w:eastAsia="Arial" w:hAnsi="Arial" w:cs="Arial"/>
      <w:kern w:val="0"/>
      <w:sz w:val="22"/>
      <w:szCs w:val="22"/>
      <w:lang w:val="en-GB"/>
      <w14:ligatures w14:val="none"/>
    </w:rPr>
  </w:style>
  <w:style w:type="paragraph" w:styleId="Heading2">
    <w:name w:val="heading 2"/>
    <w:basedOn w:val="Normal"/>
    <w:next w:val="Normal"/>
    <w:link w:val="Heading2Char"/>
    <w:uiPriority w:val="9"/>
    <w:unhideWhenUsed/>
    <w:qFormat/>
    <w:rsid w:val="004365A1"/>
    <w:pPr>
      <w:keepNext/>
      <w:keepLines/>
      <w:outlineLvl w:val="1"/>
    </w:pPr>
    <w:rPr>
      <w:rFonts w:ascii="Times New Roman" w:eastAsia="Times New Roman" w:hAnsi="Times New Roman" w:cs="Times New Roman"/>
    </w:rPr>
  </w:style>
  <w:style w:type="paragraph" w:styleId="Heading3">
    <w:name w:val="heading 3"/>
    <w:basedOn w:val="Normal"/>
    <w:next w:val="Normal"/>
    <w:link w:val="Heading3Char"/>
    <w:uiPriority w:val="9"/>
    <w:unhideWhenUsed/>
    <w:qFormat/>
    <w:rsid w:val="004365A1"/>
    <w:pPr>
      <w:keepNext/>
      <w:keepLines/>
      <w:outlineLvl w:val="2"/>
    </w:pPr>
    <w:rPr>
      <w:rFonts w:ascii="Times New Roman" w:eastAsia="Times New Roman" w:hAnsi="Times New Roman" w:cs="Times New Roman"/>
      <w:u w:val="single"/>
    </w:rPr>
  </w:style>
  <w:style w:type="paragraph" w:styleId="Heading4">
    <w:name w:val="heading 4"/>
    <w:basedOn w:val="Normal"/>
    <w:next w:val="Normal"/>
    <w:link w:val="Heading4Char"/>
    <w:uiPriority w:val="9"/>
    <w:unhideWhenUsed/>
    <w:qFormat/>
    <w:rsid w:val="004365A1"/>
    <w:pPr>
      <w:keepNext/>
      <w:keepLines/>
      <w:outlineLvl w:val="3"/>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65A1"/>
    <w:rPr>
      <w:rFonts w:ascii="Times New Roman" w:eastAsia="Times New Roman" w:hAnsi="Times New Roman" w:cs="Times New Roman"/>
      <w:kern w:val="0"/>
      <w:sz w:val="22"/>
      <w:szCs w:val="22"/>
      <w:lang w:val="en-GB"/>
      <w14:ligatures w14:val="none"/>
    </w:rPr>
  </w:style>
  <w:style w:type="character" w:customStyle="1" w:styleId="Heading3Char">
    <w:name w:val="Heading 3 Char"/>
    <w:basedOn w:val="DefaultParagraphFont"/>
    <w:link w:val="Heading3"/>
    <w:uiPriority w:val="9"/>
    <w:rsid w:val="004365A1"/>
    <w:rPr>
      <w:rFonts w:ascii="Times New Roman" w:eastAsia="Times New Roman" w:hAnsi="Times New Roman" w:cs="Times New Roman"/>
      <w:kern w:val="0"/>
      <w:sz w:val="22"/>
      <w:szCs w:val="22"/>
      <w:u w:val="single"/>
      <w:lang w:val="en-GB"/>
      <w14:ligatures w14:val="none"/>
    </w:rPr>
  </w:style>
  <w:style w:type="character" w:customStyle="1" w:styleId="Heading4Char">
    <w:name w:val="Heading 4 Char"/>
    <w:basedOn w:val="DefaultParagraphFont"/>
    <w:link w:val="Heading4"/>
    <w:uiPriority w:val="9"/>
    <w:rsid w:val="004365A1"/>
    <w:rPr>
      <w:rFonts w:ascii="Times New Roman" w:eastAsia="Times New Roman" w:hAnsi="Times New Roman" w:cs="Times New Roman"/>
      <w:b/>
      <w:kern w:val="0"/>
      <w:sz w:val="22"/>
      <w:szCs w:val="22"/>
      <w:lang w:val="en-GB"/>
      <w14:ligatures w14:val="none"/>
    </w:rPr>
  </w:style>
  <w:style w:type="character" w:styleId="LineNumber">
    <w:name w:val="line number"/>
    <w:basedOn w:val="DefaultParagraphFont"/>
    <w:uiPriority w:val="99"/>
    <w:semiHidden/>
    <w:unhideWhenUsed/>
    <w:rsid w:val="00436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paperpile.com/b/wrgnty/oQcq" TargetMode="External"/><Relationship Id="rId39" Type="http://schemas.openxmlformats.org/officeDocument/2006/relationships/hyperlink" Target="http://paperpile.com/b/wrgnty/FC69" TargetMode="External"/><Relationship Id="rId21" Type="http://schemas.openxmlformats.org/officeDocument/2006/relationships/image" Target="media/image10.jpg"/><Relationship Id="rId34" Type="http://schemas.openxmlformats.org/officeDocument/2006/relationships/hyperlink" Target="http://paperpile.com/b/wrgnty/stYu" TargetMode="External"/><Relationship Id="rId42" Type="http://schemas.openxmlformats.org/officeDocument/2006/relationships/hyperlink" Target="http://paperpile.com/b/wrgnty/FC69" TargetMode="External"/><Relationship Id="rId47" Type="http://schemas.openxmlformats.org/officeDocument/2006/relationships/theme" Target="theme/theme1.xml"/><Relationship Id="rId7" Type="http://schemas.openxmlformats.org/officeDocument/2006/relationships/hyperlink" Target="https://paperpile.com/c/wrgnty/s8ru+stYu" TargetMode="External"/><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hyperlink" Target="http://paperpile.com/b/wrgnty/0bEl" TargetMode="External"/><Relationship Id="rId1" Type="http://schemas.openxmlformats.org/officeDocument/2006/relationships/styles" Target="styles.xml"/><Relationship Id="rId6" Type="http://schemas.openxmlformats.org/officeDocument/2006/relationships/hyperlink" Target="https://paperpile.com/c/wrgnty/0bEl" TargetMode="External"/><Relationship Id="rId11" Type="http://schemas.openxmlformats.org/officeDocument/2006/relationships/image" Target="media/image1.jpg"/><Relationship Id="rId24" Type="http://schemas.openxmlformats.org/officeDocument/2006/relationships/hyperlink" Target="http://paperpile.com/b/wrgnty/oQcq" TargetMode="External"/><Relationship Id="rId32" Type="http://schemas.openxmlformats.org/officeDocument/2006/relationships/hyperlink" Target="http://paperpile.com/b/wrgnty/0bEl" TargetMode="External"/><Relationship Id="rId37" Type="http://schemas.openxmlformats.org/officeDocument/2006/relationships/hyperlink" Target="http://paperpile.com/b/wrgnty/stYu" TargetMode="External"/><Relationship Id="rId40" Type="http://schemas.openxmlformats.org/officeDocument/2006/relationships/hyperlink" Target="http://paperpile.com/b/wrgnty/FC69" TargetMode="External"/><Relationship Id="rId45" Type="http://schemas.openxmlformats.org/officeDocument/2006/relationships/hyperlink" Target="http://paperpile.com/b/wrgnty/FC69" TargetMode="External"/><Relationship Id="rId5" Type="http://schemas.openxmlformats.org/officeDocument/2006/relationships/hyperlink" Target="https://paperpile.com/c/wrgnty/oQcq" TargetMode="Externa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yperlink" Target="http://paperpile.com/b/wrgnty/oQcq" TargetMode="External"/><Relationship Id="rId36" Type="http://schemas.openxmlformats.org/officeDocument/2006/relationships/hyperlink" Target="http://paperpile.com/b/wrgnty/stYu" TargetMode="External"/><Relationship Id="rId10" Type="http://schemas.openxmlformats.org/officeDocument/2006/relationships/hyperlink" Target="https://paperpile.com/c/wrgnty/FC69" TargetMode="External"/><Relationship Id="rId19" Type="http://schemas.openxmlformats.org/officeDocument/2006/relationships/image" Target="media/image8.jpg"/><Relationship Id="rId31" Type="http://schemas.openxmlformats.org/officeDocument/2006/relationships/hyperlink" Target="http://paperpile.com/b/wrgnty/0bEl" TargetMode="External"/><Relationship Id="rId44" Type="http://schemas.openxmlformats.org/officeDocument/2006/relationships/hyperlink" Target="http://dx.doi.org/10.1242/jeb.188300" TargetMode="External"/><Relationship Id="rId4" Type="http://schemas.openxmlformats.org/officeDocument/2006/relationships/hyperlink" Target="https://paperpile.com/c/wrgnty/mtM0" TargetMode="External"/><Relationship Id="rId9" Type="http://schemas.openxmlformats.org/officeDocument/2006/relationships/hyperlink" Target="https://paperpile.com/c/wrgnty/CHxA"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yperlink" Target="http://paperpile.com/b/wrgnty/oQcq" TargetMode="External"/><Relationship Id="rId30" Type="http://schemas.openxmlformats.org/officeDocument/2006/relationships/hyperlink" Target="http://paperpile.com/b/wrgnty/0bEl" TargetMode="External"/><Relationship Id="rId35" Type="http://schemas.openxmlformats.org/officeDocument/2006/relationships/hyperlink" Target="http://paperpile.com/b/wrgnty/stYu" TargetMode="External"/><Relationship Id="rId43" Type="http://schemas.openxmlformats.org/officeDocument/2006/relationships/hyperlink" Target="http://paperpile.com/b/wrgnty/FC69" TargetMode="External"/><Relationship Id="rId8" Type="http://schemas.openxmlformats.org/officeDocument/2006/relationships/hyperlink" Target="https://paperpile.com/c/wrgnty/2L8M" TargetMode="External"/><Relationship Id="rId3" Type="http://schemas.openxmlformats.org/officeDocument/2006/relationships/webSettings" Target="webSettings.xml"/><Relationship Id="rId12" Type="http://schemas.openxmlformats.org/officeDocument/2006/relationships/hyperlink" Target="https://paperpile.com/c/wrgnty/s8ru" TargetMode="External"/><Relationship Id="rId17" Type="http://schemas.openxmlformats.org/officeDocument/2006/relationships/image" Target="media/image6.png"/><Relationship Id="rId25" Type="http://schemas.openxmlformats.org/officeDocument/2006/relationships/hyperlink" Target="http://paperpile.com/b/wrgnty/oQcq" TargetMode="External"/><Relationship Id="rId33" Type="http://schemas.openxmlformats.org/officeDocument/2006/relationships/hyperlink" Target="http://paperpile.com/b/wrgnty/0bEl" TargetMode="External"/><Relationship Id="rId38" Type="http://schemas.openxmlformats.org/officeDocument/2006/relationships/hyperlink" Target="http://paperpile.com/b/wrgnty/stYu" TargetMode="External"/><Relationship Id="rId46" Type="http://schemas.openxmlformats.org/officeDocument/2006/relationships/fontTable" Target="fontTable.xml"/><Relationship Id="rId20" Type="http://schemas.openxmlformats.org/officeDocument/2006/relationships/image" Target="media/image9.jpg"/><Relationship Id="rId41" Type="http://schemas.openxmlformats.org/officeDocument/2006/relationships/hyperlink" Target="http://paperpile.com/b/wrgnty/FC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2026</Words>
  <Characters>11549</Characters>
  <Application>Microsoft Office Word</Application>
  <DocSecurity>0</DocSecurity>
  <Lines>96</Lines>
  <Paragraphs>27</Paragraphs>
  <ScaleCrop>false</ScaleCrop>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Nicholai Hensley</dc:creator>
  <cp:keywords/>
  <dc:description/>
  <cp:lastModifiedBy>Nicholai Hensley</cp:lastModifiedBy>
  <cp:revision>1</cp:revision>
  <dcterms:created xsi:type="dcterms:W3CDTF">2023-11-06T11:17:00Z</dcterms:created>
  <dcterms:modified xsi:type="dcterms:W3CDTF">2023-11-06T11:19:00Z</dcterms:modified>
</cp:coreProperties>
</file>