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4B87"/>
          <w:sz w:val="56"/>
        </w:rPr>
        <w:br/>
        <w:br/>
        <w:br/>
        <w:t>High-Level Design (HLD)</w:t>
      </w:r>
    </w:p>
    <w:p>
      <w:pPr>
        <w:jc w:val="center"/>
      </w:pPr>
      <w:r>
        <w:rPr>
          <w:i/>
          <w:sz w:val="28"/>
        </w:rPr>
        <w:t>AI Applications on Microsoft Azure — engagement template</w:t>
      </w:r>
    </w:p>
    <w:p>
      <w:r>
        <w:rPr>
          <w:i/>
        </w:rPr>
        <w:br/>
        <w:br/>
        <w:br/>
        <w:br/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owner</w:t>
            </w:r>
          </w:p>
        </w:tc>
        <w:tc>
          <w:tcPr>
            <w:tcW w:type="dxa" w:w="4320"/>
          </w:tcPr>
          <w:p>
            <w:r>
              <w:t>Engagement architect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 (template)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>
              <w:t>yyyy-mm-dd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Draft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4B87"/>
        </w:rPr>
        <w:t>Table of contents</w:t>
      </w:r>
    </w:p>
    <w:p>
      <w:r>
        <w:t>1. Executive summary</w:t>
      </w:r>
    </w:p>
    <w:p>
      <w:r>
        <w:t>2. Business context &amp; success metrics</w:t>
      </w:r>
    </w:p>
    <w:p>
      <w:r>
        <w:t>3. Scope</w:t>
      </w:r>
    </w:p>
    <w:p>
      <w:r>
        <w:t>4. Solution architecture</w:t>
      </w:r>
    </w:p>
    <w:p>
      <w:r>
        <w:t>5. Data architecture</w:t>
      </w:r>
    </w:p>
    <w:p>
      <w:r>
        <w:t>6. Identity &amp; access</w:t>
      </w:r>
    </w:p>
    <w:p>
      <w:r>
        <w:t>7. Networking</w:t>
      </w:r>
    </w:p>
    <w:p>
      <w:r>
        <w:t>8. Responsible AI</w:t>
      </w:r>
    </w:p>
    <w:p>
      <w:r>
        <w:t>9. Non-functional requirements</w:t>
      </w:r>
    </w:p>
    <w:p>
      <w:r>
        <w:t>10. Operations</w:t>
      </w:r>
    </w:p>
    <w:p>
      <w:r>
        <w:t>11. Risks &amp; assumptions</w:t>
      </w:r>
    </w:p>
    <w:p>
      <w:r>
        <w:t>12. Phased delivery plan</w:t>
      </w:r>
    </w:p>
    <w:p>
      <w:r>
        <w:t>13. Sign-off</w:t>
      </w:r>
    </w:p>
    <w:p>
      <w:r>
        <w:br w:type="page"/>
      </w:r>
    </w:p>
    <w:p>
      <w:pPr>
        <w:pStyle w:val="Heading1"/>
      </w:pPr>
      <w:r>
        <w:rPr>
          <w:color w:val="004B87"/>
        </w:rPr>
        <w:t>Executive summary</w:t>
      </w:r>
    </w:p>
    <w:p>
      <w:r>
        <w:rPr>
          <w:i/>
          <w:color w:val="555555"/>
        </w:rPr>
        <w:t>Use case in one paragraph.</w:t>
      </w:r>
    </w:p>
    <w:p/>
    <w:p>
      <w:r>
        <w:rPr>
          <w:i/>
          <w:color w:val="555555"/>
        </w:rPr>
        <w:t>Chosen reference architecture pattern (1/2/3/4) and why.</w:t>
      </w:r>
    </w:p>
    <w:p/>
    <w:p>
      <w:r>
        <w:rPr>
          <w:i/>
          <w:color w:val="555555"/>
        </w:rPr>
        <w:t>Headline cost and timeline.</w:t>
      </w:r>
    </w:p>
    <w:p/>
    <w:p/>
    <w:p>
      <w:pPr>
        <w:pStyle w:val="Heading1"/>
      </w:pPr>
      <w:r>
        <w:rPr>
          <w:color w:val="004B87"/>
        </w:rPr>
        <w:t>Business context &amp; success metrics</w:t>
      </w:r>
    </w:p>
    <w:p>
      <w:r>
        <w:rPr>
          <w:i/>
          <w:color w:val="555555"/>
        </w:rPr>
        <w:t>Measurable change the AI app must drive (baseline → target).</w:t>
      </w:r>
    </w:p>
    <w:p/>
    <w:p/>
    <w:p>
      <w:pPr>
        <w:pStyle w:val="Heading1"/>
      </w:pPr>
      <w:r>
        <w:rPr>
          <w:color w:val="004B87"/>
        </w:rPr>
        <w:t>Scope</w:t>
      </w:r>
    </w:p>
    <w:p>
      <w:r>
        <w:rPr>
          <w:i/>
          <w:color w:val="555555"/>
        </w:rPr>
        <w:t>In scope:</w:t>
      </w:r>
    </w:p>
    <w:p/>
    <w:p>
      <w:r>
        <w:rPr>
          <w:i/>
          <w:color w:val="555555"/>
        </w:rPr>
        <w:t>Out of scope:</w:t>
      </w:r>
    </w:p>
    <w:p/>
    <w:p>
      <w:r>
        <w:rPr>
          <w:i/>
          <w:color w:val="555555"/>
        </w:rPr>
        <w:t>Deferred to a later phase:</w:t>
      </w:r>
    </w:p>
    <w:p/>
    <w:p/>
    <w:p>
      <w:pPr>
        <w:pStyle w:val="Heading1"/>
      </w:pPr>
      <w:r>
        <w:rPr>
          <w:color w:val="004B87"/>
        </w:rPr>
        <w:t>Solution architecture</w:t>
      </w:r>
    </w:p>
    <w:p>
      <w:r>
        <w:rPr>
          <w:i/>
          <w:color w:val="555555"/>
        </w:rPr>
        <w:t>Architecture block diagram (insert here).</w:t>
      </w:r>
    </w:p>
    <w:p/>
    <w:p>
      <w:r>
        <w:rPr>
          <w:i/>
          <w:color w:val="555555"/>
        </w:rPr>
        <w:t>Narrative description.</w:t>
      </w:r>
    </w:p>
    <w:p/>
    <w:p>
      <w:r>
        <w:rPr>
          <w:i/>
          <w:color w:val="555555"/>
        </w:rPr>
        <w:t>Chosen Azure services with justification vs. alternatives.</w:t>
      </w:r>
    </w:p>
    <w:p/>
    <w:p/>
    <w:p>
      <w:pPr>
        <w:pStyle w:val="Heading1"/>
      </w:pPr>
      <w:r>
        <w:rPr>
          <w:color w:val="004B87"/>
        </w:rPr>
        <w:t>Data architecture</w:t>
      </w:r>
    </w:p>
    <w:p>
      <w:r>
        <w:rPr>
          <w:i/>
          <w:color w:val="555555"/>
        </w:rPr>
        <w:t>Sources, classification, flows, retention, residency.</w:t>
      </w:r>
    </w:p>
    <w:p/>
    <w:p/>
    <w:p>
      <w:pPr>
        <w:pStyle w:val="Heading1"/>
      </w:pPr>
      <w:r>
        <w:rPr>
          <w:color w:val="004B87"/>
        </w:rPr>
        <w:t>Identity &amp; access</w:t>
      </w:r>
    </w:p>
    <w:p>
      <w:r>
        <w:rPr>
          <w:i/>
          <w:color w:val="555555"/>
        </w:rPr>
        <w:t>Entra ID model, managed identities, RBAC scopes, conditional access.</w:t>
      </w:r>
    </w:p>
    <w:p/>
    <w:p/>
    <w:p>
      <w:pPr>
        <w:pStyle w:val="Heading1"/>
      </w:pPr>
      <w:r>
        <w:rPr>
          <w:color w:val="004B87"/>
        </w:rPr>
        <w:t>Networking</w:t>
      </w:r>
    </w:p>
    <w:p>
      <w:r>
        <w:rPr>
          <w:i/>
          <w:color w:val="555555"/>
        </w:rPr>
        <w:t>Public vs. private, private endpoints, egress, DNS, WAF.</w:t>
      </w:r>
    </w:p>
    <w:p/>
    <w:p/>
    <w:p>
      <w:pPr>
        <w:pStyle w:val="Heading1"/>
      </w:pPr>
      <w:r>
        <w:rPr>
          <w:color w:val="004B87"/>
        </w:rPr>
        <w:t>Responsible AI</w:t>
      </w:r>
    </w:p>
    <w:p>
      <w:r>
        <w:rPr>
          <w:i/>
          <w:color w:val="555555"/>
        </w:rPr>
        <w:t>Harms identification, mitigations, human-in-the-loop, transparency notes.</w:t>
      </w:r>
    </w:p>
    <w:p/>
    <w:p/>
    <w:p>
      <w:pPr>
        <w:pStyle w:val="Heading1"/>
      </w:pPr>
      <w:r>
        <w:rPr>
          <w:color w:val="004B87"/>
        </w:rPr>
        <w:t>Non-functional requirements</w:t>
      </w:r>
    </w:p>
    <w:p>
      <w:r>
        <w:rPr>
          <w:i/>
          <w:color w:val="555555"/>
        </w:rPr>
        <w:t>Availability, latency, throughput, RPO/RTO, scalability, cost envelope.</w:t>
      </w:r>
    </w:p>
    <w:p/>
    <w:p/>
    <w:p>
      <w:pPr>
        <w:pStyle w:val="Heading1"/>
      </w:pPr>
      <w:r>
        <w:rPr>
          <w:color w:val="004B87"/>
        </w:rPr>
        <w:t>Operations</w:t>
      </w:r>
    </w:p>
    <w:p>
      <w:r>
        <w:rPr>
          <w:i/>
          <w:color w:val="555555"/>
        </w:rPr>
        <w:t>Observability, alerting, on-call, runbook reference, change control.</w:t>
      </w:r>
    </w:p>
    <w:p/>
    <w:p/>
    <w:p>
      <w:pPr>
        <w:pStyle w:val="Heading1"/>
      </w:pPr>
      <w:r>
        <w:rPr>
          <w:color w:val="004B87"/>
        </w:rPr>
        <w:t>Risks &amp; assumptions</w:t>
      </w:r>
    </w:p>
    <w:p>
      <w:r>
        <w:rPr>
          <w:i/>
          <w:color w:val="555555"/>
        </w:rPr>
        <w:t>Register with owner and mitigation.</w:t>
      </w:r>
    </w:p>
    <w:p/>
    <w:p/>
    <w:p>
      <w:pPr>
        <w:pStyle w:val="Heading1"/>
      </w:pPr>
      <w:r>
        <w:rPr>
          <w:color w:val="004B87"/>
        </w:rPr>
        <w:t>Phased delivery plan</w:t>
      </w:r>
    </w:p>
    <w:p>
      <w:r>
        <w:rPr>
          <w:i/>
          <w:color w:val="555555"/>
        </w:rPr>
        <w:t>Milestones, gates, deliverables per phase.</w:t>
      </w:r>
    </w:p>
    <w:p/>
    <w:p/>
    <w:p>
      <w:pPr>
        <w:pStyle w:val="Heading1"/>
      </w:pPr>
      <w:r>
        <w:rPr>
          <w:color w:val="004B87"/>
        </w:rPr>
        <w:t>Sign-off</w:t>
      </w:r>
    </w:p>
    <w:p>
      <w:r>
        <w:rPr>
          <w:i/>
          <w:color w:val="555555"/>
        </w:rPr>
        <w:t>Customer sponsor:</w:t>
      </w:r>
    </w:p>
    <w:p/>
    <w:p>
      <w:r>
        <w:rPr>
          <w:i/>
          <w:color w:val="555555"/>
        </w:rPr>
        <w:t>Engagement architect: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