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Definition of Done</w:t>
      </w:r>
    </w:p>
    <w:p>
      <w:pPr>
        <w:jc w:val="center"/>
      </w:pPr>
      <w:r>
        <w:rPr>
          <w:i/>
          <w:sz w:val="24"/>
        </w:rPr>
        <w:t>Acceptance criteria per deliverable + audit cross-reference matrix.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Per-deliverable acceptance criteria</w:t>
      </w:r>
    </w:p>
    <w:p>
      <w:r>
        <w:rPr>
          <w:sz w:val="22"/>
        </w:rPr>
        <w:t>2.  Audit cross-reference matrix</w:t>
      </w:r>
    </w:p>
    <w:p>
      <w:r>
        <w:br w:type="page"/>
      </w:r>
    </w:p>
    <w:p>
      <w:r>
        <w:rPr>
          <w:b/>
          <w:color w:val="0B3D91"/>
          <w:sz w:val="36"/>
        </w:rPr>
        <w:t>Per-deliverable acceptance criteria</w:t>
      </w:r>
    </w:p>
    <w:p>
      <w:r>
        <w:rPr>
          <w:b/>
          <w:color w:val="0B3D91"/>
          <w:sz w:val="26"/>
        </w:rPr>
        <w:t>Qualification questionnaire</w:t>
      </w:r>
    </w:p>
    <w:p>
      <w:r>
        <w:t>☐  All 10 sections answered (or N/A with rationale)</w:t>
      </w:r>
    </w:p>
    <w:p>
      <w:r>
        <w:t>☐  Customer review and confirmation captured</w:t>
      </w:r>
    </w:p>
    <w:p>
      <w:r>
        <w:t>☐  Feeds the B.1.1 evidence</w:t>
      </w:r>
    </w:p>
    <w:p/>
    <w:p>
      <w:r>
        <w:rPr>
          <w:b/>
          <w:color w:val="0B3D91"/>
          <w:sz w:val="26"/>
        </w:rPr>
        <w:t>Discovery workshop</w:t>
      </w:r>
    </w:p>
    <w:p>
      <w:r>
        <w:t>☐  3-day agenda executed (or compressed with explicit agreement)</w:t>
      </w:r>
    </w:p>
    <w:p>
      <w:r>
        <w:t>☐  Decision log seeded with ≥ 10 decisions</w:t>
      </w:r>
    </w:p>
    <w:p>
      <w:r>
        <w:t>☐  Traffic-flow diagrams for ≥ 3 representative workloads</w:t>
      </w:r>
    </w:p>
    <w:p>
      <w:r>
        <w:t>☐  Roadmap-on-a-page signed off by customer sponsor</w:t>
      </w:r>
    </w:p>
    <w:p/>
    <w:p>
      <w:r>
        <w:rPr>
          <w:b/>
          <w:color w:val="0B3D91"/>
          <w:sz w:val="26"/>
        </w:rPr>
        <w:t>WAF assessment</w:t>
      </w:r>
    </w:p>
    <w:p>
      <w:r>
        <w:t>☐  2 pillars completed per customer (Reliability + one other)</w:t>
      </w:r>
    </w:p>
    <w:p>
      <w:r>
        <w:t>☐  WAR export PDF, customer-named, in evidence pack</w:t>
      </w:r>
    </w:p>
    <w:p>
      <w:r>
        <w:t>☐  1-page action plan with top 5 findings + owner + date</w:t>
      </w:r>
    </w:p>
    <w:p>
      <w:r>
        <w:t>☐  Satisfies A.2.2 and B.2.2</w:t>
      </w:r>
    </w:p>
    <w:p/>
    <w:p>
      <w:r>
        <w:rPr>
          <w:b/>
          <w:color w:val="0B3D91"/>
          <w:sz w:val="26"/>
        </w:rPr>
        <w:t>Solution design (HLD)</w:t>
      </w:r>
    </w:p>
    <w:p>
      <w:r>
        <w:t>☐  All 6 design-point coverage items addressed</w:t>
      </w:r>
    </w:p>
    <w:p>
      <w:r>
        <w:t>☐  Reference architecture explicitly cited</w:t>
      </w:r>
    </w:p>
    <w:p>
      <w:r>
        <w:t>☐  CAF network-topology alignment documented</w:t>
      </w:r>
    </w:p>
    <w:p>
      <w:r>
        <w:t>☐  Decision log updated</w:t>
      </w:r>
    </w:p>
    <w:p>
      <w:r>
        <w:t>☐  Customer sponsor sign-off</w:t>
      </w:r>
    </w:p>
    <w:p/>
    <w:p>
      <w:r>
        <w:rPr>
          <w:b/>
          <w:color w:val="0B3D91"/>
          <w:sz w:val="26"/>
        </w:rPr>
        <w:t>LLD</w:t>
      </w:r>
    </w:p>
    <w:p>
      <w:r>
        <w:t>☐  Subnet plan + address allocation</w:t>
      </w:r>
    </w:p>
    <w:p>
      <w:r>
        <w:t>☐  NSG / ASG matrices</w:t>
      </w:r>
    </w:p>
    <w:p>
      <w:r>
        <w:t>☐  UDR tables</w:t>
      </w:r>
    </w:p>
    <w:p>
      <w:r>
        <w:t>☐  Firewall rule taxonomy</w:t>
      </w:r>
    </w:p>
    <w:p>
      <w:r>
        <w:t>☐  DNS zone delegation</w:t>
      </w:r>
    </w:p>
    <w:p>
      <w:r>
        <w:t>☐  RBAC matrix</w:t>
      </w:r>
    </w:p>
    <w:p>
      <w:r>
        <w:t>☐  IaC module list</w:t>
      </w:r>
    </w:p>
    <w:p>
      <w:r>
        <w:t>☐  Cross-referenced to HLD</w:t>
      </w:r>
    </w:p>
    <w:p/>
    <w:p>
      <w:r>
        <w:rPr>
          <w:b/>
          <w:color w:val="0B3D91"/>
          <w:sz w:val="26"/>
        </w:rPr>
        <w:t>IaC repo</w:t>
      </w:r>
    </w:p>
    <w:p>
      <w:r>
        <w:t>☐  Pipeline green on a clean run</w:t>
      </w:r>
    </w:p>
    <w:p>
      <w:r>
        <w:t>☐  Bicep / Terraform / ARM source (any one)</w:t>
      </w:r>
    </w:p>
    <w:p>
      <w:r>
        <w:t>☐  ALZ Review run + redundancy policy verified</w:t>
      </w:r>
    </w:p>
    <w:p>
      <w:r>
        <w:t>☐  Parameter files separated from logic</w:t>
      </w:r>
    </w:p>
    <w:p>
      <w:r>
        <w:t>☐  README documents deployment sequence</w:t>
      </w:r>
    </w:p>
    <w:p>
      <w:r>
        <w:t>☐  Customer handover documented</w:t>
      </w:r>
    </w:p>
    <w:p/>
    <w:p>
      <w:r>
        <w:rPr>
          <w:b/>
          <w:color w:val="0B3D91"/>
          <w:sz w:val="26"/>
        </w:rPr>
        <w:t>Runbook</w:t>
      </w:r>
    </w:p>
    <w:p>
      <w:r>
        <w:t>☐  Failover procedures (ER ↔ VPN)</w:t>
      </w:r>
    </w:p>
    <w:p>
      <w:r>
        <w:t>☐  Firewall rule change procedure</w:t>
      </w:r>
    </w:p>
    <w:p>
      <w:r>
        <w:t>☐  Certificate rotation (App Gateway / Front Door)</w:t>
      </w:r>
    </w:p>
    <w:p>
      <w:r>
        <w:t>☐  DDoS incident response</w:t>
      </w:r>
    </w:p>
    <w:p>
      <w:r>
        <w:t>☐  NSG flow log triage</w:t>
      </w:r>
    </w:p>
    <w:p>
      <w:r>
        <w:t>☐  Connection Monitor alert response</w:t>
      </w:r>
    </w:p>
    <w:p>
      <w:r>
        <w:t>☐  Change-control specifics (windows, BGP convergence, blast-radius checklist, rollback gates)</w:t>
      </w:r>
    </w:p>
    <w:p/>
    <w:p>
      <w:r>
        <w:rPr>
          <w:b/>
          <w:color w:val="0B3D91"/>
          <w:sz w:val="26"/>
        </w:rPr>
        <w:t>KT plan</w:t>
      </w:r>
    </w:p>
    <w:p>
      <w:r>
        <w:t>☐  Sessions scheduled (topology, runbook, IaC, observability)</w:t>
      </w:r>
    </w:p>
    <w:p>
      <w:r>
        <w:t>☐  Attendee register</w:t>
      </w:r>
    </w:p>
    <w:p>
      <w:r>
        <w:t>☐  Recordings + decks archived</w:t>
      </w:r>
    </w:p>
    <w:p>
      <w:r>
        <w:t>☐  Skills uplift confirmed by customer team</w:t>
      </w:r>
    </w:p>
    <w:p/>
    <w:p>
      <w:r>
        <w:rPr>
          <w:b/>
          <w:color w:val="0B3D91"/>
          <w:sz w:val="26"/>
        </w:rPr>
        <w:t>Hypercare plan</w:t>
      </w:r>
    </w:p>
    <w:p>
      <w:r>
        <w:t>☐  30-day on-call rota agreed</w:t>
      </w:r>
    </w:p>
    <w:p>
      <w:r>
        <w:t>☐  Incident-severity definitions</w:t>
      </w:r>
    </w:p>
    <w:p>
      <w:r>
        <w:t>☐  Exit criteria (zero P1/P2 in last 7 days, runbook validated, customer accepts)</w:t>
      </w:r>
    </w:p>
    <w:p>
      <w:r>
        <w:t>☐  Defect classification</w:t>
      </w:r>
    </w:p>
    <w:p>
      <w:r>
        <w:t>☐  Handover sign-off</w:t>
      </w:r>
    </w:p>
    <w:p/>
    <w:p>
      <w:r>
        <w:rPr>
          <w:b/>
          <w:color w:val="0B3D91"/>
          <w:sz w:val="26"/>
        </w:rPr>
        <w:t>Customer sign-off (B.4.1)</w:t>
      </w:r>
    </w:p>
    <w:p>
      <w:r>
        <w:t>☐  Signed PDF confirming solution meets expectations</w:t>
      </w:r>
    </w:p>
    <w:p/>
    <w:p>
      <w:r>
        <w:br w:type="page"/>
      </w:r>
    </w:p>
    <w:p>
      <w:r>
        <w:rPr>
          <w:b/>
          <w:color w:val="0B3D91"/>
          <w:sz w:val="36"/>
        </w:rPr>
        <w:t>Audit cross-reference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Module A controls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Module B controls</w:t>
            </w:r>
          </w:p>
        </w:tc>
      </w:tr>
      <w:tr>
        <w:tc>
          <w:tcPr>
            <w:tcW w:type="dxa" w:w="3216"/>
          </w:tcPr>
          <w:p>
            <w:r>
              <w:t>Qualification questionnaire output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B.1.1</w:t>
            </w:r>
          </w:p>
        </w:tc>
      </w:tr>
      <w:tr>
        <w:tc>
          <w:tcPr>
            <w:tcW w:type="dxa" w:w="3216"/>
          </w:tcPr>
          <w:p>
            <w:r>
              <w:t>Discovery workshop output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B.1.1, B.2.1</w:t>
            </w:r>
          </w:p>
        </w:tc>
      </w:tr>
      <w:tr>
        <w:tc>
          <w:tcPr>
            <w:tcW w:type="dxa" w:w="3216"/>
          </w:tcPr>
          <w:p>
            <w:r>
              <w:t>WAR export</w:t>
            </w:r>
          </w:p>
        </w:tc>
        <w:tc>
          <w:tcPr>
            <w:tcW w:type="dxa" w:w="3216"/>
          </w:tcPr>
          <w:p>
            <w:r>
              <w:t>A.2.2</w:t>
            </w:r>
          </w:p>
        </w:tc>
        <w:tc>
          <w:tcPr>
            <w:tcW w:type="dxa" w:w="3216"/>
          </w:tcPr>
          <w:p>
            <w:r>
              <w:t>B.2.2</w:t>
            </w:r>
          </w:p>
        </w:tc>
      </w:tr>
      <w:tr>
        <w:tc>
          <w:tcPr>
            <w:tcW w:type="dxa" w:w="3216"/>
          </w:tcPr>
          <w:p>
            <w:r>
              <w:t>HLD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B.2.1, B.3.1</w:t>
            </w:r>
          </w:p>
        </w:tc>
      </w:tr>
      <w:tr>
        <w:tc>
          <w:tcPr>
            <w:tcW w:type="dxa" w:w="3216"/>
          </w:tcPr>
          <w:p>
            <w:r>
              <w:t>LLD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B.3.1, B.3.2</w:t>
            </w:r>
          </w:p>
        </w:tc>
      </w:tr>
      <w:tr>
        <w:tc>
          <w:tcPr>
            <w:tcW w:type="dxa" w:w="3216"/>
          </w:tcPr>
          <w:p>
            <w:r>
              <w:t>IaC repo + ALZ Review</w:t>
            </w:r>
          </w:p>
        </w:tc>
        <w:tc>
          <w:tcPr>
            <w:tcW w:type="dxa" w:w="3216"/>
          </w:tcPr>
          <w:p>
            <w:r>
              <w:t>A.3.1</w:t>
            </w:r>
          </w:p>
        </w:tc>
        <w:tc>
          <w:tcPr>
            <w:tcW w:type="dxa" w:w="3216"/>
          </w:tcPr>
          <w:p>
            <w:r>
              <w:t>B.3.2</w:t>
            </w:r>
          </w:p>
        </w:tc>
      </w:tr>
      <w:tr>
        <w:tc>
          <w:tcPr>
            <w:tcW w:type="dxa" w:w="3216"/>
          </w:tcPr>
          <w:p>
            <w:r>
              <w:t>Runbook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B.4.2</w:t>
            </w:r>
          </w:p>
        </w:tc>
      </w:tr>
      <w:tr>
        <w:tc>
          <w:tcPr>
            <w:tcW w:type="dxa" w:w="3216"/>
          </w:tcPr>
          <w:p>
            <w:r>
              <w:t>Test results + sign-off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B.4.1</w:t>
            </w:r>
          </w:p>
        </w:tc>
      </w:tr>
      <w:tr>
        <w:tc>
          <w:tcPr>
            <w:tcW w:type="dxa" w:w="3216"/>
          </w:tcPr>
          <w:p>
            <w:r>
              <w:t>As-built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B.4.2</w:t>
            </w:r>
          </w:p>
        </w:tc>
      </w:tr>
      <w:tr>
        <w:tc>
          <w:tcPr>
            <w:tcW w:type="dxa" w:w="3216"/>
          </w:tcPr>
          <w:p>
            <w:r>
              <w:t>KT plan</w:t>
            </w:r>
          </w:p>
        </w:tc>
        <w:tc>
          <w:tcPr>
            <w:tcW w:type="dxa" w:w="3216"/>
          </w:tcPr>
          <w:p>
            <w:r>
              <w:t>A.3.2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Hypercare plan</w:t>
            </w:r>
          </w:p>
        </w:tc>
        <w:tc>
          <w:tcPr>
            <w:tcW w:type="dxa" w:w="3216"/>
          </w:tcPr>
          <w:p>
            <w:r>
              <w:t>A.3.3</w:t>
            </w:r>
          </w:p>
        </w:tc>
        <w:tc>
          <w:tcPr>
            <w:tcW w:type="dxa" w:w="3216"/>
          </w:tcPr>
          <w:p>
            <w:r>
              <w:t>B.4.2</w:t>
            </w:r>
          </w:p>
        </w:tc>
      </w:tr>
      <w:tr>
        <w:tc>
          <w:tcPr>
            <w:tcW w:type="dxa" w:w="3216"/>
          </w:tcPr>
          <w:p>
            <w:r>
              <w:t>FinOps + CASE</w:t>
            </w:r>
          </w:p>
        </w:tc>
        <w:tc>
          <w:tcPr>
            <w:tcW w:type="dxa" w:w="3216"/>
          </w:tcPr>
          <w:p>
            <w:r>
              <w:t>A.1.1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Cost mgmt + DevOps capability assessment</w:t>
            </w:r>
          </w:p>
        </w:tc>
        <w:tc>
          <w:tcPr>
            <w:tcW w:type="dxa" w:w="3216"/>
          </w:tcPr>
          <w:p>
            <w:r>
              <w:t>A.1.2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Defender baseline + Cloud Adoption Security Review</w:t>
            </w:r>
          </w:p>
        </w:tc>
        <w:tc>
          <w:tcPr>
            <w:tcW w:type="dxa" w:w="3216"/>
          </w:tcPr>
          <w:p>
            <w:r>
              <w:t>A.2.1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Definition of Done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