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8"/>
        </w:rPr>
        <w:t>Microsoft Advanced Specialization — SAP on Microsoft Azure</w:t>
      </w:r>
    </w:p>
    <w:p>
      <w:pPr>
        <w:jc w:val="center"/>
      </w:pPr>
      <w:r>
        <w:rPr>
          <w:b/>
          <w:color w:val="103A6F"/>
          <w:sz w:val="56"/>
        </w:rPr>
        <w:t>SAP on Microsoft Azure</w:t>
      </w:r>
    </w:p>
    <w:p>
      <w:pPr>
        <w:jc w:val="center"/>
      </w:pPr>
      <w:r>
        <w:rPr>
          <w:i/>
          <w:color w:val="0A70C0"/>
          <w:sz w:val="32"/>
        </w:rPr>
        <w:t>Knowledge Transfer Plan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here in Microsoft Word and choose Update Field to populate the table of contents from the headings below.</w:t>
      </w:r>
    </w:p>
    <w:p/>
    <w:p>
      <w:r>
        <w:br w:type="page"/>
      </w:r>
    </w:p>
    <w:p>
      <w:pPr>
        <w:pStyle w:val="Heading1"/>
      </w:pPr>
      <w:r>
        <w:t>1. KT Objective</w:t>
      </w:r>
    </w:p>
    <w:p>
      <w:r>
        <w:rPr>
          <w:i/>
          <w:color w:val="555555"/>
        </w:rPr>
        <w:t>Operational independence for the customer's run team.</w:t>
      </w:r>
    </w:p>
    <w:p/>
    <w:p>
      <w:pPr>
        <w:pStyle w:val="Heading1"/>
      </w:pPr>
      <w:r>
        <w:t>2. Audience</w:t>
      </w:r>
    </w:p>
    <w:p>
      <w:r>
        <w:rPr>
          <w:i/>
          <w:color w:val="555555"/>
        </w:rPr>
        <w:t>Customer Basis, infra, monitoring, on-call.</w:t>
      </w:r>
    </w:p>
    <w:p/>
    <w:p>
      <w:pPr>
        <w:pStyle w:val="Heading1"/>
      </w:pPr>
      <w:r>
        <w:t>3. KT Modules</w:t>
      </w:r>
    </w:p>
    <w:p>
      <w:r>
        <w:rPr>
          <w:i/>
          <w:color w:val="555555"/>
        </w:rPr>
        <w:t>Group modules by SAP-side, Azure-side, and Joint.</w:t>
      </w:r>
    </w:p>
    <w:p/>
    <w:p>
      <w:pPr>
        <w:pStyle w:val="Heading2"/>
      </w:pPr>
      <w:r>
        <w:t>3.1 SAP-side modules</w:t>
      </w:r>
    </w:p>
    <w:p>
      <w:r>
        <w:rPr>
          <w:i/>
          <w:color w:val="555555"/>
        </w:rPr>
        <w:t>Kernel patching, HSR ops, ASCS/ERS cluster, transport ops.</w:t>
      </w:r>
    </w:p>
    <w:p/>
    <w:p>
      <w:pPr>
        <w:pStyle w:val="Heading2"/>
      </w:pPr>
      <w:r>
        <w:t>3.2 Azure-side modules</w:t>
      </w:r>
    </w:p>
    <w:p>
      <w:r>
        <w:rPr>
          <w:i/>
          <w:color w:val="555555"/>
        </w:rPr>
        <w:t>Landing zone, networking, identity, ACSS, Azure Monitor for SAP, Azure Backup for SAP HANA, Update Manager.</w:t>
      </w:r>
    </w:p>
    <w:p/>
    <w:p>
      <w:pPr>
        <w:pStyle w:val="Heading2"/>
      </w:pPr>
      <w:r>
        <w:t>3.3 Joint modules</w:t>
      </w:r>
    </w:p>
    <w:p>
      <w:r>
        <w:rPr>
          <w:i/>
          <w:color w:val="555555"/>
        </w:rPr>
        <w:t>Runbook walkthrough, DR drill walkthrough, monitoring &amp; alerting walkthrough, on-call rota.</w:t>
      </w:r>
    </w:p>
    <w:p/>
    <w:p>
      <w:pPr>
        <w:pStyle w:val="Heading1"/>
      </w:pPr>
      <w:r>
        <w:t>4. Schedule</w:t>
      </w:r>
    </w:p>
    <w:p>
      <w:r>
        <w:rPr>
          <w:i/>
          <w:color w:val="555555"/>
        </w:rPr>
        <w:t>Module → date → trainer → attendees. Insert as a table.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Trainer</w:t>
            </w:r>
          </w:p>
        </w:tc>
        <w:tc>
          <w:tcPr>
            <w:tcW w:type="dxa" w:w="2160"/>
          </w:tcPr>
          <w:p>
            <w:r>
              <w:t>Attendees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Materials</w:t>
      </w:r>
    </w:p>
    <w:p>
      <w:r>
        <w:rPr>
          <w:i/>
          <w:color w:val="555555"/>
        </w:rPr>
        <w:t>Slides, recordings, hands-on labs. Link to repository / SharePoint folder.</w:t>
      </w:r>
    </w:p>
    <w:p/>
    <w:p>
      <w:pPr>
        <w:pStyle w:val="Heading1"/>
      </w:pPr>
      <w:r>
        <w:t>6. Sign-off Matrix</w:t>
      </w:r>
    </w:p>
    <w:p>
      <w:r>
        <w:rPr>
          <w:i/>
          <w:color w:val="555555"/>
        </w:rPr>
        <w:t>Per module, attendee confirms understanding.</w:t>
      </w:r>
    </w:p>
    <w:p/>
    <w:p>
      <w:pPr>
        <w:pStyle w:val="Heading1"/>
      </w:pPr>
      <w:r>
        <w:t>7. Residual Risks</w:t>
      </w:r>
    </w:p>
    <w:p>
      <w:r>
        <w:rPr>
          <w:i/>
          <w:color w:val="555555"/>
        </w:rPr>
        <w:t>Anything the customer is taking on with limited proficiency; mitigation plan.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SAP on Microsoft Azure — Knowledge Transfer Plan</dc:title>
  <dc:subject>SAP on Microsoft Azure</dc:subject>
  <dc:creator>Microsoft Partner Innersource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