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28"/>
        </w:rPr>
        <w:t>Microsoft Advanced Specialization — SAP on Microsoft Azure</w:t>
      </w:r>
    </w:p>
    <w:p>
      <w:pPr>
        <w:jc w:val="center"/>
      </w:pPr>
      <w:r>
        <w:rPr>
          <w:b/>
          <w:color w:val="103A6F"/>
          <w:sz w:val="56"/>
        </w:rPr>
        <w:t>SAP on Microsoft Azure</w:t>
      </w:r>
    </w:p>
    <w:p>
      <w:pPr>
        <w:jc w:val="center"/>
      </w:pPr>
      <w:r>
        <w:rPr>
          <w:i/>
          <w:color w:val="0A70C0"/>
          <w:sz w:val="32"/>
        </w:rPr>
        <w:t>Operations Runbook</w:t>
      </w:r>
    </w:p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here in Microsoft Word and choose Update Field to populate the table of contents from the headings below.</w:t>
      </w:r>
    </w:p>
    <w:p/>
    <w:p>
      <w:r>
        <w:br w:type="page"/>
      </w:r>
    </w:p>
    <w:p>
      <w:pPr>
        <w:pStyle w:val="Heading1"/>
      </w:pPr>
      <w:r>
        <w:t>1. System Inventory</w:t>
      </w:r>
    </w:p>
    <w:p>
      <w:r>
        <w:rPr>
          <w:i/>
          <w:color w:val="555555"/>
        </w:rPr>
        <w:t>Every SAP system, role, owner, on-call rota.</w:t>
      </w:r>
    </w:p>
    <w:p/>
    <w:p>
      <w:pPr>
        <w:pStyle w:val="Heading1"/>
      </w:pPr>
      <w:r>
        <w:t>2. Start / Stop Order</w:t>
      </w:r>
    </w:p>
    <w:p>
      <w:r>
        <w:rPr>
          <w:i/>
          <w:color w:val="555555"/>
        </w:rPr>
        <w:t>Database, then ASCS, then app servers; reverse for shutdown. Documented per system.</w:t>
      </w:r>
    </w:p>
    <w:p/>
    <w:p>
      <w:pPr>
        <w:pStyle w:val="Heading1"/>
      </w:pPr>
      <w:r>
        <w:t>3. Patching</w:t>
      </w:r>
    </w:p>
    <w:p>
      <w:r>
        <w:rPr>
          <w:i/>
          <w:color w:val="555555"/>
        </w:rPr>
        <w:t>OS (Azure Update Manager schedules), HANA revision, SAP kernel, cluster software, ANF.</w:t>
      </w:r>
    </w:p>
    <w:p/>
    <w:p>
      <w:pPr>
        <w:pStyle w:val="Heading1"/>
      </w:pPr>
      <w:r>
        <w:t>4. Backup Verification</w:t>
      </w:r>
    </w:p>
    <w:p>
      <w:r>
        <w:rPr>
          <w:i/>
          <w:color w:val="555555"/>
        </w:rPr>
        <w:t>Azure Backup for SAP HANA restore drill cadence (recommended monthly to staging).</w:t>
      </w:r>
    </w:p>
    <w:p/>
    <w:p>
      <w:pPr>
        <w:pStyle w:val="Heading1"/>
      </w:pPr>
      <w:r>
        <w:t>5. DR Failover &amp; Failback</w:t>
      </w:r>
    </w:p>
    <w:p>
      <w:r>
        <w:rPr>
          <w:i/>
          <w:color w:val="555555"/>
        </w:rPr>
        <w:t>Step-by-step for HSR async secondary becoming primary; for app tier via ASR.</w:t>
      </w:r>
    </w:p>
    <w:p/>
    <w:p>
      <w:pPr>
        <w:pStyle w:val="Heading1"/>
      </w:pPr>
      <w:r>
        <w:t>6. BC Drill Cadence</w:t>
      </w:r>
    </w:p>
    <w:p>
      <w:r>
        <w:rPr>
          <w:i/>
          <w:color w:val="555555"/>
        </w:rPr>
        <w:t>Schedule, scope, success criteria, sign-off process.</w:t>
      </w:r>
    </w:p>
    <w:p/>
    <w:p>
      <w:pPr>
        <w:pStyle w:val="Heading1"/>
      </w:pPr>
      <w:r>
        <w:t>7. Monitoring &amp; Alerting</w:t>
      </w:r>
    </w:p>
    <w:p>
      <w:r>
        <w:rPr>
          <w:i/>
          <w:color w:val="555555"/>
        </w:rPr>
        <w:t>Azure Monitor for SAP alert routes, on-call rotations.</w:t>
      </w:r>
    </w:p>
    <w:p/>
    <w:p>
      <w:pPr>
        <w:pStyle w:val="Heading1"/>
      </w:pPr>
      <w:r>
        <w:t>8. Common Operational Tasks</w:t>
      </w:r>
    </w:p>
    <w:p>
      <w:r>
        <w:rPr>
          <w:i/>
          <w:color w:val="555555"/>
        </w:rPr>
        <w:t>Adding a work process, expanding ANF volume, adding a transport.</w:t>
      </w:r>
    </w:p>
    <w:p/>
    <w:p>
      <w:pPr>
        <w:pStyle w:val="Heading1"/>
      </w:pPr>
      <w:r>
        <w:t>9. Escalation Matrix</w:t>
      </w:r>
    </w:p>
    <w:p>
      <w:r>
        <w:rPr>
          <w:i/>
          <w:color w:val="555555"/>
        </w:rPr>
        <w:t>Internal + Microsoft (PDM, FastTrack) + SAP (CSM, MaxAttention).</w:t>
      </w:r>
    </w:p>
    <w:p/>
    <w:p>
      <w:pPr>
        <w:pStyle w:val="Heading1"/>
      </w:pPr>
      <w:r>
        <w:t>10. Change-control Process</w:t>
      </w:r>
    </w:p>
    <w:p>
      <w:r>
        <w:rPr>
          <w:i/>
          <w:color w:val="555555"/>
        </w:rPr>
        <w:t>Change request template, CAB cadence.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SAP on Microsoft Azure — Operations Runbook</dc:title>
  <dc:subject>SAP on Microsoft Azure</dc:subject>
  <dc:creator>Microsoft Partner Innersource Template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