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Definition of Done</w:t>
      </w:r>
    </w:p>
    <w:p>
      <w:pPr>
        <w:jc w:val="center"/>
      </w:pPr>
      <w:r>
        <w:rPr>
          <w:i/>
          <w:color w:val="595959"/>
          <w:sz w:val="24"/>
        </w:rPr>
        <w:t>Phase-by-phase exit criteria for the AVS engagement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Engagement-wide DoD</w:t>
      </w:r>
    </w:p>
    <w:p>
      <w:r>
        <w:rPr>
          <w:i/>
          <w:color w:val="595959"/>
        </w:rPr>
        <w:t>All audit controls have evidence stored in the evidence tracker; customer sign-off captured; hypercare entry/exit criteria met; lessons-learned issue opened.</w:t>
      </w:r>
    </w:p>
    <w:p/>
    <w:p/>
    <w:p>
      <w:pPr>
        <w:pStyle w:val="Heading1"/>
      </w:pPr>
      <w:r>
        <w:t>2. Discovery DoD</w:t>
      </w:r>
    </w:p>
    <w:p>
      <w:r>
        <w:rPr>
          <w:i/>
          <w:color w:val="595959"/>
        </w:rPr>
        <w:t>Azure Migrate VMware appliance has ≥7 days telemetry; dependency map complete; AVS node sizing options A/B/C with assumptions documented; remediation plan for Not-Ready VMs.</w:t>
      </w:r>
    </w:p>
    <w:p/>
    <w:p/>
    <w:p>
      <w:pPr>
        <w:pStyle w:val="Heading1"/>
      </w:pPr>
      <w:r>
        <w:t>3. Design DoD</w:t>
      </w:r>
    </w:p>
    <w:p>
      <w:r>
        <w:rPr>
          <w:i/>
          <w:color w:val="595959"/>
        </w:rPr>
        <w:t>Approved HLD + LLD; ALZ alignment confirmed; non-overlapping IP plan signed off; ExpressRoute Global Reach plan; NSX-T DFW baseline ruleset; backup + DR design.</w:t>
      </w:r>
    </w:p>
    <w:p/>
    <w:p/>
    <w:p>
      <w:pPr>
        <w:pStyle w:val="Heading1"/>
      </w:pPr>
      <w:r>
        <w:t>4. Implementation DoD</w:t>
      </w:r>
    </w:p>
    <w:p>
      <w:r>
        <w:rPr>
          <w:i/>
          <w:color w:val="595959"/>
        </w:rPr>
        <w:t>AVS private cloud deployed and integrated with hub; HCX (or chosen migration tool) installed and tested with a pilot VM; identity source bound; Content Library populated; monitoring + backup live.</w:t>
      </w:r>
    </w:p>
    <w:p/>
    <w:p/>
    <w:p>
      <w:pPr>
        <w:pStyle w:val="Heading1"/>
      </w:pPr>
      <w:r>
        <w:t>5. Migration DoD per wave</w:t>
      </w:r>
    </w:p>
    <w:p>
      <w:r>
        <w:rPr>
          <w:i/>
          <w:color w:val="595959"/>
        </w:rPr>
        <w:t>Pre-migration checks pass; cutover runbook executed; user acceptance sign-off; post-cutover validation complete; rollback unused or executed cleanly.</w:t>
      </w:r>
    </w:p>
    <w:p/>
    <w:p/>
    <w:p>
      <w:pPr>
        <w:pStyle w:val="Heading1"/>
      </w:pPr>
      <w:r>
        <w:t>6. Validation DoD</w:t>
      </w:r>
    </w:p>
    <w:p>
      <w:r>
        <w:rPr>
          <w:i/>
          <w:color w:val="595959"/>
        </w:rPr>
        <w:t>Functional + performance + DR test results captured; customer-named acceptance email on file.</w:t>
      </w:r>
    </w:p>
    <w:p/>
    <w:p/>
    <w:p>
      <w:pPr>
        <w:pStyle w:val="Heading1"/>
      </w:pPr>
      <w:r>
        <w:t>7. Post-deployment DoD</w:t>
      </w:r>
    </w:p>
    <w:p>
      <w:r>
        <w:rPr>
          <w:i/>
          <w:color w:val="595959"/>
        </w:rPr>
        <w:t>SOPs in place; monitoring + alerting wired; backup tested with restore demonstrated; DR tested with automated failover documented; KT delivered; hypercare plan active.</w:t>
      </w:r>
    </w:p>
    <w:p/>
    <w:p/>
    <w:p>
      <w:pPr>
        <w:pStyle w:val="Heading1"/>
      </w:pPr>
      <w:r>
        <w:t>8. Audit-readiness DoD</w:t>
      </w:r>
    </w:p>
    <w:p>
      <w:r>
        <w:rPr>
          <w:i/>
          <w:color w:val="595959"/>
        </w:rPr>
        <w:t>Evidence tracker shows ✅ for every required control; reviewer assigned and date stamped; pre-qual checklist green; audit slot requested in Partner Center.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Definition of Done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Definition of Done</dc:title>
  <dc:subject>Phase-by-phase exit criteria for the AVS engagement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