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ind w:hanging="0" w:start="0"/>
        <w:rPr>
          <w:sz w:val="22"/>
          <w:u w:val="single"/>
          <w:lang w:val="bg-BG"/>
        </w:rPr>
      </w:pPr>
      <w:r>
        <w:rPr>
          <w:sz w:val="22"/>
          <w:u w:val="single"/>
          <w:lang w:val="bg-BG"/>
        </w:rPr>
      </w:r>
    </w:p>
    <w:p>
      <w:pPr>
        <w:pStyle w:val="Heading1"/>
        <w:ind w:hanging="0" w:start="0"/>
        <w:rPr>
          <w:sz w:val="22"/>
          <w:u w:val="single"/>
          <w:lang w:val="bg-BG"/>
        </w:rPr>
      </w:pPr>
      <w:r>
        <w:rPr>
          <w:sz w:val="22"/>
          <w:u w:val="single"/>
          <w:lang w:val="bg-BG"/>
        </w:rPr>
        <w:t>ОБХВАТ</w:t>
      </w:r>
    </w:p>
    <w:p>
      <w:pPr>
        <w:pStyle w:val="Normal"/>
        <w:rPr>
          <w:b/>
          <w:sz w:val="22"/>
          <w:u w:val="single"/>
          <w:lang w:val="bg-BG"/>
        </w:rPr>
      </w:pPr>
      <w:r>
        <w:rPr>
          <w:b/>
          <w:sz w:val="22"/>
          <w:u w:val="single"/>
          <w:lang w:val="bg-BG"/>
        </w:rPr>
      </w:r>
    </w:p>
    <w:p>
      <w:pPr>
        <w:pStyle w:val="Normal"/>
        <w:jc w:val="center"/>
        <w:rPr>
          <w:b/>
          <w:sz w:val="28"/>
          <w:szCs w:val="28"/>
          <w:lang w:val="bg-BG"/>
        </w:rPr>
      </w:pPr>
      <w:r>
        <w:rPr>
          <w:b/>
          <w:sz w:val="28"/>
          <w:szCs w:val="28"/>
          <w:lang w:val="bg-BG"/>
        </w:rPr>
      </w:r>
    </w:p>
    <w:p>
      <w:pPr>
        <w:pStyle w:val="Normal"/>
        <w:jc w:val="center"/>
        <w:rPr>
          <w:sz w:val="28"/>
          <w:szCs w:val="28"/>
          <w:lang w:val="bg-BG"/>
        </w:rPr>
      </w:pPr>
      <w:r>
        <w:rPr>
          <w:sz w:val="28"/>
          <w:szCs w:val="28"/>
          <w:lang w:val="bg-BG"/>
        </w:rPr>
      </w:r>
    </w:p>
    <w:p>
      <w:pPr>
        <w:pStyle w:val="Normal"/>
        <w:jc w:val="center"/>
        <w:rPr>
          <w:sz w:val="28"/>
          <w:szCs w:val="28"/>
          <w:lang w:val="bg-BG"/>
        </w:rPr>
      </w:pPr>
      <w:r>
        <w:rPr>
          <w:sz w:val="28"/>
          <w:szCs w:val="28"/>
          <w:lang w:val="bg-BG"/>
        </w:rPr>
      </w:r>
    </w:p>
    <w:p>
      <w:pPr>
        <w:pStyle w:val="Normal"/>
        <w:jc w:val="center"/>
        <w:rPr>
          <w:sz w:val="28"/>
          <w:szCs w:val="28"/>
          <w:lang w:val="bg-BG"/>
        </w:rPr>
      </w:pPr>
      <w:r>
        <w:rPr>
          <w:sz w:val="28"/>
          <w:szCs w:val="28"/>
          <w:lang w:val="bg-BG"/>
        </w:rPr>
        <w:t>„</w:t>
      </w:r>
      <w:r>
        <w:rPr>
          <w:sz w:val="28"/>
          <w:szCs w:val="28"/>
          <w:lang w:val="bg-BG"/>
        </w:rPr>
        <w:t>Транспортна дейност в страната и чужбина, транспорт на стоки и товари. Механизирано отпушване, почистване, измиване и поддръжка на канали и канализационни мрежи, септични ями и резервоари за отпадни води, утайки, тоалетни, сифони, мивки, шахти, отводняване на помещения. Извършване на техническо обслужване, поддръжка и авторемонтни услуги на всички видове моторни превозни средства. Търговия на едро и дребно с авточасти, автоаксесоари, изделия за автомобилната индустрия.“</w:t>
      </w:r>
    </w:p>
    <w:p>
      <w:pPr>
        <w:pStyle w:val="Normal"/>
        <w:rPr>
          <w:sz w:val="22"/>
          <w:szCs w:val="28"/>
          <w:lang w:val="bg-BG"/>
        </w:rPr>
      </w:pPr>
      <w:r>
        <w:rPr>
          <w:sz w:val="22"/>
          <w:szCs w:val="28"/>
          <w:lang w:val="bg-BG"/>
        </w:rPr>
      </w:r>
    </w:p>
    <w:p>
      <w:pPr>
        <w:pStyle w:val="Normal"/>
        <w:rPr>
          <w:sz w:val="22"/>
        </w:rPr>
      </w:pPr>
      <w:r>
        <w:rPr>
          <w:sz w:val="22"/>
        </w:rPr>
      </w:r>
    </w:p>
    <w:p>
      <w:pPr>
        <w:pStyle w:val="Normal"/>
        <w:rPr>
          <w:sz w:val="22"/>
        </w:rPr>
      </w:pPr>
      <w:r>
        <w:rPr>
          <w:sz w:val="22"/>
        </w:rPr>
        <w:t xml:space="preserve"> </w:t>
      </w:r>
    </w:p>
    <w:p>
      <w:pPr>
        <w:pStyle w:val="Normal"/>
        <w:rPr>
          <w:sz w:val="22"/>
        </w:rPr>
      </w:pPr>
      <w:r>
        <w:rPr>
          <w:sz w:val="22"/>
        </w:rPr>
      </w:r>
    </w:p>
    <w:p>
      <w:pPr>
        <w:pStyle w:val="Normal"/>
        <w:rPr>
          <w:sz w:val="22"/>
        </w:rPr>
      </w:pPr>
      <w:r>
        <w:rPr>
          <w:sz w:val="22"/>
        </w:rPr>
      </w:r>
    </w:p>
    <w:p>
      <w:pPr>
        <w:pStyle w:val="Normal"/>
        <w:rPr>
          <w:sz w:val="22"/>
          <w:lang w:val="bg-BG"/>
        </w:rPr>
      </w:pPr>
      <w:r>
        <w:rPr>
          <w:sz w:val="22"/>
          <w:lang w:val="bg-BG"/>
        </w:rPr>
      </w:r>
    </w:p>
    <w:p>
      <w:pPr>
        <w:pStyle w:val="Normal"/>
        <w:rPr>
          <w:sz w:val="22"/>
          <w:lang w:val="bg-BG"/>
        </w:rPr>
      </w:pPr>
      <w:r>
        <w:rPr>
          <w:sz w:val="22"/>
          <w:lang w:val="bg-BG"/>
        </w:rPr>
      </w:r>
    </w:p>
    <w:p>
      <w:pPr>
        <w:pStyle w:val="Normal"/>
        <w:rPr>
          <w:sz w:val="22"/>
          <w:lang w:val="bg-BG"/>
        </w:rPr>
      </w:pPr>
      <w:r>
        <w:rPr>
          <w:sz w:val="22"/>
          <w:lang w:val="bg-BG"/>
        </w:rPr>
      </w:r>
    </w:p>
    <w:p>
      <w:pPr>
        <w:pStyle w:val="Normal"/>
        <w:rPr>
          <w:sz w:val="22"/>
          <w:lang w:val="bg-BG"/>
        </w:rPr>
      </w:pPr>
      <w:r>
        <w:rPr>
          <w:sz w:val="22"/>
          <w:lang w:val="bg-BG"/>
        </w:rPr>
      </w:r>
    </w:p>
    <w:p>
      <w:pPr>
        <w:pStyle w:val="Normal"/>
        <w:rPr>
          <w:sz w:val="22"/>
          <w:lang w:val="bg-BG"/>
        </w:rPr>
      </w:pPr>
      <w:r>
        <w:rPr>
          <w:sz w:val="22"/>
          <w:lang w:val="bg-BG"/>
        </w:rPr>
      </w:r>
    </w:p>
    <w:p>
      <w:pPr>
        <w:pStyle w:val="Normal"/>
        <w:rPr>
          <w:sz w:val="22"/>
          <w:lang w:val="bg-BG"/>
        </w:rPr>
      </w:pPr>
      <w:r>
        <w:rPr>
          <w:sz w:val="22"/>
          <w:lang w:val="bg-BG"/>
        </w:rPr>
      </w:r>
    </w:p>
    <w:p>
      <w:pPr>
        <w:pStyle w:val="Normal"/>
        <w:rPr>
          <w:sz w:val="22"/>
          <w:lang w:val="bg-BG"/>
        </w:rPr>
      </w:pPr>
      <w:r>
        <w:rPr>
          <w:sz w:val="22"/>
          <w:lang w:val="bg-BG"/>
        </w:rPr>
      </w:r>
    </w:p>
    <w:p>
      <w:pPr>
        <w:pStyle w:val="Normal"/>
        <w:rPr>
          <w:sz w:val="22"/>
          <w:lang w:val="bg-BG"/>
        </w:rPr>
      </w:pPr>
      <w:r>
        <w:rPr>
          <w:sz w:val="22"/>
          <w:lang w:val="bg-BG"/>
        </w:rPr>
      </w:r>
    </w:p>
    <w:p>
      <w:pPr>
        <w:pStyle w:val="Normal"/>
        <w:rPr>
          <w:sz w:val="22"/>
          <w:lang w:val="bg-BG"/>
        </w:rPr>
      </w:pPr>
      <w:r>
        <w:rPr>
          <w:sz w:val="22"/>
          <w:lang w:val="bg-BG"/>
        </w:rPr>
      </w:r>
    </w:p>
    <w:p>
      <w:pPr>
        <w:pStyle w:val="Normal"/>
        <w:rPr>
          <w:sz w:val="22"/>
          <w:lang w:val="bg-BG"/>
        </w:rPr>
      </w:pPr>
      <w:r>
        <w:rPr>
          <w:sz w:val="22"/>
          <w:lang w:val="bg-BG"/>
        </w:rPr>
      </w:r>
    </w:p>
    <w:p>
      <w:pPr>
        <w:pStyle w:val="Normal"/>
        <w:rPr>
          <w:sz w:val="22"/>
          <w:lang w:val="bg-BG"/>
        </w:rPr>
      </w:pPr>
      <w:r>
        <w:rPr>
          <w:sz w:val="22"/>
          <w:lang w:val="bg-BG"/>
        </w:rPr>
      </w:r>
    </w:p>
    <w:p>
      <w:pPr>
        <w:pStyle w:val="Normal"/>
        <w:rPr>
          <w:sz w:val="22"/>
          <w:lang w:val="bg-BG"/>
        </w:rPr>
      </w:pPr>
      <w:r>
        <w:rPr>
          <w:sz w:val="22"/>
          <w:lang w:val="bg-BG"/>
        </w:rPr>
      </w:r>
    </w:p>
    <w:p>
      <w:pPr>
        <w:pStyle w:val="Normal"/>
        <w:rPr>
          <w:sz w:val="22"/>
          <w:lang w:val="bg-BG"/>
        </w:rPr>
      </w:pPr>
      <w:r>
        <w:rPr>
          <w:sz w:val="22"/>
          <w:lang w:val="bg-BG"/>
        </w:rPr>
      </w:r>
    </w:p>
    <w:p>
      <w:pPr>
        <w:pStyle w:val="Normal"/>
        <w:rPr>
          <w:sz w:val="22"/>
          <w:lang w:val="bg-BG"/>
        </w:rPr>
      </w:pPr>
      <w:r>
        <w:rPr>
          <w:sz w:val="22"/>
          <w:lang w:val="bg-BG"/>
        </w:rPr>
      </w:r>
    </w:p>
    <w:p>
      <w:pPr>
        <w:pStyle w:val="Normal"/>
        <w:rPr>
          <w:sz w:val="22"/>
          <w:lang w:val="bg-BG"/>
        </w:rPr>
      </w:pPr>
      <w:r>
        <w:rPr>
          <w:sz w:val="22"/>
          <w:lang w:val="bg-BG"/>
        </w:rPr>
      </w:r>
    </w:p>
    <w:p>
      <w:pPr>
        <w:pStyle w:val="Normal"/>
        <w:tabs>
          <w:tab w:val="clear" w:pos="720"/>
          <w:tab w:val="left" w:pos="9781" w:leader="none"/>
        </w:tabs>
        <w:ind w:end="42"/>
        <w:rPr>
          <w:b/>
          <w:sz w:val="22"/>
          <w:u w:val="single"/>
          <w:lang w:val="bg-BG"/>
        </w:rPr>
      </w:pPr>
      <w:r>
        <w:rPr>
          <w:b/>
          <w:sz w:val="22"/>
          <w:u w:val="single"/>
          <w:lang w:val="bg-BG"/>
        </w:rPr>
      </w:r>
    </w:p>
    <w:p>
      <w:pPr>
        <w:pStyle w:val="Normal"/>
        <w:tabs>
          <w:tab w:val="clear" w:pos="720"/>
          <w:tab w:val="left" w:pos="9781" w:leader="none"/>
        </w:tabs>
        <w:ind w:end="42"/>
        <w:rPr/>
      </w:pPr>
      <w:r>
        <w:rPr>
          <w:b/>
          <w:sz w:val="22"/>
          <w:u w:val="single"/>
          <w:lang w:val="bg-BG"/>
        </w:rPr>
        <w:t>ИСТОРИЯ НА ДОКУМЕНТА</w:t>
      </w:r>
      <w:r>
        <w:rPr>
          <w:b/>
          <w:sz w:val="22"/>
          <w:u w:val="single"/>
        </w:rPr>
        <w:t>:</w:t>
      </w:r>
    </w:p>
    <w:p>
      <w:pPr>
        <w:pStyle w:val="Normal"/>
        <w:tabs>
          <w:tab w:val="clear" w:pos="720"/>
          <w:tab w:val="left" w:pos="9781" w:leader="none"/>
        </w:tabs>
        <w:ind w:end="42"/>
        <w:rPr>
          <w:b/>
          <w:sz w:val="22"/>
          <w:u w:val="single"/>
        </w:rPr>
      </w:pPr>
      <w:r>
        <w:rPr>
          <w:b/>
          <w:sz w:val="22"/>
          <w:u w:val="single"/>
        </w:rPr>
      </w:r>
    </w:p>
    <w:tbl>
      <w:tblPr>
        <w:tblW w:w="990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170"/>
        <w:gridCol w:w="4926"/>
        <w:gridCol w:w="1701"/>
        <w:gridCol w:w="2103"/>
      </w:tblGrid>
      <w:tr>
        <w:trPr>
          <w:trHeight w:val="242" w:hRule="atLeast"/>
        </w:trPr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  <w:sz w:val="20"/>
              </w:rPr>
            </w:pPr>
            <w:r>
              <w:rPr>
                <w:b/>
                <w:sz w:val="20"/>
                <w:lang w:val="bg-BG"/>
              </w:rPr>
              <w:t>Версия №</w:t>
            </w:r>
          </w:p>
        </w:tc>
        <w:tc>
          <w:tcPr>
            <w:tcW w:w="49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  <w:sz w:val="20"/>
                <w:lang w:val="bg-BG"/>
              </w:rPr>
            </w:pPr>
            <w:r>
              <w:rPr>
                <w:b/>
                <w:sz w:val="20"/>
                <w:lang w:val="bg-BG"/>
              </w:rPr>
              <w:t>Промени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  <w:sz w:val="20"/>
                <w:lang w:val="bg-BG"/>
              </w:rPr>
            </w:pPr>
            <w:r>
              <w:rPr>
                <w:b/>
                <w:sz w:val="20"/>
                <w:lang w:val="bg-BG"/>
              </w:rPr>
              <w:t>Променено от</w:t>
            </w:r>
          </w:p>
        </w:tc>
        <w:tc>
          <w:tcPr>
            <w:tcW w:w="2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  <w:sz w:val="20"/>
                <w:lang w:val="bg-BG"/>
              </w:rPr>
            </w:pPr>
            <w:r>
              <w:rPr>
                <w:b/>
                <w:sz w:val="20"/>
                <w:lang w:val="bg-BG"/>
              </w:rPr>
              <w:t>Забележки от</w:t>
            </w:r>
            <w:r>
              <w:rPr>
                <w:b/>
                <w:sz w:val="20"/>
              </w:rPr>
              <w:t xml:space="preserve">  </w:t>
            </w:r>
            <w:r>
              <w:rPr>
                <w:b/>
                <w:sz w:val="20"/>
                <w:lang w:val="bg-BG"/>
              </w:rPr>
              <w:t>УПР</w:t>
            </w:r>
          </w:p>
        </w:tc>
      </w:tr>
      <w:tr>
        <w:trPr>
          <w:trHeight w:val="155" w:hRule="atLeast"/>
        </w:trPr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  <w:t>001</w:t>
            </w:r>
          </w:p>
        </w:tc>
        <w:tc>
          <w:tcPr>
            <w:tcW w:w="49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  <w:t>Първа версия, одобрена за изпълнение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</w:r>
          </w:p>
        </w:tc>
        <w:tc>
          <w:tcPr>
            <w:tcW w:w="2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</w:r>
          </w:p>
        </w:tc>
      </w:tr>
      <w:tr>
        <w:trPr>
          <w:trHeight w:val="242" w:hRule="atLeast"/>
        </w:trPr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</w:r>
          </w:p>
        </w:tc>
        <w:tc>
          <w:tcPr>
            <w:tcW w:w="49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2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</w:tr>
    </w:tbl>
    <w:p>
      <w:pPr>
        <w:pStyle w:val="Normal"/>
        <w:rPr>
          <w:sz w:val="22"/>
        </w:rPr>
      </w:pPr>
      <w:r>
        <w:rPr>
          <w:sz w:val="22"/>
        </w:rPr>
      </w:r>
    </w:p>
    <w:sectPr>
      <w:headerReference w:type="default" r:id="rId2"/>
      <w:footerReference w:type="default" r:id="rId3"/>
      <w:type w:val="nextPage"/>
      <w:pgSz w:w="11906" w:h="16838"/>
      <w:pgMar w:left="1418" w:right="567" w:gutter="0" w:header="708" w:top="2836" w:footer="759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swiss"/>
    <w:pitch w:val="variable"/>
  </w:font>
  <w:font w:name="Comic Sans MS">
    <w:charset w:val="00" w:characterSet="windows-1252"/>
    <w:family w:val="script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>
        <w:sz w:val="16"/>
      </w:rPr>
    </w:pPr>
    <w:r>
      <w:rPr>
        <w:sz w:val="16"/>
      </w:rPr>
    </w:r>
  </w:p>
  <w:tbl>
    <w:tblPr>
      <w:tblW w:w="9923" w:type="dxa"/>
      <w:jc w:val="start"/>
      <w:tblInd w:w="108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1350"/>
      <w:gridCol w:w="1627"/>
      <w:gridCol w:w="2693"/>
      <w:gridCol w:w="1440"/>
      <w:gridCol w:w="2813"/>
    </w:tblGrid>
    <w:tr>
      <w:trPr/>
      <w:tc>
        <w:tcPr>
          <w:tcW w:w="135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snapToGrid w:val="false"/>
            <w:rPr>
              <w:sz w:val="22"/>
            </w:rPr>
          </w:pPr>
          <w:r>
            <w:rPr>
              <w:sz w:val="22"/>
            </w:rPr>
          </w:r>
        </w:p>
      </w:tc>
      <w:tc>
        <w:tcPr>
          <w:tcW w:w="1627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jc w:val="center"/>
            <w:rPr>
              <w:b/>
              <w:sz w:val="22"/>
              <w:lang w:val="bg-BG"/>
            </w:rPr>
          </w:pPr>
          <w:r>
            <w:rPr>
              <w:b/>
              <w:sz w:val="22"/>
              <w:lang w:val="bg-BG"/>
            </w:rPr>
            <w:t>Изготвено от</w:t>
          </w:r>
        </w:p>
      </w:tc>
      <w:tc>
        <w:tcPr>
          <w:tcW w:w="269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ind w:start="-108" w:end="-108"/>
            <w:jc w:val="center"/>
            <w:rPr>
              <w:b/>
              <w:sz w:val="22"/>
              <w:lang w:val="bg-BG"/>
            </w:rPr>
          </w:pPr>
          <w:r>
            <w:rPr>
              <w:b/>
              <w:sz w:val="22"/>
              <w:lang w:val="bg-BG"/>
            </w:rPr>
            <w:t>Прегледано и одобрено от</w:t>
          </w:r>
        </w:p>
      </w:tc>
      <w:tc>
        <w:tcPr>
          <w:tcW w:w="144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jc w:val="center"/>
            <w:rPr>
              <w:b/>
              <w:sz w:val="22"/>
              <w:lang w:val="bg-BG"/>
            </w:rPr>
          </w:pPr>
          <w:r>
            <w:rPr>
              <w:b/>
              <w:sz w:val="22"/>
              <w:lang w:val="bg-BG"/>
            </w:rPr>
            <w:t>Издадено от</w:t>
          </w:r>
        </w:p>
      </w:tc>
      <w:tc>
        <w:tcPr>
          <w:tcW w:w="281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rPr>
              <w:b/>
              <w:sz w:val="22"/>
              <w:lang w:val="bg-BG"/>
            </w:rPr>
          </w:pPr>
          <w:r>
            <w:rPr>
              <w:b/>
              <w:sz w:val="22"/>
              <w:lang w:val="bg-BG"/>
            </w:rPr>
            <w:t>Контролиран документ</w:t>
          </w:r>
        </w:p>
      </w:tc>
    </w:tr>
    <w:tr>
      <w:trPr/>
      <w:tc>
        <w:tcPr>
          <w:tcW w:w="135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snapToGrid w:val="false"/>
            <w:rPr>
              <w:b/>
              <w:sz w:val="22"/>
              <w:lang w:val="bg-BG"/>
            </w:rPr>
          </w:pPr>
          <w:r>
            <w:rPr>
              <w:b/>
              <w:sz w:val="22"/>
              <w:lang w:val="bg-BG"/>
            </w:rPr>
          </w:r>
        </w:p>
        <w:p>
          <w:pPr>
            <w:pStyle w:val="Footer"/>
            <w:rPr>
              <w:sz w:val="22"/>
              <w:lang w:val="bg-BG"/>
            </w:rPr>
          </w:pPr>
          <w:r>
            <w:rPr>
              <w:sz w:val="22"/>
              <w:lang w:val="bg-BG"/>
            </w:rPr>
            <w:t>Подпис</w:t>
          </w:r>
        </w:p>
      </w:tc>
      <w:tc>
        <w:tcPr>
          <w:tcW w:w="1627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snapToGrid w:val="false"/>
            <w:rPr>
              <w:sz w:val="22"/>
              <w:lang w:val="bg-BG"/>
            </w:rPr>
          </w:pPr>
          <w:r>
            <w:rPr>
              <w:sz w:val="22"/>
              <w:lang w:val="bg-BG"/>
            </w:rPr>
          </w:r>
        </w:p>
      </w:tc>
      <w:tc>
        <w:tcPr>
          <w:tcW w:w="269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snapToGrid w:val="false"/>
            <w:rPr>
              <w:sz w:val="22"/>
            </w:rPr>
          </w:pPr>
          <w:r>
            <w:rPr>
              <w:sz w:val="22"/>
            </w:rPr>
          </w:r>
        </w:p>
      </w:tc>
      <w:tc>
        <w:tcPr>
          <w:tcW w:w="144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snapToGrid w:val="false"/>
            <w:rPr>
              <w:sz w:val="22"/>
            </w:rPr>
          </w:pPr>
          <w:r>
            <w:rPr>
              <w:sz w:val="22"/>
            </w:rPr>
          </w:r>
        </w:p>
      </w:tc>
      <w:tc>
        <w:tcPr>
          <w:tcW w:w="281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rPr/>
          </w:pPr>
          <w:r>
            <w:rPr>
              <w:b/>
              <w:i/>
              <w:sz w:val="22"/>
              <w:lang w:val="bg-BG"/>
            </w:rPr>
            <w:t>Версия</w:t>
          </w:r>
          <w:r>
            <w:rPr>
              <w:b/>
              <w:i/>
              <w:sz w:val="22"/>
            </w:rPr>
            <w:t>:</w:t>
          </w:r>
          <w:r>
            <w:rPr>
              <w:sz w:val="22"/>
            </w:rPr>
            <w:t xml:space="preserve"> 001</w:t>
          </w:r>
        </w:p>
      </w:tc>
    </w:tr>
    <w:tr>
      <w:trPr/>
      <w:tc>
        <w:tcPr>
          <w:tcW w:w="135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rPr>
              <w:sz w:val="22"/>
              <w:lang w:val="bg-BG"/>
            </w:rPr>
          </w:pPr>
          <w:r>
            <w:rPr>
              <w:sz w:val="22"/>
              <w:lang w:val="bg-BG"/>
            </w:rPr>
            <w:t>Дата</w:t>
          </w:r>
        </w:p>
      </w:tc>
      <w:tc>
        <w:tcPr>
          <w:tcW w:w="1627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snapToGrid w:val="false"/>
            <w:jc w:val="center"/>
            <w:rPr>
              <w:sz w:val="22"/>
              <w:lang w:val="bg-BG"/>
            </w:rPr>
          </w:pPr>
          <w:r>
            <w:rPr>
              <w:sz w:val="22"/>
              <w:lang w:val="bg-BG"/>
            </w:rPr>
          </w:r>
        </w:p>
      </w:tc>
      <w:tc>
        <w:tcPr>
          <w:tcW w:w="269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snapToGrid w:val="false"/>
            <w:jc w:val="center"/>
            <w:rPr>
              <w:sz w:val="22"/>
            </w:rPr>
          </w:pPr>
          <w:r>
            <w:rPr>
              <w:sz w:val="22"/>
            </w:rPr>
          </w:r>
        </w:p>
      </w:tc>
      <w:tc>
        <w:tcPr>
          <w:tcW w:w="144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snapToGrid w:val="false"/>
            <w:jc w:val="center"/>
            <w:rPr>
              <w:sz w:val="22"/>
            </w:rPr>
          </w:pPr>
          <w:r>
            <w:rPr>
              <w:sz w:val="22"/>
            </w:rPr>
          </w:r>
        </w:p>
      </w:tc>
      <w:tc>
        <w:tcPr>
          <w:tcW w:w="281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rPr>
              <w:sz w:val="22"/>
              <w:lang w:val="bg-BG"/>
            </w:rPr>
          </w:pPr>
          <w:r>
            <w:rPr>
              <w:b/>
              <w:i/>
              <w:sz w:val="22"/>
              <w:lang w:val="bg-BG"/>
            </w:rPr>
            <w:t>Дата на утвърждаване</w:t>
          </w:r>
          <w:r>
            <w:rPr>
              <w:b/>
              <w:i/>
              <w:sz w:val="22"/>
            </w:rPr>
            <w:t>:</w:t>
          </w:r>
          <w:r>
            <w:rPr>
              <w:sz w:val="22"/>
            </w:rPr>
            <w:t xml:space="preserve"> </w:t>
          </w:r>
        </w:p>
        <w:p>
          <w:pPr>
            <w:pStyle w:val="Footer"/>
            <w:rPr>
              <w:sz w:val="22"/>
              <w:lang w:val="bg-BG"/>
            </w:rPr>
          </w:pPr>
          <w:r>
            <w:rPr>
              <w:sz w:val="22"/>
              <w:lang w:val="bg-BG"/>
            </w:rPr>
            <w:t>06.02.2023г.</w:t>
          </w:r>
        </w:p>
      </w:tc>
    </w:tr>
    <w:tr>
      <w:trPr/>
      <w:tc>
        <w:tcPr>
          <w:tcW w:w="135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rPr>
              <w:sz w:val="22"/>
              <w:lang w:val="bg-BG"/>
            </w:rPr>
          </w:pPr>
          <w:r>
            <w:rPr>
              <w:sz w:val="22"/>
              <w:lang w:val="bg-BG"/>
            </w:rPr>
            <w:t>Длъжност</w:t>
          </w:r>
        </w:p>
      </w:tc>
      <w:tc>
        <w:tcPr>
          <w:tcW w:w="1627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Header"/>
            <w:jc w:val="center"/>
            <w:rPr>
              <w:sz w:val="22"/>
              <w:lang w:val="bg-BG"/>
            </w:rPr>
          </w:pPr>
          <w:r>
            <w:rPr>
              <w:sz w:val="22"/>
              <w:lang w:val="bg-BG"/>
            </w:rPr>
            <w:t>УПР</w:t>
          </w:r>
        </w:p>
      </w:tc>
      <w:tc>
        <w:tcPr>
          <w:tcW w:w="269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Header"/>
            <w:jc w:val="center"/>
            <w:rPr>
              <w:sz w:val="22"/>
              <w:lang w:val="bg-BG"/>
            </w:rPr>
          </w:pPr>
          <w:r>
            <w:rPr>
              <w:sz w:val="22"/>
              <w:lang w:val="bg-BG"/>
            </w:rPr>
            <w:t>Управител</w:t>
          </w:r>
        </w:p>
      </w:tc>
      <w:tc>
        <w:tcPr>
          <w:tcW w:w="144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Header"/>
            <w:jc w:val="center"/>
            <w:rPr>
              <w:sz w:val="22"/>
            </w:rPr>
          </w:pPr>
          <w:r>
            <w:rPr>
              <w:sz w:val="22"/>
              <w:lang w:val="bg-BG"/>
            </w:rPr>
            <w:t>УПР</w:t>
          </w:r>
        </w:p>
      </w:tc>
      <w:tc>
        <w:tcPr>
          <w:tcW w:w="281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rPr>
              <w:sz w:val="22"/>
            </w:rPr>
          </w:pPr>
          <w:r>
            <w:rPr>
              <w:sz w:val="22"/>
              <w:lang w:val="bg-BG" w:eastAsia="en-US"/>
            </w:rPr>
            <w:t>Стр.</w:t>
          </w:r>
          <w:r>
            <w:rPr>
              <w:sz w:val="22"/>
              <w:lang w:eastAsia="en-US"/>
            </w:rPr>
            <w:t xml:space="preserve"> </w:t>
          </w:r>
          <w:r>
            <w:rPr>
              <w:sz w:val="22"/>
              <w:lang w:eastAsia="en-US"/>
            </w:rPr>
            <w:fldChar w:fldCharType="begin"/>
          </w:r>
          <w:r>
            <w:rPr>
              <w:sz w:val="22"/>
              <w:lang w:eastAsia="en-US"/>
            </w:rPr>
            <w:instrText xml:space="preserve"> PAGE </w:instrText>
          </w:r>
          <w:r>
            <w:rPr>
              <w:sz w:val="22"/>
              <w:lang w:eastAsia="en-US"/>
            </w:rPr>
            <w:fldChar w:fldCharType="separate"/>
          </w:r>
          <w:r>
            <w:rPr>
              <w:sz w:val="22"/>
              <w:lang w:eastAsia="en-US"/>
            </w:rPr>
            <w:t>1</w:t>
          </w:r>
          <w:r>
            <w:rPr>
              <w:sz w:val="22"/>
              <w:lang w:eastAsia="en-US"/>
            </w:rPr>
            <w:fldChar w:fldCharType="end"/>
          </w:r>
          <w:r>
            <w:rPr>
              <w:sz w:val="22"/>
              <w:lang w:eastAsia="en-US"/>
            </w:rPr>
            <w:t xml:space="preserve"> </w:t>
          </w:r>
          <w:r>
            <w:rPr>
              <w:sz w:val="22"/>
              <w:lang w:val="bg-BG" w:eastAsia="en-US"/>
            </w:rPr>
            <w:t>от</w:t>
          </w:r>
          <w:r>
            <w:rPr>
              <w:sz w:val="22"/>
              <w:lang w:eastAsia="en-US"/>
            </w:rPr>
            <w:t xml:space="preserve"> 1</w:t>
          </w:r>
        </w:p>
      </w:tc>
    </w:tr>
  </w:tbl>
  <w:p>
    <w:pPr>
      <w:pStyle w:val="Footer"/>
      <w:rPr>
        <w:sz w:val="8"/>
      </w:rPr>
    </w:pPr>
    <w:r>
      <w:rPr>
        <w:sz w:val="8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center"/>
      <w:rPr>
        <w:rFonts w:ascii="Comic Sans MS" w:hAnsi="Comic Sans MS" w:cs="Comic Sans MS"/>
        <w:b/>
        <w:sz w:val="28"/>
        <w:lang w:val="bg-BG" w:eastAsia="bg-BG"/>
      </w:rPr>
    </w:pPr>
    <w:r>
      <w:rPr>
        <w:rFonts w:cs="Comic Sans MS" w:ascii="Comic Sans MS" w:hAnsi="Comic Sans MS"/>
        <w:b/>
        <w:sz w:val="28"/>
        <w:lang w:val="bg-BG" w:eastAsia="bg-BG"/>
      </w:rPr>
    </w:r>
    <w:r>
      <mc:AlternateContent>
        <mc:Choice Requires="wps">
          <w:drawing>
            <wp:anchor distT="0" distB="0" distL="114935" distR="114935" simplePos="0" relativeHeight="2" behindDoc="1" locked="0" layoutInCell="1" allowOverlap="1">
              <wp:simplePos x="0" y="0"/>
              <wp:positionH relativeFrom="column">
                <wp:posOffset>-22225</wp:posOffset>
              </wp:positionH>
              <wp:positionV relativeFrom="paragraph">
                <wp:posOffset>-139065</wp:posOffset>
              </wp:positionV>
              <wp:extent cx="6322060" cy="1506855"/>
              <wp:effectExtent l="0" t="0" r="0" b="0"/>
              <wp:wrapNone/>
              <wp:docPr id="1" name="Рамка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322060" cy="1506855"/>
                      </a:xfrm>
                      <a:prstGeom prst="rect"/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tbl>
                          <w:tblPr>
                            <w:tblW w:w="10065" w:type="dxa"/>
                            <w:jc w:val="start"/>
                            <w:tblInd w:w="-34" w:type="dxa"/>
                            <w:tblLayout w:type="fixed"/>
                            <w:tblCellMar>
                              <w:top w:w="0" w:type="dxa"/>
                              <w:start w:w="108" w:type="dxa"/>
                              <w:bottom w:w="0" w:type="dxa"/>
                              <w:end w:w="108" w:type="dxa"/>
                            </w:tblCellMar>
                          </w:tblPr>
                          <w:tblGrid>
                            <w:gridCol w:w="10065"/>
                          </w:tblGrid>
                          <w:tr>
                            <w:trPr/>
                            <w:tc>
                              <w:tcPr>
                                <w:tcW w:w="10065" w:type="dxa"/>
                                <w:tcBorders/>
                              </w:tcPr>
                              <w:p>
                                <w:pPr>
                                  <w:pStyle w:val="Header"/>
                                  <w:jc w:val="center"/>
                                  <w:rPr>
                                    <w:rFonts w:ascii="Arial" w:hAnsi="Arial" w:cs="Arial"/>
                                    <w:sz w:val="32"/>
                                    <w:lang w:val="bg-BG"/>
                                  </w:rPr>
                                </w:pPr>
                                <w:r>
                                  <w:rPr>
                                    <w:rFonts w:cs="Arial" w:ascii="Arial" w:hAnsi="Arial"/>
                                    <w:sz w:val="32"/>
                                    <w:lang w:val="bg-BG"/>
                                  </w:rPr>
                                  <w:t>„</w:t>
                                </w:r>
                                <w:r>
                                  <w:rPr>
                                    <w:rFonts w:cs="Arial" w:ascii="Arial" w:hAnsi="Arial"/>
                                    <w:sz w:val="32"/>
                                    <w:lang w:val="bg-BG"/>
                                  </w:rPr>
                                  <w:t>Братя Панчеви“ ООД</w:t>
                                </w:r>
                              </w:p>
                            </w:tc>
                          </w:tr>
                          <w:tr>
                            <w:trPr/>
                            <w:tc>
                              <w:tcPr>
                                <w:tcW w:w="10065" w:type="dxa"/>
                                <w:tcBorders/>
                              </w:tcPr>
                              <w:p>
                                <w:pPr>
                                  <w:pStyle w:val="Header"/>
                                  <w:snapToGrid w:val="false"/>
                                  <w:jc w:val="center"/>
                                  <w:rPr>
                                    <w:rFonts w:ascii="Arial" w:hAnsi="Arial" w:cs="Arial"/>
                                    <w:sz w:val="16"/>
                                    <w:lang w:val="bg-BG"/>
                                  </w:rPr>
                                </w:pPr>
                                <w:r>
                                  <w:rPr>
                                    <w:rFonts w:cs="Arial" w:ascii="Arial" w:hAnsi="Arial"/>
                                    <w:sz w:val="16"/>
                                    <w:lang w:val="bg-BG"/>
                                  </w:rPr>
                                </w:r>
                              </w:p>
                            </w:tc>
                          </w:tr>
                          <w:tr>
                            <w:trPr/>
                            <w:tc>
                              <w:tcPr>
                                <w:tcW w:w="10065" w:type="dxa"/>
                                <w:tcBorders/>
                              </w:tcPr>
                              <w:p>
                                <w:pPr>
                                  <w:pStyle w:val="Header"/>
                                  <w:jc w:val="center"/>
                                  <w:rPr>
                                    <w:sz w:val="32"/>
                                    <w:lang w:val="bg-BG"/>
                                  </w:rPr>
                                </w:pPr>
                                <w:r>
                                  <w:rPr>
                                    <w:sz w:val="32"/>
                                    <w:lang w:val="bg-BG"/>
                                  </w:rPr>
                                  <w:t xml:space="preserve">ИНТЕГРИРАНА СИСТЕМА ЗА УПРАВЛЕНИЕ НА КАЧЕСТВОТО И ОКОЛНАТА СРЕДА </w:t>
                                </w:r>
                              </w:p>
                            </w:tc>
                          </w:tr>
                          <w:tr>
                            <w:trPr/>
                            <w:tc>
                              <w:tcPr>
                                <w:tcW w:w="10065" w:type="dxa"/>
                                <w:tcBorders/>
                              </w:tcPr>
                              <w:p>
                                <w:pPr>
                                  <w:pStyle w:val="Header"/>
                                  <w:snapToGrid w:val="false"/>
                                  <w:rPr>
                                    <w:sz w:val="16"/>
                                    <w:lang w:val="bg-BG"/>
                                  </w:rPr>
                                </w:pPr>
                                <w:r>
                                  <w:rPr>
                                    <w:sz w:val="16"/>
                                    <w:lang w:val="bg-BG"/>
                                  </w:rPr>
                                </w:r>
                              </w:p>
                            </w:tc>
                          </w:tr>
                          <w:tr>
                            <w:trPr/>
                            <w:tc>
                              <w:tcPr>
                                <w:tcW w:w="10065" w:type="dxa"/>
                                <w:tcBorders/>
                              </w:tcPr>
                              <w:p>
                                <w:pPr>
                                  <w:pStyle w:val="Header"/>
                                  <w:jc w:val="center"/>
                                  <w:rPr>
                                    <w:b/>
                                    <w:sz w:val="28"/>
                                  </w:rPr>
                                </w:pPr>
                                <w:r>
                                  <w:rPr>
                                    <w:b/>
                                    <w:sz w:val="28"/>
                                    <w:lang w:val="bg-BG"/>
                                  </w:rPr>
                                  <w:t xml:space="preserve">ОБХВАТ НА ИНТЕГРИРАНАТА СИСТЕМАТА ЗА УПРАВЛЕНИЕ </w:t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Normal"/>
                            <w:rPr/>
                          </w:pPr>
                          <w:r>
                            <w:rPr/>
                          </w:r>
                        </w:p>
                      </w:txbxContent>
                    </wps:txbx>
                    <wps:bodyPr anchor="t" lIns="91440" tIns="45720" rIns="91440" bIns="4572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rokecolor="#000000" strokeweight="1pt" style="position:absolute;rotation:-0;width:497.8pt;height:118.65pt;mso-wrap-distance-left:9.05pt;mso-wrap-distance-right:9.05pt;mso-wrap-distance-top:0pt;mso-wrap-distance-bottom:0pt;margin-top:-10.95pt;mso-position-vertical-relative:text;margin-left:-1.75pt;mso-position-horizontal-relative:text">
              <v:textbox>
                <w:txbxContent>
                  <w:tbl>
                    <w:tblPr>
                      <w:tblW w:w="10065" w:type="dxa"/>
                      <w:jc w:val="start"/>
                      <w:tblInd w:w="-34" w:type="dxa"/>
                      <w:tblLayout w:type="fixed"/>
                      <w:tblCellMar>
                        <w:top w:w="0" w:type="dxa"/>
                        <w:start w:w="108" w:type="dxa"/>
                        <w:bottom w:w="0" w:type="dxa"/>
                        <w:end w:w="108" w:type="dxa"/>
                      </w:tblCellMar>
                    </w:tblPr>
                    <w:tblGrid>
                      <w:gridCol w:w="10065"/>
                    </w:tblGrid>
                    <w:tr>
                      <w:trPr/>
                      <w:tc>
                        <w:tcPr>
                          <w:tcW w:w="10065" w:type="dxa"/>
                          <w:tcBorders/>
                        </w:tcPr>
                        <w:p>
                          <w:pPr>
                            <w:pStyle w:val="Header"/>
                            <w:jc w:val="center"/>
                            <w:rPr>
                              <w:rFonts w:ascii="Arial" w:hAnsi="Arial" w:cs="Arial"/>
                              <w:sz w:val="32"/>
                              <w:lang w:val="bg-BG"/>
                            </w:rPr>
                          </w:pPr>
                          <w:r>
                            <w:rPr>
                              <w:rFonts w:cs="Arial" w:ascii="Arial" w:hAnsi="Arial"/>
                              <w:sz w:val="32"/>
                              <w:lang w:val="bg-BG"/>
                            </w:rPr>
                            <w:t>„</w:t>
                          </w:r>
                          <w:r>
                            <w:rPr>
                              <w:rFonts w:cs="Arial" w:ascii="Arial" w:hAnsi="Arial"/>
                              <w:sz w:val="32"/>
                              <w:lang w:val="bg-BG"/>
                            </w:rPr>
                            <w:t>Братя Панчеви“ ООД</w:t>
                          </w:r>
                        </w:p>
                      </w:tc>
                    </w:tr>
                    <w:tr>
                      <w:trPr/>
                      <w:tc>
                        <w:tcPr>
                          <w:tcW w:w="10065" w:type="dxa"/>
                          <w:tcBorders/>
                        </w:tcPr>
                        <w:p>
                          <w:pPr>
                            <w:pStyle w:val="Header"/>
                            <w:snapToGrid w:val="false"/>
                            <w:jc w:val="center"/>
                            <w:rPr>
                              <w:rFonts w:ascii="Arial" w:hAnsi="Arial" w:cs="Arial"/>
                              <w:sz w:val="16"/>
                              <w:lang w:val="bg-BG"/>
                            </w:rPr>
                          </w:pPr>
                          <w:r>
                            <w:rPr>
                              <w:rFonts w:cs="Arial" w:ascii="Arial" w:hAnsi="Arial"/>
                              <w:sz w:val="16"/>
                              <w:lang w:val="bg-BG"/>
                            </w:rPr>
                          </w:r>
                        </w:p>
                      </w:tc>
                    </w:tr>
                    <w:tr>
                      <w:trPr/>
                      <w:tc>
                        <w:tcPr>
                          <w:tcW w:w="10065" w:type="dxa"/>
                          <w:tcBorders/>
                        </w:tcPr>
                        <w:p>
                          <w:pPr>
                            <w:pStyle w:val="Header"/>
                            <w:jc w:val="center"/>
                            <w:rPr>
                              <w:sz w:val="32"/>
                              <w:lang w:val="bg-BG"/>
                            </w:rPr>
                          </w:pPr>
                          <w:r>
                            <w:rPr>
                              <w:sz w:val="32"/>
                              <w:lang w:val="bg-BG"/>
                            </w:rPr>
                            <w:t xml:space="preserve">ИНТЕГРИРАНА СИСТЕМА ЗА УПРАВЛЕНИЕ НА КАЧЕСТВОТО И ОКОЛНАТА СРЕДА </w:t>
                          </w:r>
                        </w:p>
                      </w:tc>
                    </w:tr>
                    <w:tr>
                      <w:trPr/>
                      <w:tc>
                        <w:tcPr>
                          <w:tcW w:w="10065" w:type="dxa"/>
                          <w:tcBorders/>
                        </w:tcPr>
                        <w:p>
                          <w:pPr>
                            <w:pStyle w:val="Header"/>
                            <w:snapToGrid w:val="false"/>
                            <w:rPr>
                              <w:sz w:val="16"/>
                              <w:lang w:val="bg-BG"/>
                            </w:rPr>
                          </w:pPr>
                          <w:r>
                            <w:rPr>
                              <w:sz w:val="16"/>
                              <w:lang w:val="bg-BG"/>
                            </w:rPr>
                          </w:r>
                        </w:p>
                      </w:tc>
                    </w:tr>
                    <w:tr>
                      <w:trPr/>
                      <w:tc>
                        <w:tcPr>
                          <w:tcW w:w="10065" w:type="dxa"/>
                          <w:tcBorders/>
                        </w:tcPr>
                        <w:p>
                          <w:pPr>
                            <w:pStyle w:val="Header"/>
                            <w:jc w:val="center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  <w:lang w:val="bg-BG"/>
                            </w:rPr>
                            <w:t xml:space="preserve">ОБХВАТ НА ИНТЕГРИРАНАТА СИСТЕМАТА ЗА УПРАВЛЕНИЕ </w:t>
                          </w:r>
                        </w:p>
                      </w:tc>
                    </w:tr>
                  </w:tbl>
                  <w:p>
                    <w:pPr>
                      <w:pStyle w:val="Normal"/>
                      <w:rPr/>
                    </w:pPr>
                    <w:r>
                      <w:rPr/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pStyle w:val="Heading4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bg-BG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0"/>
      <w:lang w:val="en-US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outlineLvl w:val="0"/>
    </w:pPr>
    <w:rPr>
      <w:b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outlineLvl w:val="1"/>
    </w:pPr>
    <w:rPr>
      <w:b/>
      <w:sz w:val="22"/>
      <w:u w:val="single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outlineLvl w:val="2"/>
    </w:pPr>
    <w:rPr>
      <w:b/>
      <w:color w:val="FF0000"/>
      <w:sz w:val="22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jc w:val="center"/>
      <w:outlineLvl w:val="3"/>
    </w:pPr>
    <w:rPr>
      <w:rFonts w:ascii="Arial" w:hAnsi="Arial" w:cs="Arial"/>
      <w:b/>
      <w:sz w:val="32"/>
    </w:rPr>
  </w:style>
  <w:style w:type="character" w:styleId="WW8Num1z0">
    <w:name w:val="WW8Num1z0"/>
    <w:qFormat/>
    <w:rPr>
      <w:u w:val="single"/>
    </w:rPr>
  </w:style>
  <w:style w:type="character" w:styleId="Style10">
    <w:name w:val="Шрифт на абзаца по подразбиране"/>
    <w:qFormat/>
    <w:rPr/>
  </w:style>
  <w:style w:type="character" w:styleId="3">
    <w:name w:val="Заглавие 3 Знак"/>
    <w:qFormat/>
    <w:rPr>
      <w:b/>
      <w:color w:val="FF0000"/>
      <w:sz w:val="22"/>
      <w:lang w:val="en-US"/>
    </w:rPr>
  </w:style>
  <w:style w:type="paragraph" w:styleId="Style11">
    <w:name w:val="Заглавие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2">
    <w:name w:val="Указател"/>
    <w:basedOn w:val="Normal"/>
    <w:qFormat/>
    <w:pPr>
      <w:suppressLineNumbers/>
    </w:pPr>
    <w:rPr>
      <w:rFonts w:cs="Arial"/>
    </w:rPr>
  </w:style>
  <w:style w:type="paragraph" w:styleId="Style13">
    <w:name w:val="Колонтитули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-">
    <w:name w:val="Таблица - съдържание"/>
    <w:basedOn w:val="Normal"/>
    <w:qFormat/>
    <w:pPr>
      <w:widowControl w:val="false"/>
      <w:suppressLineNumbers/>
    </w:pPr>
    <w:rPr/>
  </w:style>
  <w:style w:type="paragraph" w:styleId="-1">
    <w:name w:val="Таблица - заглавие"/>
    <w:basedOn w:val="-"/>
    <w:qFormat/>
    <w:pPr>
      <w:suppressLineNumbers/>
      <w:jc w:val="center"/>
    </w:pPr>
    <w:rPr>
      <w:b/>
      <w:bCs/>
    </w:rPr>
  </w:style>
  <w:style w:type="paragraph" w:styleId="-2">
    <w:name w:val="Рамка - съдържание"/>
    <w:basedOn w:val="Normal"/>
    <w:qFormat/>
    <w:pPr/>
    <w:rPr/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192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2002-09-14T01:01:00Z</dcterms:created>
  <dc:creator>ws</dc:creator>
  <dc:description/>
  <cp:keywords/>
  <dc:language>bg-BG</dc:language>
  <cp:lastModifiedBy>Nikolay Trayanov</cp:lastModifiedBy>
  <cp:lastPrinted>2002-12-05T08:52:00Z</cp:lastPrinted>
  <dcterms:modified xsi:type="dcterms:W3CDTF">2023-07-11T14:35:00Z</dcterms:modified>
  <cp:revision>49</cp:revision>
  <dc:subject/>
  <dc:title>1</dc:title>
</cp:coreProperties>
</file>