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2"/>
        </w:rPr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Да</w:t>
      </w:r>
      <w:r>
        <w:rPr>
          <w:sz w:val="22"/>
        </w:rPr>
        <w:t xml:space="preserve"> се създаде система за планиране, изпълнение и контрол на процесите, необходими за изпълнение на изискванията за предоставяне на продукти и услуги, както и за осъществяване на действията, определени в </w:t>
      </w:r>
      <w:r>
        <w:rPr>
          <w:sz w:val="22"/>
          <w:lang w:val="bg-BG"/>
        </w:rPr>
        <w:t>Планирането по И</w:t>
      </w:r>
      <w:r>
        <w:rPr>
          <w:sz w:val="22"/>
        </w:rPr>
        <w:t xml:space="preserve">СУ. 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>Процеси, необходими за изпълнение на изискванията за предоставяне на продукти и услуги.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 </w:t>
      </w:r>
      <w:r>
        <w:rPr>
          <w:b/>
          <w:sz w:val="22"/>
          <w:u w:val="single"/>
        </w:rPr>
        <w:t xml:space="preserve">3.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color w:val="FF0000"/>
          <w:sz w:val="22"/>
          <w:u w:val="single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b/>
          <w:color w:val="FF0000"/>
          <w:sz w:val="22"/>
          <w:u w:val="single"/>
        </w:rPr>
      </w:pPr>
      <w:r>
        <w:rPr>
          <w:b/>
          <w:color w:val="FF0000"/>
          <w:sz w:val="22"/>
          <w:u w:val="single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4.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8.1 : </w:t>
      </w:r>
      <w:r>
        <w:rPr>
          <w:sz w:val="22"/>
          <w:lang w:val="bg-BG"/>
        </w:rPr>
        <w:t>Оперативно планиране и контрол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ab/>
        <w:tab/>
        <w:t xml:space="preserve">    </w:t>
      </w:r>
      <w:r>
        <w:rPr>
          <w:sz w:val="22"/>
        </w:rPr>
        <w:t>ISO14001:2015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Упълномощен представител на ръководството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>УПР</w:t>
      </w:r>
      <w:r>
        <w:rPr>
          <w:sz w:val="22"/>
        </w:rPr>
        <w:t xml:space="preserve"> е отговорен за цялостното ефективно прилагане на тази процедура.</w:t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ing2"/>
        <w:ind w:firstLine="720" w:start="0" w:end="0"/>
        <w:rPr>
          <w:lang w:val="bg-BG"/>
        </w:rPr>
      </w:pPr>
      <w:r>
        <w:rPr>
          <w:lang w:val="bg-BG"/>
        </w:rPr>
        <w:t>Ръководители отдели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rPr/>
      </w:pPr>
      <w:r>
        <w:rPr>
          <w:sz w:val="22"/>
        </w:rPr>
        <w:t>Те са отговорни за ефективното прилагане на настоящата процедура в техните функционални области.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Те са упълномощени да вземат окончателн</w:t>
      </w:r>
      <w:r>
        <w:rPr>
          <w:sz w:val="22"/>
          <w:lang w:val="bg-BG"/>
        </w:rPr>
        <w:t>и</w:t>
      </w:r>
      <w:r>
        <w:rPr>
          <w:sz w:val="22"/>
        </w:rPr>
        <w:t xml:space="preserve"> решени</w:t>
      </w:r>
      <w:r>
        <w:rPr>
          <w:sz w:val="22"/>
          <w:lang w:val="bg-BG"/>
        </w:rPr>
        <w:t>я</w:t>
      </w:r>
      <w:r>
        <w:rPr>
          <w:sz w:val="22"/>
        </w:rPr>
        <w:t>, отнасящи се до прилагането на тази процедура в техните функционални области.</w:t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 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Нашата организация </w:t>
      </w:r>
      <w:r>
        <w:rPr>
          <w:sz w:val="22"/>
          <w:lang w:val="bg-BG"/>
        </w:rPr>
        <w:t>има</w:t>
      </w:r>
      <w:r>
        <w:rPr>
          <w:sz w:val="22"/>
        </w:rPr>
        <w:t xml:space="preserve"> създадена текуща система за планиране, изпълнение и контрол на процесите, необходими за изпълнение на изискванията за предоставяне на продукти и услуги, както и за осъществяване на действията, определени в </w:t>
      </w:r>
      <w:r>
        <w:rPr>
          <w:sz w:val="22"/>
          <w:lang w:val="bg-BG"/>
        </w:rPr>
        <w:t>Планирането по ИСУ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Това се постига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в съответните отдели </w:t>
      </w:r>
      <w:r>
        <w:rPr>
          <w:sz w:val="22"/>
          <w:lang w:val="bg-BG"/>
        </w:rPr>
        <w:t>чрез: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a) определяне на изискванията за продуктите и услугите 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b) установяване на критерии за:</w:t>
      </w:r>
    </w:p>
    <w:p>
      <w:pPr>
        <w:pStyle w:val="Normal"/>
        <w:ind w:firstLine="720" w:start="720" w:end="0"/>
        <w:jc w:val="both"/>
        <w:rPr>
          <w:sz w:val="22"/>
          <w:lang w:val="bg-BG"/>
        </w:rPr>
      </w:pPr>
      <w:r>
        <w:rPr>
          <w:sz w:val="22"/>
        </w:rPr>
        <w:t xml:space="preserve">1) </w:t>
      </w:r>
      <w:r>
        <w:rPr>
          <w:sz w:val="22"/>
          <w:lang w:val="bg-BG"/>
        </w:rPr>
        <w:t>п</w:t>
      </w:r>
      <w:r>
        <w:rPr>
          <w:sz w:val="22"/>
        </w:rPr>
        <w:t xml:space="preserve">роцесите (от съответните </w:t>
      </w:r>
      <w:r>
        <w:rPr>
          <w:sz w:val="22"/>
          <w:lang w:val="bg-BG"/>
        </w:rPr>
        <w:t>Р</w:t>
      </w:r>
      <w:r>
        <w:rPr>
          <w:sz w:val="22"/>
        </w:rPr>
        <w:t xml:space="preserve">ъководители на </w:t>
      </w:r>
      <w:r>
        <w:rPr>
          <w:sz w:val="22"/>
          <w:lang w:val="bg-BG"/>
        </w:rPr>
        <w:t>отдели</w:t>
      </w:r>
      <w:r>
        <w:rPr>
          <w:sz w:val="22"/>
        </w:rPr>
        <w:t>)</w:t>
      </w:r>
      <w:r>
        <w:rPr>
          <w:sz w:val="22"/>
          <w:lang w:val="bg-BG"/>
        </w:rPr>
        <w:t>;</w:t>
      </w:r>
    </w:p>
    <w:p>
      <w:pPr>
        <w:pStyle w:val="Normal"/>
        <w:ind w:firstLine="720" w:start="720" w:end="0"/>
        <w:jc w:val="both"/>
        <w:rPr>
          <w:sz w:val="22"/>
          <w:lang w:val="bg-BG"/>
        </w:rPr>
      </w:pPr>
      <w:r>
        <w:rPr>
          <w:sz w:val="22"/>
        </w:rPr>
        <w:t xml:space="preserve">2) приемане на продукти и услуги (съвместно от </w:t>
      </w:r>
      <w:r>
        <w:rPr>
          <w:sz w:val="22"/>
          <w:lang w:val="bg-BG"/>
        </w:rPr>
        <w:t>УПР</w:t>
      </w:r>
      <w:r>
        <w:rPr>
          <w:sz w:val="22"/>
        </w:rPr>
        <w:t xml:space="preserve"> и </w:t>
      </w:r>
      <w:r>
        <w:rPr>
          <w:sz w:val="22"/>
          <w:lang w:val="bg-BG"/>
        </w:rPr>
        <w:t>Ръководител</w:t>
      </w:r>
      <w:r>
        <w:rPr>
          <w:sz w:val="22"/>
        </w:rPr>
        <w:t>-</w:t>
      </w:r>
      <w:r>
        <w:rPr>
          <w:sz w:val="22"/>
          <w:lang w:val="bg-BG"/>
        </w:rPr>
        <w:t>отдел)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c) определяне на необходимите ресурси за постигане на съответствие с изискванията на продукти</w:t>
      </w:r>
      <w:r>
        <w:rPr>
          <w:sz w:val="22"/>
          <w:lang w:val="bg-BG"/>
        </w:rPr>
        <w:t>те</w:t>
      </w:r>
      <w:r>
        <w:rPr>
          <w:sz w:val="22"/>
        </w:rPr>
        <w:t xml:space="preserve"> и услуги</w:t>
      </w:r>
      <w:r>
        <w:rPr>
          <w:sz w:val="22"/>
          <w:lang w:val="bg-BG"/>
        </w:rPr>
        <w:t>те</w:t>
      </w:r>
      <w:r>
        <w:rPr>
          <w:sz w:val="22"/>
        </w:rPr>
        <w:t xml:space="preserve"> (от съответните </w:t>
      </w:r>
      <w:r>
        <w:rPr>
          <w:sz w:val="22"/>
          <w:lang w:val="bg-BG"/>
        </w:rPr>
        <w:t>Р</w:t>
      </w:r>
      <w:r>
        <w:rPr>
          <w:sz w:val="22"/>
        </w:rPr>
        <w:t xml:space="preserve">ъководители на </w:t>
      </w:r>
      <w:r>
        <w:rPr>
          <w:sz w:val="22"/>
          <w:lang w:val="bg-BG"/>
        </w:rPr>
        <w:t>отдели);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d) прилагането на контрол на процесите в съответствие с критериите (от съответните </w:t>
      </w:r>
      <w:r>
        <w:rPr>
          <w:sz w:val="22"/>
          <w:lang w:val="bg-BG"/>
        </w:rPr>
        <w:t>Р</w:t>
      </w:r>
      <w:r>
        <w:rPr>
          <w:sz w:val="22"/>
        </w:rPr>
        <w:t xml:space="preserve">ъководители на </w:t>
      </w:r>
      <w:r>
        <w:rPr>
          <w:sz w:val="22"/>
          <w:lang w:val="bg-BG"/>
        </w:rPr>
        <w:t>отдели</w:t>
      </w:r>
      <w:r>
        <w:rPr>
          <w:sz w:val="22"/>
        </w:rPr>
        <w:t>)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e) определяне, поддържане и запазване на документирана информация</w:t>
      </w:r>
      <w:r>
        <w:rPr>
          <w:sz w:val="22"/>
          <w:lang w:val="bg-BG"/>
        </w:rPr>
        <w:t xml:space="preserve"> за:</w:t>
      </w:r>
    </w:p>
    <w:p>
      <w:pPr>
        <w:pStyle w:val="Normal"/>
        <w:ind w:firstLine="720" w:start="720" w:end="0"/>
        <w:jc w:val="both"/>
        <w:rPr>
          <w:sz w:val="22"/>
          <w:lang w:val="bg-BG"/>
        </w:rPr>
      </w:pPr>
      <w:r>
        <w:rPr>
          <w:sz w:val="22"/>
        </w:rPr>
        <w:t xml:space="preserve">1) да имат </w:t>
      </w:r>
      <w:r>
        <w:rPr>
          <w:sz w:val="22"/>
          <w:lang w:val="bg-BG"/>
        </w:rPr>
        <w:t>гаранция</w:t>
      </w:r>
      <w:r>
        <w:rPr>
          <w:sz w:val="22"/>
        </w:rPr>
        <w:t xml:space="preserve">, че процесите са били извършени, както е планирано (от съответните </w:t>
      </w:r>
      <w:r>
        <w:rPr>
          <w:sz w:val="22"/>
          <w:lang w:val="bg-BG"/>
        </w:rPr>
        <w:t>Р</w:t>
      </w:r>
      <w:r>
        <w:rPr>
          <w:sz w:val="22"/>
        </w:rPr>
        <w:t xml:space="preserve">ъководители на </w:t>
      </w:r>
      <w:r>
        <w:rPr>
          <w:sz w:val="22"/>
          <w:lang w:val="bg-BG"/>
        </w:rPr>
        <w:t>отдели</w:t>
      </w:r>
      <w:r>
        <w:rPr>
          <w:sz w:val="22"/>
        </w:rPr>
        <w:t>)</w:t>
      </w:r>
      <w:r>
        <w:rPr>
          <w:sz w:val="22"/>
          <w:lang w:val="bg-BG"/>
        </w:rPr>
        <w:t>;</w:t>
      </w:r>
    </w:p>
    <w:p>
      <w:pPr>
        <w:pStyle w:val="Normal"/>
        <w:ind w:firstLine="720" w:start="720" w:end="0"/>
        <w:jc w:val="both"/>
        <w:rPr/>
      </w:pPr>
      <w:r>
        <w:rPr>
          <w:sz w:val="22"/>
        </w:rPr>
        <w:t xml:space="preserve">2) доказване на съответствието на продукти и услуги на техните изисквания 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Оперативното планиране / препланиране от отделните </w:t>
      </w:r>
      <w:r>
        <w:rPr>
          <w:sz w:val="22"/>
          <w:lang w:val="bg-BG"/>
        </w:rPr>
        <w:t>отдели,</w:t>
      </w:r>
      <w:r>
        <w:rPr>
          <w:sz w:val="22"/>
        </w:rPr>
        <w:t xml:space="preserve"> се прове</w:t>
      </w:r>
      <w:r>
        <w:rPr>
          <w:sz w:val="22"/>
          <w:lang w:val="bg-BG"/>
        </w:rPr>
        <w:t>жда</w:t>
      </w:r>
      <w:r>
        <w:rPr>
          <w:sz w:val="22"/>
        </w:rPr>
        <w:t xml:space="preserve"> на </w:t>
      </w:r>
      <w:r>
        <w:rPr>
          <w:sz w:val="22"/>
          <w:lang w:val="bg-BG"/>
        </w:rPr>
        <w:t>определени</w:t>
      </w:r>
      <w:r>
        <w:rPr>
          <w:sz w:val="22"/>
        </w:rPr>
        <w:t xml:space="preserve"> интервали</w:t>
      </w:r>
      <w:r>
        <w:rPr>
          <w:sz w:val="22"/>
          <w:lang w:val="bg-BG"/>
        </w:rPr>
        <w:t xml:space="preserve"> от време</w:t>
      </w:r>
      <w:r>
        <w:rPr>
          <w:sz w:val="22"/>
        </w:rPr>
        <w:t xml:space="preserve">, в зависимост от </w:t>
      </w:r>
      <w:r>
        <w:rPr>
          <w:sz w:val="22"/>
          <w:lang w:val="bg-BG"/>
        </w:rPr>
        <w:t xml:space="preserve">планирането на </w:t>
      </w:r>
      <w:r>
        <w:rPr>
          <w:sz w:val="22"/>
        </w:rPr>
        <w:t>процеса.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Ръководителите на отдели</w:t>
      </w:r>
      <w:r>
        <w:rPr>
          <w:sz w:val="22"/>
        </w:rPr>
        <w:t xml:space="preserve"> контролират планираните промени и преразглеждане</w:t>
      </w:r>
      <w:r>
        <w:rPr>
          <w:sz w:val="22"/>
          <w:lang w:val="bg-BG"/>
        </w:rPr>
        <w:t>то</w:t>
      </w:r>
      <w:r>
        <w:rPr>
          <w:sz w:val="22"/>
        </w:rPr>
        <w:t xml:space="preserve"> на последствията от неволни промени, </w:t>
      </w:r>
      <w:r>
        <w:rPr>
          <w:sz w:val="22"/>
          <w:lang w:val="bg-BG"/>
        </w:rPr>
        <w:t>също така те п</w:t>
      </w:r>
      <w:r>
        <w:rPr>
          <w:sz w:val="22"/>
        </w:rPr>
        <w:t xml:space="preserve">редприемат действия за смекчаване на евентуални негативни последици, </w:t>
      </w:r>
      <w:r>
        <w:rPr>
          <w:sz w:val="22"/>
          <w:lang w:val="bg-BG"/>
        </w:rPr>
        <w:t>ако</w:t>
      </w:r>
      <w:r>
        <w:rPr>
          <w:sz w:val="22"/>
        </w:rPr>
        <w:t xml:space="preserve"> е необходимо.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Управ</w:t>
      </w:r>
      <w:r>
        <w:rPr>
          <w:sz w:val="22"/>
          <w:lang w:val="bg-BG"/>
        </w:rPr>
        <w:t xml:space="preserve">ителят извършва </w:t>
      </w:r>
      <w:r>
        <w:rPr>
          <w:sz w:val="22"/>
        </w:rPr>
        <w:t xml:space="preserve">преглед на ефективността на оперативното планиране и контрол, в прегледа на ръководството 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/>
      </w:pPr>
      <w:r>
        <w:rPr>
          <w:b/>
          <w:color w:val="000000"/>
          <w:sz w:val="22"/>
          <w:u w:val="single"/>
          <w:lang w:val="bg-BG" w:eastAsia="en-US"/>
        </w:rPr>
        <w:t>Д</w:t>
      </w:r>
      <w:r>
        <w:rPr>
          <w:b/>
          <w:color w:val="000000"/>
          <w:sz w:val="22"/>
          <w:u w:val="single"/>
          <w:lang w:eastAsia="en-US"/>
        </w:rPr>
        <w:t>етайли на процедурата:</w:t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  <w:t>6.а. Идентифициране на нуждите за оперативен контрол</w:t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Целта на оператив</w:t>
      </w:r>
      <w:r>
        <w:rPr>
          <w:color w:val="000000"/>
          <w:sz w:val="22"/>
          <w:lang w:val="bg-BG" w:eastAsia="en-US"/>
        </w:rPr>
        <w:t>ния</w:t>
      </w:r>
      <w:r>
        <w:rPr>
          <w:color w:val="000000"/>
          <w:sz w:val="22"/>
          <w:lang w:eastAsia="en-US"/>
        </w:rPr>
        <w:t xml:space="preserve"> контрол е</w:t>
      </w:r>
      <w:r>
        <w:rPr>
          <w:color w:val="000000"/>
          <w:sz w:val="22"/>
          <w:lang w:val="bg-BG" w:eastAsia="en-US"/>
        </w:rPr>
        <w:t>: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Да управлява идентифицирани значими аспекти на </w:t>
      </w:r>
      <w:r>
        <w:rPr>
          <w:color w:val="000000"/>
          <w:sz w:val="22"/>
          <w:lang w:val="bg-BG" w:eastAsia="en-US"/>
        </w:rPr>
        <w:t>ИСУ;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Да се ​​гарантира спазването на законовите и други изисквания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Да се</w:t>
      </w:r>
      <w:r>
        <w:rPr>
          <w:color w:val="000000"/>
          <w:sz w:val="22"/>
          <w:lang w:eastAsia="en-US"/>
        </w:rPr>
        <w:t xml:space="preserve"> постиган</w:t>
      </w:r>
      <w:r>
        <w:rPr>
          <w:color w:val="000000"/>
          <w:sz w:val="22"/>
          <w:lang w:val="bg-BG" w:eastAsia="en-US"/>
        </w:rPr>
        <w:t xml:space="preserve">ат </w:t>
      </w:r>
      <w:r>
        <w:rPr>
          <w:color w:val="000000"/>
          <w:sz w:val="22"/>
          <w:lang w:eastAsia="en-US"/>
        </w:rPr>
        <w:t>целите и задачите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</w:t>
      </w:r>
      <w:r>
        <w:rPr>
          <w:color w:val="000000"/>
          <w:sz w:val="22"/>
          <w:lang w:val="bg-BG" w:eastAsia="en-US"/>
        </w:rPr>
        <w:t xml:space="preserve"> </w:t>
      </w:r>
      <w:r>
        <w:rPr>
          <w:color w:val="000000"/>
          <w:sz w:val="22"/>
          <w:lang w:eastAsia="en-US"/>
        </w:rPr>
        <w:t xml:space="preserve">Да се ​​осигури съгласуваност с политиката в областта на </w:t>
      </w:r>
      <w:r>
        <w:rPr>
          <w:color w:val="000000"/>
          <w:sz w:val="22"/>
          <w:lang w:val="bg-BG" w:eastAsia="en-US"/>
        </w:rPr>
        <w:t xml:space="preserve">качеството и </w:t>
      </w:r>
      <w:r>
        <w:rPr>
          <w:color w:val="000000"/>
          <w:sz w:val="22"/>
          <w:lang w:eastAsia="en-US"/>
        </w:rPr>
        <w:t>околната среда, включително ангажимент за предотвратяване на замърсяването и непрекъснато подобрение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Д</w:t>
      </w:r>
      <w:r>
        <w:rPr>
          <w:color w:val="000000"/>
          <w:sz w:val="22"/>
          <w:lang w:eastAsia="en-US"/>
        </w:rPr>
        <w:t>а се избегн</w:t>
      </w:r>
      <w:r>
        <w:rPr>
          <w:color w:val="000000"/>
          <w:sz w:val="22"/>
          <w:lang w:val="bg-BG" w:eastAsia="en-US"/>
        </w:rPr>
        <w:t>ат</w:t>
      </w:r>
      <w:r>
        <w:rPr>
          <w:color w:val="000000"/>
          <w:sz w:val="22"/>
          <w:lang w:eastAsia="en-US"/>
        </w:rPr>
        <w:t xml:space="preserve"> или свед</w:t>
      </w:r>
      <w:r>
        <w:rPr>
          <w:color w:val="000000"/>
          <w:sz w:val="22"/>
          <w:lang w:val="bg-BG" w:eastAsia="en-US"/>
        </w:rPr>
        <w:t>ат</w:t>
      </w:r>
      <w:r>
        <w:rPr>
          <w:color w:val="000000"/>
          <w:sz w:val="22"/>
          <w:lang w:eastAsia="en-US"/>
        </w:rPr>
        <w:t xml:space="preserve"> до минимум рисковете за околната среда.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  <w:tab/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При определянето на нуждите за оперативен контрол, ние </w:t>
      </w:r>
      <w:r>
        <w:rPr>
          <w:color w:val="000000"/>
          <w:sz w:val="22"/>
          <w:lang w:val="bg-BG" w:eastAsia="en-US"/>
        </w:rPr>
        <w:t>отчитаме</w:t>
      </w:r>
      <w:r>
        <w:rPr>
          <w:color w:val="000000"/>
          <w:sz w:val="22"/>
          <w:lang w:eastAsia="en-US"/>
        </w:rPr>
        <w:t xml:space="preserve"> всички операции, като например</w:t>
      </w:r>
      <w:r>
        <w:rPr>
          <w:color w:val="000000"/>
          <w:sz w:val="22"/>
          <w:lang w:val="bg-BG" w:eastAsia="en-US"/>
        </w:rPr>
        <w:t>: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З</w:t>
      </w:r>
      <w:r>
        <w:rPr>
          <w:color w:val="000000"/>
          <w:sz w:val="22"/>
          <w:lang w:eastAsia="en-US"/>
        </w:rPr>
        <w:t>акупуване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Маркетинг и продажб</w:t>
      </w:r>
      <w:r>
        <w:rPr>
          <w:color w:val="000000"/>
          <w:sz w:val="22"/>
          <w:lang w:val="bg-BG" w:eastAsia="en-US"/>
        </w:rPr>
        <w:t>а;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Изследователска и развойна дейност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Проектиране и инженеринг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</w:t>
      </w:r>
      <w:r>
        <w:rPr>
          <w:color w:val="000000"/>
          <w:sz w:val="22"/>
          <w:lang w:val="bg-BG" w:eastAsia="en-US"/>
        </w:rPr>
        <w:t xml:space="preserve"> П</w:t>
      </w:r>
      <w:r>
        <w:rPr>
          <w:color w:val="000000"/>
          <w:sz w:val="22"/>
          <w:lang w:eastAsia="en-US"/>
        </w:rPr>
        <w:t>роизводство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</w:t>
      </w:r>
      <w:r>
        <w:rPr>
          <w:color w:val="000000"/>
          <w:sz w:val="22"/>
          <w:lang w:val="bg-BG" w:eastAsia="en-US"/>
        </w:rPr>
        <w:t xml:space="preserve"> П</w:t>
      </w:r>
      <w:r>
        <w:rPr>
          <w:color w:val="000000"/>
          <w:sz w:val="22"/>
          <w:lang w:eastAsia="en-US"/>
        </w:rPr>
        <w:t>оддръжка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Х</w:t>
      </w:r>
      <w:r>
        <w:rPr>
          <w:color w:val="000000"/>
          <w:sz w:val="22"/>
          <w:lang w:eastAsia="en-US"/>
        </w:rPr>
        <w:t xml:space="preserve">имични и физични </w:t>
      </w:r>
      <w:r>
        <w:rPr>
          <w:color w:val="000000"/>
          <w:sz w:val="22"/>
          <w:lang w:val="bg-BG" w:eastAsia="en-US"/>
        </w:rPr>
        <w:t>дейности;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Съхранение на продукти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Доставка на продукти и услуги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Продажба;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  <w:t>- Следпродажбено обслужване.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  <w:t>6.b Установяване оперативен контрол</w:t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Оперативни проверки могат да бъдат под формата на процедури, инструкции за работа, физически контрол, </w:t>
      </w:r>
      <w:r>
        <w:rPr>
          <w:color w:val="000000"/>
          <w:sz w:val="22"/>
          <w:lang w:val="bg-BG" w:eastAsia="en-US"/>
        </w:rPr>
        <w:t>обучение на персонал</w:t>
      </w:r>
      <w:r>
        <w:rPr>
          <w:color w:val="000000"/>
          <w:sz w:val="22"/>
          <w:lang w:eastAsia="en-US"/>
        </w:rPr>
        <w:t>, или комбинация от тях.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Подходът в изготвянето на оперативните проверки включва</w:t>
      </w:r>
      <w:r>
        <w:rPr>
          <w:color w:val="000000"/>
          <w:sz w:val="22"/>
          <w:lang w:val="bg-BG" w:eastAsia="en-US"/>
        </w:rPr>
        <w:t>: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Избор на метод за контрол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И</w:t>
      </w:r>
      <w:r>
        <w:rPr>
          <w:color w:val="000000"/>
          <w:sz w:val="22"/>
          <w:lang w:eastAsia="en-US"/>
        </w:rPr>
        <w:t xml:space="preserve">збор </w:t>
      </w:r>
      <w:r>
        <w:rPr>
          <w:color w:val="000000"/>
          <w:sz w:val="22"/>
          <w:lang w:val="bg-BG" w:eastAsia="en-US"/>
        </w:rPr>
        <w:t xml:space="preserve">на </w:t>
      </w:r>
      <w:r>
        <w:rPr>
          <w:color w:val="000000"/>
          <w:sz w:val="22"/>
          <w:lang w:eastAsia="en-US"/>
        </w:rPr>
        <w:t>приемлив</w:t>
      </w:r>
      <w:r>
        <w:rPr>
          <w:color w:val="000000"/>
          <w:sz w:val="22"/>
          <w:lang w:val="bg-BG" w:eastAsia="en-US"/>
        </w:rPr>
        <w:t>и</w:t>
      </w:r>
      <w:r>
        <w:rPr>
          <w:color w:val="000000"/>
          <w:sz w:val="22"/>
          <w:lang w:eastAsia="en-US"/>
        </w:rPr>
        <w:t xml:space="preserve"> оперативни критерии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Създаване на процедури, които определят как операции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 трябва да се планира</w:t>
      </w:r>
      <w:r>
        <w:rPr>
          <w:color w:val="000000"/>
          <w:sz w:val="22"/>
          <w:lang w:val="bg-BG" w:eastAsia="en-US"/>
        </w:rPr>
        <w:t>т</w:t>
      </w:r>
      <w:r>
        <w:rPr>
          <w:color w:val="000000"/>
          <w:sz w:val="22"/>
          <w:lang w:eastAsia="en-US"/>
        </w:rPr>
        <w:t>, извършва</w:t>
      </w:r>
      <w:r>
        <w:rPr>
          <w:color w:val="000000"/>
          <w:sz w:val="22"/>
          <w:lang w:val="bg-BG" w:eastAsia="en-US"/>
        </w:rPr>
        <w:t>т</w:t>
      </w:r>
      <w:r>
        <w:rPr>
          <w:color w:val="000000"/>
          <w:sz w:val="22"/>
          <w:lang w:eastAsia="en-US"/>
        </w:rPr>
        <w:t xml:space="preserve"> и контролира</w:t>
      </w:r>
      <w:r>
        <w:rPr>
          <w:color w:val="000000"/>
          <w:sz w:val="22"/>
          <w:lang w:val="bg-BG" w:eastAsia="en-US"/>
        </w:rPr>
        <w:t>т;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Документиране на тези процедури (ако е необходимо), под формата на указания, знаци, форм</w:t>
      </w:r>
      <w:r>
        <w:rPr>
          <w:color w:val="000000"/>
          <w:sz w:val="22"/>
          <w:lang w:val="bg-BG" w:eastAsia="en-US"/>
        </w:rPr>
        <w:t>уляри</w:t>
      </w:r>
      <w:r>
        <w:rPr>
          <w:color w:val="000000"/>
          <w:sz w:val="22"/>
          <w:lang w:eastAsia="en-US"/>
        </w:rPr>
        <w:t>, виде</w:t>
      </w:r>
      <w:r>
        <w:rPr>
          <w:color w:val="000000"/>
          <w:sz w:val="22"/>
          <w:lang w:val="bg-BG" w:eastAsia="en-US"/>
        </w:rPr>
        <w:t>а</w:t>
      </w:r>
      <w:r>
        <w:rPr>
          <w:color w:val="000000"/>
          <w:sz w:val="22"/>
          <w:lang w:eastAsia="en-US"/>
        </w:rPr>
        <w:t>, снимки и т.н.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- Измерване / оценка дали са изпълнени оперативни критерии.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7. </w:t>
      </w:r>
      <w:r>
        <w:rPr>
          <w:b/>
          <w:sz w:val="22"/>
          <w:u w:val="single"/>
          <w:lang w:val="bg-BG"/>
        </w:rPr>
        <w:t>ЗАПИС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713"/>
        <w:gridCol w:w="1843"/>
        <w:gridCol w:w="1275"/>
        <w:gridCol w:w="1134"/>
        <w:gridCol w:w="1395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1</w:t>
            </w:r>
          </w:p>
        </w:tc>
        <w:tc>
          <w:tcPr>
            <w:tcW w:w="3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>
                <w:lang w:val="bg-BG"/>
              </w:rPr>
              <w:t>Записи от процеси и дейности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Електронно/ На хартия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Ръководители на отдели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2</w:t>
            </w:r>
          </w:p>
        </w:tc>
        <w:tc>
          <w:tcPr>
            <w:tcW w:w="3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/>
            </w:pPr>
            <w:r>
              <w:rPr>
                <w:lang w:val="bg-BG"/>
              </w:rPr>
              <w:t>Записи</w:t>
            </w:r>
            <w:r>
              <w:rPr/>
              <w:t>, доказващи съответствието на продукти и услуги на техните изисквания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УПР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 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УПР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426" w:top="2410" w:footer="665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MR-Q-M-PR-02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3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3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4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-635</wp:posOffset>
              </wp:positionV>
              <wp:extent cx="6419215" cy="1229995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9215" cy="1229995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1015" w:hRule="atLeast"/>
                            </w:trPr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>ПРОЦЕДУРА ЗА ОПЕРАТИВНО ПЛАНИРАНЕ И КОНТРОЛ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505.45pt;height:96.85pt;mso-wrap-distance-left:9.05pt;mso-wrap-distance-right:9.05pt;mso-wrap-distance-top:0pt;mso-wrap-distance-bottom:0pt;margin-top:-0.0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>
                        <w:trHeight w:val="1015" w:hRule="atLeast"/>
                      </w:trPr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>ПРОЦЕДУРА ЗА ОПЕРАТИВНО ПЛАНИРАНЕ И КОНТРОЛ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2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u w:val="single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Style11">
    <w:name w:val="Шрифт на абзаца по подразбиране"/>
    <w:qFormat/>
    <w:rPr/>
  </w:style>
  <w:style w:type="character" w:styleId="3">
    <w:name w:val="Заглавие 3 Знак"/>
    <w:qFormat/>
    <w:rPr>
      <w:rFonts w:ascii="Cambria" w:hAnsi="Cambria" w:eastAsia="Times New Roman" w:cs="Times New Roman"/>
      <w:b/>
      <w:bCs/>
      <w:sz w:val="26"/>
      <w:szCs w:val="26"/>
      <w:lang w:val="en-US"/>
    </w:rPr>
  </w:style>
  <w:style w:type="character" w:styleId="Style12">
    <w:name w:val="План на документа Знак"/>
    <w:qFormat/>
    <w:rPr>
      <w:rFonts w:ascii="Tahoma" w:hAnsi="Tahoma" w:cs="Tahoma"/>
      <w:sz w:val="16"/>
      <w:szCs w:val="16"/>
      <w:lang w:val="en-US"/>
    </w:rPr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Style16">
    <w:name w:val="План на документа"/>
    <w:basedOn w:val="Normal"/>
    <w:qFormat/>
    <w:pPr/>
    <w:rPr>
      <w:rFonts w:ascii="Tahoma" w:hAnsi="Tahoma" w:cs="Tahoma"/>
      <w:sz w:val="16"/>
      <w:szCs w:val="16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2015-11-02T15:32:00Z</dcterms:created>
  <dc:creator>ws</dc:creator>
  <dc:description/>
  <cp:keywords/>
  <dc:language>bg-BG</dc:language>
  <cp:lastModifiedBy>Nikolay Trayanov</cp:lastModifiedBy>
  <cp:lastPrinted>2002-06-15T03:45:00Z</cp:lastPrinted>
  <dcterms:modified xsi:type="dcterms:W3CDTF">2023-07-11T14:43:00Z</dcterms:modified>
  <cp:revision>24</cp:revision>
  <dc:subject/>
  <dc:title>1</dc:title>
</cp:coreProperties>
</file>