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 w:val="22"/>
          <w:u w:val="single"/>
        </w:rPr>
        <w:t xml:space="preserve">1.   </w:t>
      </w: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  <w:t>Д</w:t>
      </w:r>
      <w:r>
        <w:rPr>
          <w:sz w:val="22"/>
        </w:rPr>
        <w:t>а се създаде система за ефективно разглеждане на жалби на клиенти.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2.   </w:t>
      </w: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Жалби от купувачи, търговци, дистрибутори и крайни потребители на продукти и услуги на </w:t>
      </w:r>
      <w:r>
        <w:rPr>
          <w:sz w:val="22"/>
          <w:lang w:val="bg-BG"/>
        </w:rPr>
        <w:t>О</w:t>
      </w:r>
      <w:r>
        <w:rPr>
          <w:sz w:val="22"/>
        </w:rPr>
        <w:t>рганизацията.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3.   </w:t>
      </w:r>
      <w:r>
        <w:rPr>
          <w:b/>
          <w:sz w:val="22"/>
          <w:u w:val="single"/>
          <w:lang w:val="bg-BG"/>
        </w:rPr>
        <w:t>ОПРЕДЕЛЕНИЯ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color w:val="FF0000"/>
          <w:sz w:val="22"/>
        </w:rPr>
      </w:pPr>
      <w:r>
        <w:rPr>
          <w:color w:val="FF0000"/>
          <w:sz w:val="22"/>
        </w:rPr>
        <w:t>NIL</w:t>
      </w:r>
    </w:p>
    <w:p>
      <w:pPr>
        <w:pStyle w:val="Normal"/>
        <w:rPr>
          <w:color w:val="FF0000"/>
          <w:sz w:val="22"/>
        </w:rPr>
      </w:pPr>
      <w:r>
        <w:rPr>
          <w:color w:val="FF0000"/>
          <w:sz w:val="22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4.   </w:t>
      </w: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  <w:tab/>
        <w:tab/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 xml:space="preserve">ISO9001:2015 –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: 10.2 </w:t>
      </w:r>
      <w:r>
        <w:rPr>
          <w:sz w:val="22"/>
          <w:lang w:val="bg-BG"/>
        </w:rPr>
        <w:t>Несъответствия и коригиращи действия.</w:t>
      </w:r>
    </w:p>
    <w:p>
      <w:pPr>
        <w:pStyle w:val="Normal"/>
        <w:ind w:start="1440" w:end="0"/>
        <w:rPr>
          <w:sz w:val="22"/>
        </w:rPr>
      </w:pPr>
      <w:r>
        <w:rPr>
          <w:sz w:val="22"/>
          <w:lang w:val="bg-BG"/>
        </w:rPr>
        <w:t xml:space="preserve">   </w:t>
      </w:r>
      <w:r>
        <w:rPr>
          <w:sz w:val="22"/>
        </w:rPr>
        <w:t>ISO</w:t>
      </w:r>
      <w:r>
        <w:rPr>
          <w:sz w:val="22"/>
          <w:lang w:val="bg-BG"/>
        </w:rPr>
        <w:t>14</w:t>
      </w:r>
      <w:r>
        <w:rPr>
          <w:sz w:val="22"/>
        </w:rPr>
        <w:t>001:2015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5.    </w:t>
      </w:r>
      <w:r>
        <w:rPr>
          <w:b/>
          <w:sz w:val="22"/>
          <w:u w:val="single"/>
          <w:lang w:val="bg-BG"/>
        </w:rPr>
        <w:t>ПРАВОМОЩИЯ И ОТГОВОРНОСТИ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Ръководител Маркетинг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rPr/>
      </w:pPr>
      <w:r>
        <w:rPr>
          <w:sz w:val="22"/>
        </w:rPr>
        <w:t>Той / тя е отговор</w:t>
      </w:r>
      <w:r>
        <w:rPr>
          <w:sz w:val="22"/>
          <w:lang w:val="bg-BG"/>
        </w:rPr>
        <w:t>е</w:t>
      </w:r>
      <w:r>
        <w:rPr>
          <w:sz w:val="22"/>
        </w:rPr>
        <w:t>н за изпълнението на тази процедура.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>Той / тя има право да предостави средствата, необходими за разрешаване на спорове с клиенти.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Heading1"/>
        <w:ind w:hanging="0" w:start="0"/>
        <w:rPr>
          <w:lang w:val="bg-BG"/>
        </w:rPr>
      </w:pPr>
      <w:r>
        <w:rPr>
          <w:lang w:val="bg-BG"/>
        </w:rPr>
        <w:t>Ръководители на отдели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>Те са отговорни за разглеждане на жалби на клиентите</w:t>
      </w:r>
      <w:r>
        <w:rPr>
          <w:sz w:val="22"/>
          <w:lang w:val="bg-BG"/>
        </w:rPr>
        <w:t>, които</w:t>
      </w:r>
      <w:r>
        <w:rPr>
          <w:sz w:val="22"/>
        </w:rPr>
        <w:t xml:space="preserve"> им се предоставят.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2"/>
        </w:numPr>
        <w:rPr>
          <w:b/>
          <w:sz w:val="22"/>
          <w:u w:val="single"/>
        </w:rPr>
      </w:pPr>
      <w:r>
        <w:rPr>
          <w:b/>
          <w:sz w:val="22"/>
          <w:u w:val="single"/>
          <w:lang w:val="bg-BG"/>
        </w:rPr>
        <w:t>НАЧИН НА ИЗПЪЛНЕНИЕ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jc w:val="both"/>
        <w:rPr>
          <w:b/>
          <w:sz w:val="22"/>
          <w:u w:val="single"/>
        </w:rPr>
      </w:pPr>
      <w:r>
        <w:rPr>
          <w:b/>
          <w:sz w:val="22"/>
          <w:u w:val="single"/>
        </w:rPr>
        <w:t>Получаване и регистриране на оплаквания на клиенти</w:t>
      </w:r>
    </w:p>
    <w:p>
      <w:pPr>
        <w:pStyle w:val="Normal"/>
        <w:jc w:val="both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Жалбите могат да бъдат получени в устна или писмена форма. Ръководител</w:t>
      </w:r>
      <w:r>
        <w:rPr>
          <w:sz w:val="22"/>
          <w:lang w:val="bg-BG"/>
        </w:rPr>
        <w:t xml:space="preserve"> Маркетинг води</w:t>
      </w:r>
      <w:r>
        <w:rPr>
          <w:sz w:val="22"/>
        </w:rPr>
        <w:t xml:space="preserve"> "</w:t>
      </w:r>
      <w:r>
        <w:rPr>
          <w:sz w:val="22"/>
          <w:lang w:val="bg-BG"/>
        </w:rPr>
        <w:t>Формуляр Регистър жалби от клиенти</w:t>
      </w:r>
      <w:r>
        <w:rPr>
          <w:sz w:val="22"/>
        </w:rPr>
        <w:t xml:space="preserve"> (Q</w:t>
      </w:r>
      <w:r>
        <w:rPr>
          <w:sz w:val="22"/>
          <w:lang w:val="bg-BG"/>
        </w:rPr>
        <w:t>Е</w:t>
      </w:r>
      <w:r>
        <w:rPr>
          <w:sz w:val="22"/>
        </w:rPr>
        <w:t>MR-Q-F-PR22-001)</w:t>
      </w:r>
      <w:r>
        <w:rPr>
          <w:sz w:val="22"/>
          <w:lang w:val="bg-BG"/>
        </w:rPr>
        <w:t>”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Получаване</w:t>
      </w:r>
      <w:r>
        <w:rPr>
          <w:sz w:val="22"/>
          <w:lang w:val="bg-BG"/>
        </w:rPr>
        <w:t>то</w:t>
      </w:r>
      <w:r>
        <w:rPr>
          <w:sz w:val="22"/>
        </w:rPr>
        <w:t xml:space="preserve"> на жалбата </w:t>
      </w:r>
      <w:r>
        <w:rPr>
          <w:sz w:val="22"/>
          <w:lang w:val="bg-BG"/>
        </w:rPr>
        <w:t xml:space="preserve">може да бъде известено на жалбоподателя </w:t>
      </w:r>
      <w:r>
        <w:rPr>
          <w:sz w:val="22"/>
        </w:rPr>
        <w:t>чрез писмо / имейл / факс</w:t>
      </w:r>
      <w:r>
        <w:rPr>
          <w:sz w:val="22"/>
          <w:lang w:val="bg-BG"/>
        </w:rPr>
        <w:t xml:space="preserve">, където се посочва </w:t>
      </w:r>
      <w:r>
        <w:rPr>
          <w:sz w:val="22"/>
        </w:rPr>
        <w:t xml:space="preserve">срокът, в който </w:t>
      </w:r>
      <w:r>
        <w:rPr>
          <w:sz w:val="22"/>
          <w:lang w:val="bg-BG"/>
        </w:rPr>
        <w:t xml:space="preserve">ще бъдат предприети </w:t>
      </w:r>
      <w:r>
        <w:rPr>
          <w:sz w:val="22"/>
        </w:rPr>
        <w:t>коригиращи действия</w:t>
      </w:r>
      <w:r>
        <w:rPr>
          <w:sz w:val="22"/>
          <w:lang w:val="bg-BG"/>
        </w:rPr>
        <w:t xml:space="preserve">, </w:t>
      </w:r>
      <w:r>
        <w:rPr>
          <w:sz w:val="22"/>
        </w:rPr>
        <w:t>ако пощенски</w:t>
      </w:r>
      <w:r>
        <w:rPr>
          <w:sz w:val="22"/>
          <w:lang w:val="bg-BG"/>
        </w:rPr>
        <w:t>ят</w:t>
      </w:r>
      <w:r>
        <w:rPr>
          <w:sz w:val="22"/>
        </w:rPr>
        <w:t xml:space="preserve"> адрес / имейл адрес</w:t>
      </w:r>
      <w:r>
        <w:rPr>
          <w:sz w:val="22"/>
          <w:lang w:val="bg-BG"/>
        </w:rPr>
        <w:t>ът</w:t>
      </w:r>
      <w:r>
        <w:rPr>
          <w:sz w:val="22"/>
        </w:rPr>
        <w:t xml:space="preserve"> / факс номер</w:t>
      </w:r>
      <w:r>
        <w:rPr>
          <w:sz w:val="22"/>
          <w:lang w:val="bg-BG"/>
        </w:rPr>
        <w:t>ът</w:t>
      </w:r>
      <w:r>
        <w:rPr>
          <w:sz w:val="22"/>
        </w:rPr>
        <w:t xml:space="preserve"> на жалбоподателя</w:t>
      </w:r>
      <w:r>
        <w:rPr>
          <w:sz w:val="22"/>
          <w:lang w:val="bg-BG"/>
        </w:rPr>
        <w:t xml:space="preserve"> са</w:t>
      </w:r>
      <w:r>
        <w:rPr>
          <w:sz w:val="22"/>
        </w:rPr>
        <w:t xml:space="preserve"> известн</w:t>
      </w:r>
      <w:r>
        <w:rPr>
          <w:sz w:val="22"/>
          <w:lang w:val="bg-BG"/>
        </w:rPr>
        <w:t>и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b/>
          <w:sz w:val="22"/>
          <w:u w:val="single"/>
        </w:rPr>
      </w:pPr>
      <w:r>
        <w:rPr>
          <w:b/>
          <w:sz w:val="22"/>
          <w:u w:val="single"/>
        </w:rPr>
        <w:t>Преглед на жалби</w:t>
      </w:r>
    </w:p>
    <w:p>
      <w:pPr>
        <w:pStyle w:val="Normal"/>
        <w:ind w:firstLine="720" w:end="0"/>
        <w:jc w:val="both"/>
        <w:rPr/>
      </w:pPr>
      <w:r>
        <w:rPr>
          <w:sz w:val="22"/>
        </w:rPr>
        <w:t>Ръководител</w:t>
      </w:r>
      <w:r>
        <w:rPr>
          <w:sz w:val="22"/>
          <w:lang w:val="bg-BG"/>
        </w:rPr>
        <w:t xml:space="preserve"> Маркетинг </w:t>
      </w:r>
      <w:r>
        <w:rPr>
          <w:sz w:val="22"/>
        </w:rPr>
        <w:t>прави преглед на естеството и подробностите на жалбата и реш</w:t>
      </w:r>
      <w:r>
        <w:rPr>
          <w:sz w:val="22"/>
          <w:lang w:val="bg-BG"/>
        </w:rPr>
        <w:t>ава</w:t>
      </w:r>
      <w:r>
        <w:rPr>
          <w:sz w:val="22"/>
        </w:rPr>
        <w:t xml:space="preserve"> уместн</w:t>
      </w:r>
      <w:r>
        <w:rPr>
          <w:sz w:val="22"/>
          <w:lang w:val="bg-BG"/>
        </w:rPr>
        <w:t>и коригиращи действия по жалбата</w:t>
      </w:r>
      <w:r>
        <w:rPr>
          <w:sz w:val="22"/>
        </w:rPr>
        <w:t xml:space="preserve">. </w:t>
      </w:r>
      <w:r>
        <w:rPr>
          <w:sz w:val="22"/>
          <w:lang w:val="bg-BG"/>
        </w:rPr>
        <w:t>Може да се осъществи връзка с ж</w:t>
      </w:r>
      <w:r>
        <w:rPr>
          <w:sz w:val="22"/>
        </w:rPr>
        <w:t xml:space="preserve">албоподателят за допълнителна информация, отнасяща се до жалбата. 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Изпълнение на </w:t>
      </w:r>
      <w:r>
        <w:rPr>
          <w:b/>
          <w:sz w:val="22"/>
          <w:u w:val="single"/>
          <w:lang w:val="bg-BG"/>
        </w:rPr>
        <w:t>коригиращи действия</w:t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Определеният </w:t>
      </w:r>
      <w:r>
        <w:rPr>
          <w:sz w:val="22"/>
          <w:lang w:val="bg-BG"/>
        </w:rPr>
        <w:t>отговорник по справяне с жалбата,</w:t>
      </w:r>
      <w:r>
        <w:rPr>
          <w:sz w:val="22"/>
        </w:rPr>
        <w:t xml:space="preserve"> взема необходимите действия и информира </w:t>
      </w:r>
      <w:r>
        <w:rPr>
          <w:sz w:val="22"/>
          <w:lang w:val="bg-BG"/>
        </w:rPr>
        <w:t>Р</w:t>
      </w:r>
      <w:r>
        <w:rPr>
          <w:sz w:val="22"/>
        </w:rPr>
        <w:t>ъководител</w:t>
      </w:r>
      <w:r>
        <w:rPr>
          <w:sz w:val="22"/>
          <w:lang w:val="bg-BG"/>
        </w:rPr>
        <w:t xml:space="preserve"> Маркетинг </w:t>
      </w:r>
      <w:r>
        <w:rPr>
          <w:sz w:val="22"/>
        </w:rPr>
        <w:t xml:space="preserve">за действията, </w:t>
      </w:r>
      <w:r>
        <w:rPr>
          <w:sz w:val="22"/>
          <w:lang w:val="bg-BG"/>
        </w:rPr>
        <w:t xml:space="preserve">които са </w:t>
      </w:r>
      <w:r>
        <w:rPr>
          <w:sz w:val="22"/>
        </w:rPr>
        <w:t xml:space="preserve">предприети </w:t>
      </w:r>
      <w:r>
        <w:rPr>
          <w:sz w:val="22"/>
          <w:lang w:val="bg-BG"/>
        </w:rPr>
        <w:t xml:space="preserve">или </w:t>
      </w:r>
      <w:r>
        <w:rPr>
          <w:sz w:val="22"/>
        </w:rPr>
        <w:t>ще трябва да бъдат предприети.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Ръководител </w:t>
      </w:r>
      <w:r>
        <w:rPr>
          <w:sz w:val="22"/>
          <w:lang w:val="bg-BG"/>
        </w:rPr>
        <w:t>Маркетинг</w:t>
      </w:r>
      <w:r>
        <w:rPr>
          <w:sz w:val="22"/>
        </w:rPr>
        <w:t xml:space="preserve"> гарантира, че необходимите действия се вземат ефективно и навреме</w:t>
      </w:r>
      <w:r>
        <w:rPr>
          <w:sz w:val="22"/>
          <w:lang w:val="bg-BG"/>
        </w:rPr>
        <w:t xml:space="preserve"> и записва к</w:t>
      </w:r>
      <w:r>
        <w:rPr>
          <w:sz w:val="22"/>
        </w:rPr>
        <w:t>ратко описание на предприетите действия е записано в</w:t>
      </w:r>
      <w:r>
        <w:rPr>
          <w:sz w:val="22"/>
          <w:lang w:val="bg-BG"/>
        </w:rPr>
        <w:t xml:space="preserve"> Регистър жалби от клиенти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Статус</w:t>
      </w:r>
      <w:r>
        <w:rPr>
          <w:sz w:val="22"/>
          <w:lang w:val="bg-BG"/>
        </w:rPr>
        <w:t>ът</w:t>
      </w:r>
      <w:r>
        <w:rPr>
          <w:sz w:val="22"/>
        </w:rPr>
        <w:t xml:space="preserve"> на разглеждането на жалби се обсъжда в следващото заседание </w:t>
      </w:r>
      <w:r>
        <w:rPr>
          <w:sz w:val="22"/>
          <w:lang w:val="bg-BG"/>
        </w:rPr>
        <w:t>по Преглед на ръководството.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Проверка на коригиращи действия и </w:t>
      </w:r>
      <w:r>
        <w:rPr>
          <w:b/>
          <w:sz w:val="22"/>
          <w:u w:val="single"/>
          <w:lang w:val="bg-BG"/>
        </w:rPr>
        <w:t xml:space="preserve">закриване </w:t>
      </w:r>
      <w:r>
        <w:rPr>
          <w:b/>
          <w:sz w:val="22"/>
          <w:u w:val="single"/>
        </w:rPr>
        <w:t>на жалби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Ръководител</w:t>
      </w:r>
      <w:r>
        <w:rPr>
          <w:sz w:val="22"/>
          <w:lang w:val="bg-BG"/>
        </w:rPr>
        <w:t xml:space="preserve"> Маркетинг</w:t>
      </w:r>
      <w:r>
        <w:rPr>
          <w:sz w:val="22"/>
        </w:rPr>
        <w:t xml:space="preserve"> проверява състоянието на коригиращи действия и може да </w:t>
      </w:r>
      <w:r>
        <w:rPr>
          <w:sz w:val="22"/>
          <w:lang w:val="bg-BG"/>
        </w:rPr>
        <w:t>закрие</w:t>
      </w:r>
      <w:r>
        <w:rPr>
          <w:sz w:val="22"/>
        </w:rPr>
        <w:t xml:space="preserve"> жалбите, ако коригиращите действия са адекватни. Състоянието на </w:t>
      </w:r>
      <w:r>
        <w:rPr>
          <w:sz w:val="22"/>
          <w:lang w:val="bg-BG"/>
        </w:rPr>
        <w:t>закриване</w:t>
      </w:r>
      <w:r>
        <w:rPr>
          <w:sz w:val="22"/>
        </w:rPr>
        <w:t xml:space="preserve"> се записва в </w:t>
      </w:r>
      <w:r>
        <w:rPr>
          <w:sz w:val="22"/>
          <w:lang w:val="bg-BG"/>
        </w:rPr>
        <w:t>Регистър жалби от клиенти.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След </w:t>
      </w:r>
      <w:r>
        <w:rPr>
          <w:sz w:val="22"/>
          <w:lang w:val="bg-BG"/>
        </w:rPr>
        <w:t>като жалбата е закрита</w:t>
      </w:r>
      <w:r>
        <w:rPr>
          <w:sz w:val="22"/>
        </w:rPr>
        <w:t>, статута на действията може да се съобщава на клиента чрез официално писмо, ако пощенски</w:t>
      </w:r>
      <w:r>
        <w:rPr>
          <w:sz w:val="22"/>
          <w:lang w:val="bg-BG"/>
        </w:rPr>
        <w:t>ят</w:t>
      </w:r>
      <w:r>
        <w:rPr>
          <w:sz w:val="22"/>
        </w:rPr>
        <w:t xml:space="preserve"> адрес / имейл адрес</w:t>
      </w:r>
      <w:r>
        <w:rPr>
          <w:sz w:val="22"/>
          <w:lang w:val="bg-BG"/>
        </w:rPr>
        <w:t>ът</w:t>
      </w:r>
      <w:r>
        <w:rPr>
          <w:sz w:val="22"/>
        </w:rPr>
        <w:t xml:space="preserve"> на клиента </w:t>
      </w:r>
      <w:r>
        <w:rPr>
          <w:sz w:val="22"/>
          <w:lang w:val="bg-BG"/>
        </w:rPr>
        <w:t>са</w:t>
      </w:r>
      <w:r>
        <w:rPr>
          <w:sz w:val="22"/>
        </w:rPr>
        <w:t xml:space="preserve"> известн</w:t>
      </w:r>
      <w:r>
        <w:rPr>
          <w:sz w:val="22"/>
          <w:lang w:val="bg-BG"/>
        </w:rPr>
        <w:t>и</w:t>
      </w:r>
      <w:r>
        <w:rPr>
          <w:sz w:val="22"/>
        </w:rPr>
        <w:t>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2"/>
        </w:numPr>
        <w:rPr>
          <w:b/>
          <w:sz w:val="22"/>
          <w:u w:val="single"/>
        </w:rPr>
      </w:pP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Поддържат се следните записи: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855"/>
        <w:gridCol w:w="1559"/>
        <w:gridCol w:w="1134"/>
        <w:gridCol w:w="1276"/>
        <w:gridCol w:w="1536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формуляри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Формат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Вид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Период на съхранение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Отговорник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1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rPr>
                <w:sz w:val="22"/>
                <w:lang w:val="bg-BG"/>
              </w:rPr>
            </w:pPr>
            <w:r>
              <w:rPr>
                <w:sz w:val="22"/>
              </w:rPr>
              <w:t>Q</w:t>
            </w:r>
            <w:r>
              <w:rPr>
                <w:sz w:val="22"/>
                <w:lang w:val="bg-BG"/>
              </w:rPr>
              <w:t>Е</w:t>
            </w:r>
            <w:r>
              <w:rPr>
                <w:sz w:val="22"/>
              </w:rPr>
              <w:t xml:space="preserve">MR-Q-F-PR22-001 </w:t>
            </w:r>
          </w:p>
          <w:p>
            <w:pPr>
              <w:pStyle w:val="Footer"/>
              <w:rPr>
                <w:sz w:val="22"/>
              </w:rPr>
            </w:pPr>
            <w:r>
              <w:rPr>
                <w:sz w:val="22"/>
              </w:rPr>
              <w:t>Формуляр Регистър жалби от клиенти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Текст</w:t>
            </w:r>
          </w:p>
          <w:p>
            <w:pPr>
              <w:pStyle w:val="BodyText"/>
              <w:ind w:end="-108"/>
              <w:rPr/>
            </w:pPr>
            <w:r>
              <w:rPr>
                <w:lang w:val="bg-BG"/>
              </w:rPr>
              <w:t>(</w:t>
            </w:r>
            <w:r>
              <w:rPr/>
              <w:t xml:space="preserve">Word </w:t>
            </w:r>
            <w:r>
              <w:rPr>
                <w:lang w:val="bg-BG"/>
              </w:rPr>
              <w:t>файл)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Електронно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Ръководител Маркетинг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2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rPr>
                <w:sz w:val="22"/>
              </w:rPr>
            </w:pPr>
            <w:r>
              <w:rPr>
                <w:sz w:val="22"/>
              </w:rPr>
              <w:t>Документирани (имейл / факс и т.н.) жалби, получени от клиенти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Текст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Електронно/ На хария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Ръководител Маркетинг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3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rPr>
                <w:sz w:val="22"/>
              </w:rPr>
            </w:pPr>
            <w:r>
              <w:rPr>
                <w:sz w:val="22"/>
              </w:rPr>
              <w:t>Копие на писма / имейли и т.н., изпратени до жалбоподателите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Текст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Електронно/ На хария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Ръководител Маркетинг</w:t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9781" w:leader="none"/>
        </w:tabs>
        <w:ind w:hanging="390" w:start="390" w:end="42"/>
        <w:rPr>
          <w:b/>
          <w:sz w:val="22"/>
          <w:u w:val="single"/>
        </w:rPr>
      </w:pPr>
      <w:r>
        <w:rPr>
          <w:b/>
          <w:sz w:val="22"/>
          <w:u w:val="single"/>
          <w:lang w:val="bg-BG"/>
        </w:rPr>
        <w:t>ИСТОРИЯ НА ДОКУМЕНТ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  <w:lang w:val="bg-BG"/>
              </w:rPr>
              <w:t>ОИСУ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V-001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06" w:h="16838"/>
          <w:pgMar w:left="1418" w:right="567" w:gutter="0" w:header="708" w:top="2836" w:footer="672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Header"/>
        <w:jc w:val="center"/>
        <w:rPr>
          <w:lang w:val="bg-BG"/>
        </w:rPr>
      </w:pPr>
      <w:r>
        <w:rPr>
          <w:b/>
          <w:lang w:val="bg-BG"/>
        </w:rPr>
        <w:t>РЕГИСТЪР ЖАЛБИ ОТ КЛИЕНТИ</w:t>
      </w:r>
    </w:p>
    <w:p>
      <w:pPr>
        <w:pStyle w:val="Header"/>
        <w:rPr>
          <w:sz w:val="8"/>
          <w:lang w:val="bg-BG"/>
        </w:rPr>
      </w:pPr>
      <w:r>
        <w:rPr>
          <w:sz w:val="8"/>
          <w:lang w:val="bg-BG"/>
        </w:rPr>
      </w:r>
    </w:p>
    <w:p>
      <w:pPr>
        <w:pStyle w:val="Header"/>
        <w:rPr>
          <w:b/>
          <w:sz w:val="20"/>
        </w:rPr>
      </w:pPr>
      <w:r>
        <w:rPr>
          <w:b/>
          <w:sz w:val="20"/>
        </w:rPr>
        <w:t>QMR-Q-F-PR22-001</w:t>
      </w:r>
    </w:p>
    <w:tbl>
      <w:tblPr>
        <w:tblW w:w="14742" w:type="dxa"/>
        <w:jc w:val="start"/>
        <w:tblInd w:w="-17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1134"/>
        <w:gridCol w:w="1843"/>
        <w:gridCol w:w="2693"/>
        <w:gridCol w:w="1985"/>
        <w:gridCol w:w="1701"/>
        <w:gridCol w:w="1559"/>
        <w:gridCol w:w="1134"/>
        <w:gridCol w:w="1559"/>
      </w:tblGrid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</w:rPr>
              <w:t>Дата и час на получаване на жалба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</w:rPr>
              <w:t>Nачин</w:t>
            </w:r>
          </w:p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</w:rPr>
              <w:t>(Тел / Факс т.н.)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</w:rPr>
              <w:t>Name and Address of Complainant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Normal"/>
              <w:rPr/>
            </w:pPr>
            <w:r>
              <w:rPr>
                <w:b/>
                <w:sz w:val="20"/>
              </w:rPr>
              <w:t xml:space="preserve">Име и адрес на </w:t>
            </w:r>
            <w:r>
              <w:rPr>
                <w:b/>
                <w:sz w:val="20"/>
                <w:lang w:val="bg-BG"/>
              </w:rPr>
              <w:t>подателя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</w:rPr>
              <w:t>Причина (и) на проблема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Препоръчителни действия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Статус на действията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Дата на закриване на жалбата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Забележки от Ръководител Маркетинг</w:t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Header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orient="landscape" w:w="16838" w:h="11906"/>
      <w:pgMar w:left="2835" w:right="1134" w:gutter="0" w:header="709" w:top="765" w:footer="675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</w:t>
          </w:r>
          <w:r>
            <w:rPr>
              <w:b/>
              <w:sz w:val="22"/>
              <w:lang w:val="bg-BG"/>
            </w:rPr>
            <w:t>Е</w:t>
          </w:r>
          <w:r>
            <w:rPr>
              <w:b/>
              <w:sz w:val="22"/>
            </w:rPr>
            <w:t>MR-Q-M-PR-</w:t>
          </w:r>
          <w:r>
            <w:rPr>
              <w:b/>
              <w:sz w:val="22"/>
              <w:lang w:val="bg-BG"/>
            </w:rPr>
            <w:t>22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b/>
              <w:sz w:val="20"/>
              <w:lang w:val="bg-BG"/>
            </w:rPr>
            <w:t>ОИСУ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Директор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b/>
              <w:sz w:val="20"/>
              <w:lang w:val="bg-BG"/>
            </w:rPr>
            <w:t>ОИСУ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2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2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</w:t>
          </w:r>
          <w:r>
            <w:rPr>
              <w:b/>
              <w:sz w:val="22"/>
              <w:lang w:val="bg-BG"/>
            </w:rPr>
            <w:t>Е</w:t>
          </w:r>
          <w:r>
            <w:rPr>
              <w:b/>
              <w:sz w:val="22"/>
            </w:rPr>
            <w:t>MR-Q-M-PR-</w:t>
          </w:r>
          <w:r>
            <w:rPr>
              <w:b/>
              <w:sz w:val="22"/>
              <w:lang w:val="bg-BG"/>
            </w:rPr>
            <w:t>22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/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ОИСУ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Директор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b/>
              <w:sz w:val="20"/>
              <w:lang w:val="bg-BG"/>
            </w:rPr>
          </w:pPr>
          <w:r>
            <w:rPr>
              <w:b/>
              <w:sz w:val="20"/>
              <w:lang w:val="bg-BG"/>
            </w:rPr>
            <w:t>ОИСУ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3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2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3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-4445</wp:posOffset>
              </wp:positionV>
              <wp:extent cx="6318250" cy="1274445"/>
              <wp:effectExtent l="0" t="0" r="0" b="0"/>
              <wp:wrapNone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274445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ОКОЛОНАТА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8"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lang w:val="bg-BG"/>
                                  </w:rPr>
                                  <w:t>ПРОЦЕДУРА ЗА РАЗГЛЕЖДАНЕ НА РЕКЛАМАЦИИ ОТ КЛИЕНТИ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00.35pt;mso-wrap-distance-left:9.05pt;mso-wrap-distance-right:9.05pt;mso-wrap-distance-top:0pt;mso-wrap-distance-bottom:0pt;margin-top:-0.3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ОКОЛОНАТА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sz w:val="28"/>
                              <w:lang w:val="bg-BG"/>
                            </w:rPr>
                          </w:pPr>
                          <w:r>
                            <w:rPr>
                              <w:b/>
                              <w:sz w:val="28"/>
                              <w:lang w:val="bg-BG"/>
                            </w:rPr>
                            <w:t>ПРОЦЕДУРА ЗА РАЗГЛЕЖДАНЕ НА РЕКЛАМАЦИИ ОТ КЛИЕНТИ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4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-4445</wp:posOffset>
              </wp:positionV>
              <wp:extent cx="6318250" cy="1274445"/>
              <wp:effectExtent l="0" t="0" r="0" b="0"/>
              <wp:wrapNone/>
              <wp:docPr id="2" name="Рамка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274445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/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/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ОКОЛОНАТА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8"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lang w:val="bg-BG"/>
                                  </w:rPr>
                                  <w:t>ПРОЦЕДУРА ЗА РАЗГЛЕЖДАНЕ НА РЕКЛАМАЦИИ ОТ КЛИЕНТИ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00.35pt;mso-wrap-distance-left:9.05pt;mso-wrap-distance-right:9.05pt;mso-wrap-distance-top:0pt;mso-wrap-distance-bottom:0pt;margin-top:-0.3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/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ОКОЛОНАТА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sz w:val="28"/>
                              <w:lang w:val="bg-BG"/>
                            </w:rPr>
                          </w:pPr>
                          <w:r>
                            <w:rPr>
                              <w:b/>
                              <w:sz w:val="28"/>
                              <w:lang w:val="bg-BG"/>
                            </w:rPr>
                            <w:t>ПРОЦЕДУРА ЗА РАЗГЛЕЖДАНЕ НА РЕКЛАМАЦИИ ОТ КЛИЕНТИ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6"/>
      <w:numFmt w:val="decimal"/>
      <w:lvlText w:val="%1."/>
      <w:lvlJc w:val="start"/>
      <w:pPr>
        <w:tabs>
          <w:tab w:val="num" w:pos="390"/>
        </w:tabs>
        <w:ind w:start="390" w:hanging="39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sz w:val="22"/>
      <w:u w:val="single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u w:val="single"/>
    </w:rPr>
  </w:style>
  <w:style w:type="character" w:styleId="Style13">
    <w:name w:val="Шрифт на абзаца по подразбиране"/>
    <w:qFormat/>
    <w:rPr/>
  </w:style>
  <w:style w:type="character" w:styleId="Style14">
    <w:name w:val="Горен колонтитул Знак"/>
    <w:qFormat/>
    <w:rPr>
      <w:sz w:val="24"/>
      <w:lang w:val="en-US"/>
    </w:rPr>
  </w:style>
  <w:style w:type="paragraph" w:styleId="Style15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"/>
    <w:basedOn w:val="Normal"/>
    <w:qFormat/>
    <w:pPr>
      <w:suppressLineNumbers/>
    </w:pPr>
    <w:rPr>
      <w:rFonts w:cs="Arial"/>
    </w:rPr>
  </w:style>
  <w:style w:type="paragraph" w:styleId="Style17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2002-04-08T22:30:00Z</dcterms:created>
  <dc:creator>ws</dc:creator>
  <dc:description/>
  <cp:keywords/>
  <dc:language>bg-BG</dc:language>
  <cp:lastModifiedBy>Nikolay Trayanov</cp:lastModifiedBy>
  <cp:lastPrinted>2002-06-04T03:29:00Z</cp:lastPrinted>
  <dcterms:modified xsi:type="dcterms:W3CDTF">2023-07-11T15:00:00Z</dcterms:modified>
  <cp:revision>23</cp:revision>
  <dc:subject/>
  <dc:title>1</dc:title>
</cp:coreProperties>
</file>