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 xml:space="preserve">:  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Д</w:t>
      </w:r>
      <w:r>
        <w:rPr>
          <w:sz w:val="22"/>
        </w:rPr>
        <w:t>а се гарантира, че външн</w:t>
      </w:r>
      <w:r>
        <w:rPr>
          <w:sz w:val="22"/>
          <w:lang w:val="bg-BG"/>
        </w:rPr>
        <w:t>ите пр</w:t>
      </w:r>
      <w:r>
        <w:rPr>
          <w:sz w:val="22"/>
        </w:rPr>
        <w:t>оцеси, продукти и услуги отговарят на изискванията</w:t>
      </w:r>
      <w:r>
        <w:rPr>
          <w:sz w:val="22"/>
          <w:lang w:eastAsia="en-US"/>
        </w:rPr>
        <w:t>.</w:t>
      </w:r>
    </w:p>
    <w:p>
      <w:pPr>
        <w:pStyle w:val="Normal"/>
        <w:rPr>
          <w:b/>
          <w:sz w:val="22"/>
          <w:lang w:eastAsia="en-US"/>
        </w:rPr>
      </w:pPr>
      <w:r>
        <w:rPr>
          <w:b/>
          <w:sz w:val="22"/>
          <w:lang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           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Одобрение, мониторинг / контрол, и последва</w:t>
      </w:r>
      <w:r>
        <w:rPr>
          <w:sz w:val="22"/>
          <w:lang w:val="bg-BG"/>
        </w:rPr>
        <w:t>не</w:t>
      </w:r>
      <w:r>
        <w:rPr>
          <w:sz w:val="22"/>
        </w:rPr>
        <w:t xml:space="preserve"> на всички доставчици </w:t>
      </w:r>
      <w:r>
        <w:rPr>
          <w:sz w:val="22"/>
          <w:lang w:val="bg-BG"/>
        </w:rPr>
        <w:t>на продукти и услуги</w:t>
      </w:r>
      <w:r>
        <w:rPr>
          <w:sz w:val="22"/>
        </w:rPr>
        <w:t>, чиито доставки имат влияние върху качеството на крайния продукт / услуга.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</w:t>
      </w:r>
      <w:r>
        <w:rPr>
          <w:b/>
          <w:sz w:val="22"/>
          <w:u w:val="single"/>
        </w:rPr>
        <w:t xml:space="preserve">: 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sz w:val="22"/>
          <w:u w:val="single"/>
        </w:rPr>
        <w:t xml:space="preserve">  </w:t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 xml:space="preserve">: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8.4 : </w:t>
      </w:r>
      <w:r>
        <w:rPr>
          <w:sz w:val="22"/>
          <w:lang w:val="bg-BG"/>
        </w:rPr>
        <w:t>Контрол на външни процеси, продукти и услуги</w:t>
      </w:r>
      <w:r>
        <w:rPr>
          <w:sz w:val="22"/>
        </w:rPr>
        <w:t>.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(Продажби и магазини)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2"/>
        <w:ind w:firstLine="720" w:end="0"/>
        <w:jc w:val="both"/>
        <w:rPr/>
      </w:pPr>
      <w:r>
        <w:rPr>
          <w:lang w:val="bg-BG" w:eastAsia="bg-BG"/>
        </w:rPr>
        <w:t>Ръководител (Продажби и магазини)</w:t>
      </w:r>
      <w:r>
        <w:rPr>
          <w:lang w:eastAsia="bg-BG"/>
        </w:rPr>
        <w:t xml:space="preserve"> е отговорен за изпълнението на тази процедура.</w:t>
      </w:r>
    </w:p>
    <w:p>
      <w:pPr>
        <w:pStyle w:val="2"/>
        <w:jc w:val="both"/>
        <w:rPr>
          <w:lang w:eastAsia="bg-BG"/>
        </w:rPr>
      </w:pPr>
      <w:r>
        <w:rPr>
          <w:lang w:eastAsia="bg-BG"/>
        </w:rPr>
      </w:r>
    </w:p>
    <w:p>
      <w:pPr>
        <w:pStyle w:val="2"/>
        <w:ind w:firstLine="720" w:end="0"/>
        <w:jc w:val="both"/>
        <w:rPr>
          <w:lang w:val="bg-BG" w:eastAsia="bg-BG"/>
        </w:rPr>
      </w:pPr>
      <w:r>
        <w:rPr>
          <w:lang w:eastAsia="bg-BG"/>
        </w:rPr>
        <w:t xml:space="preserve">Той / тя е упълномощен да: </w:t>
      </w:r>
      <w:r>
        <w:rPr>
          <w:lang w:val="bg-BG" w:eastAsia="bg-BG"/>
        </w:rPr>
        <w:t>избира</w:t>
      </w:r>
      <w:r>
        <w:rPr>
          <w:lang w:eastAsia="bg-BG"/>
        </w:rPr>
        <w:t xml:space="preserve"> на нови доставчици и </w:t>
      </w:r>
      <w:r>
        <w:rPr>
          <w:lang w:val="bg-BG" w:eastAsia="bg-BG"/>
        </w:rPr>
        <w:t>да съблюдава съществува</w:t>
      </w:r>
      <w:r>
        <w:rPr>
          <w:lang w:eastAsia="bg-BG"/>
        </w:rPr>
        <w:t xml:space="preserve">щите доставчици, </w:t>
      </w:r>
      <w:r>
        <w:rPr>
          <w:lang w:val="bg-BG" w:eastAsia="bg-BG"/>
        </w:rPr>
        <w:t>процесите,</w:t>
      </w:r>
      <w:r>
        <w:rPr>
          <w:lang w:eastAsia="bg-BG"/>
        </w:rPr>
        <w:t xml:space="preserve"> целите на нови </w:t>
      </w:r>
      <w:r>
        <w:rPr>
          <w:lang w:val="bg-BG" w:eastAsia="bg-BG"/>
        </w:rPr>
        <w:t>доставки</w:t>
      </w:r>
      <w:r>
        <w:rPr>
          <w:lang w:eastAsia="bg-BG"/>
        </w:rPr>
        <w:t xml:space="preserve">, целите </w:t>
      </w:r>
      <w:r>
        <w:rPr>
          <w:lang w:val="bg-BG" w:eastAsia="bg-BG"/>
        </w:rPr>
        <w:t>по</w:t>
      </w:r>
      <w:r>
        <w:rPr>
          <w:lang w:eastAsia="bg-BG"/>
        </w:rPr>
        <w:t xml:space="preserve"> оценка и мониторинг, както и списък </w:t>
      </w:r>
      <w:r>
        <w:rPr>
          <w:lang w:val="bg-BG" w:eastAsia="bg-BG"/>
        </w:rPr>
        <w:t>с отхвърлените доставчици</w:t>
      </w:r>
      <w:r>
        <w:rPr>
          <w:lang w:eastAsia="bg-BG"/>
        </w:rPr>
        <w:t>.</w:t>
      </w:r>
    </w:p>
    <w:p>
      <w:pPr>
        <w:pStyle w:val="2"/>
        <w:ind w:firstLine="720" w:end="0"/>
        <w:jc w:val="both"/>
        <w:rPr>
          <w:lang w:val="bg-BG" w:eastAsia="bg-BG"/>
        </w:rPr>
      </w:pPr>
      <w:r>
        <w:rPr>
          <w:lang w:val="bg-BG" w:eastAsia="bg-BG"/>
        </w:rPr>
      </w:r>
    </w:p>
    <w:p>
      <w:pPr>
        <w:pStyle w:val="Normal"/>
        <w:ind w:firstLine="720" w:end="0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Управител, Ръководители на отдели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Те участ</w:t>
      </w:r>
      <w:r>
        <w:rPr>
          <w:sz w:val="22"/>
          <w:lang w:val="bg-BG"/>
        </w:rPr>
        <w:t>ват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в избора </w:t>
      </w:r>
      <w:r>
        <w:rPr>
          <w:sz w:val="22"/>
        </w:rPr>
        <w:t>и управление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външни </w:t>
      </w:r>
      <w:r>
        <w:rPr>
          <w:sz w:val="22"/>
          <w:lang w:val="bg-BG"/>
        </w:rPr>
        <w:t>доставки, продукти и услуги</w:t>
      </w:r>
      <w:r>
        <w:rPr>
          <w:sz w:val="22"/>
        </w:rPr>
        <w:t>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sz w:val="22"/>
          <w:lang w:val="bg-BG" w:eastAsia="en-US"/>
        </w:rPr>
      </w:pPr>
      <w:r>
        <w:rPr>
          <w:b/>
          <w:sz w:val="22"/>
          <w:u w:val="single"/>
        </w:rPr>
        <w:t xml:space="preserve">6.a) </w:t>
      </w:r>
      <w:r>
        <w:rPr>
          <w:b/>
          <w:sz w:val="22"/>
          <w:u w:val="single"/>
          <w:lang w:val="bg-BG"/>
        </w:rPr>
        <w:t>Преглед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Нашата Организация определя следния контрол върхо външните процеси, продукти и услуги</w:t>
      </w:r>
      <w:r>
        <w:rPr>
          <w:sz w:val="22"/>
          <w:lang w:eastAsia="en-US"/>
        </w:rPr>
        <w:t>: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a) Продукти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услуги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от външни доставчици са предназначени за </w:t>
      </w:r>
      <w:r>
        <w:rPr>
          <w:sz w:val="22"/>
          <w:lang w:val="bg-BG" w:eastAsia="en-US"/>
        </w:rPr>
        <w:t>използване при производство</w:t>
      </w:r>
      <w:r>
        <w:rPr>
          <w:sz w:val="22"/>
          <w:lang w:eastAsia="en-US"/>
        </w:rPr>
        <w:t xml:space="preserve"> в собствените </w:t>
      </w:r>
      <w:r>
        <w:rPr>
          <w:sz w:val="22"/>
          <w:lang w:val="bg-BG" w:eastAsia="en-US"/>
        </w:rPr>
        <w:t>н</w:t>
      </w:r>
      <w:r>
        <w:rPr>
          <w:sz w:val="22"/>
          <w:lang w:eastAsia="en-US"/>
        </w:rPr>
        <w:t>и продукти и услуги (например, суровини и компоненти, и т.н.)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Продукти и услуги се предоставят директно на клиента (и) от външни доставчици от името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 (например, помощ</w:t>
      </w:r>
      <w:r>
        <w:rPr>
          <w:sz w:val="22"/>
          <w:lang w:val="bg-BG" w:eastAsia="en-US"/>
        </w:rPr>
        <w:t>ни</w:t>
      </w:r>
      <w:r>
        <w:rPr>
          <w:sz w:val="22"/>
          <w:lang w:eastAsia="en-US"/>
        </w:rPr>
        <w:t xml:space="preserve"> документни услуги)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c) Метод, или част от процес, се предоставя от външни доставчици, в резултат на решение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 (например, възложени на подизпълнители).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Нашата организация е определила, и прилага критериите за оценка, подбор, мониторинг на изпълнението, и повторна оценка на външни доставчици, въз основа на способността им да предоставят процеси или продукти и услуги в съответствие с изискванията.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Организацията </w:t>
      </w:r>
      <w:r>
        <w:rPr>
          <w:sz w:val="22"/>
          <w:lang w:val="bg-BG" w:eastAsia="en-US"/>
        </w:rPr>
        <w:t xml:space="preserve">съхранява </w:t>
      </w:r>
      <w:r>
        <w:rPr>
          <w:sz w:val="22"/>
          <w:lang w:eastAsia="en-US"/>
        </w:rPr>
        <w:t>документирана информация от тези дейности и необходимите действия, произтичащи от оценките.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Вид и обхват на контрола</w:t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Ние гарантираме, че външн</w:t>
      </w:r>
      <w:r>
        <w:rPr>
          <w:sz w:val="22"/>
          <w:lang w:val="bg-BG" w:eastAsia="en-US"/>
        </w:rPr>
        <w:t xml:space="preserve">ите </w:t>
      </w:r>
      <w:r>
        <w:rPr>
          <w:sz w:val="22"/>
          <w:lang w:eastAsia="en-US"/>
        </w:rPr>
        <w:t xml:space="preserve">процеси, продукти и услуги, не оказват неблагоприятно въздействие върху способността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да </w:t>
      </w:r>
      <w:r>
        <w:rPr>
          <w:sz w:val="22"/>
          <w:lang w:val="bg-BG" w:eastAsia="en-US"/>
        </w:rPr>
        <w:t>отговори на</w:t>
      </w:r>
      <w:r>
        <w:rPr>
          <w:sz w:val="22"/>
          <w:lang w:eastAsia="en-US"/>
        </w:rPr>
        <w:t xml:space="preserve"> изискванията </w:t>
      </w:r>
      <w:r>
        <w:rPr>
          <w:sz w:val="22"/>
          <w:lang w:val="bg-BG" w:eastAsia="en-US"/>
        </w:rPr>
        <w:t>на своите клиенти.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Нашата организация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a) гарантира, че външн</w:t>
      </w:r>
      <w:r>
        <w:rPr>
          <w:sz w:val="22"/>
          <w:lang w:val="bg-BG" w:eastAsia="en-US"/>
        </w:rPr>
        <w:t>ите</w:t>
      </w:r>
      <w:r>
        <w:rPr>
          <w:sz w:val="22"/>
          <w:lang w:eastAsia="en-US"/>
        </w:rPr>
        <w:t xml:space="preserve"> процеси остават под контрола на система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за управление на качеството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определя </w:t>
      </w:r>
      <w:r>
        <w:rPr>
          <w:sz w:val="22"/>
          <w:lang w:val="bg-BG" w:eastAsia="en-US"/>
        </w:rPr>
        <w:t>контролни действия</w:t>
      </w:r>
      <w:r>
        <w:rPr>
          <w:sz w:val="22"/>
          <w:lang w:eastAsia="en-US"/>
        </w:rPr>
        <w:t xml:space="preserve">, които възнамерява да прилага по отношение на външен доставчик и </w:t>
      </w:r>
      <w:r>
        <w:rPr>
          <w:sz w:val="22"/>
          <w:lang w:val="bg-BG" w:eastAsia="en-US"/>
        </w:rPr>
        <w:t>действия</w:t>
      </w:r>
      <w:r>
        <w:rPr>
          <w:sz w:val="22"/>
          <w:lang w:eastAsia="en-US"/>
        </w:rPr>
        <w:t xml:space="preserve">, които </w:t>
      </w:r>
      <w:r>
        <w:rPr>
          <w:sz w:val="22"/>
          <w:lang w:val="bg-BG" w:eastAsia="en-US"/>
        </w:rPr>
        <w:t xml:space="preserve">да </w:t>
      </w:r>
      <w:r>
        <w:rPr>
          <w:sz w:val="22"/>
          <w:lang w:eastAsia="en-US"/>
        </w:rPr>
        <w:t>прилага по отношение на получената продукция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c) взема под внимание:</w:t>
      </w:r>
    </w:p>
    <w:p>
      <w:pPr>
        <w:pStyle w:val="Normal"/>
        <w:ind w:firstLine="720" w:start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1) потенциалното въздействие на външн</w:t>
      </w:r>
      <w:r>
        <w:rPr>
          <w:sz w:val="22"/>
          <w:lang w:val="bg-BG" w:eastAsia="en-US"/>
        </w:rPr>
        <w:t xml:space="preserve">ите </w:t>
      </w:r>
      <w:r>
        <w:rPr>
          <w:sz w:val="22"/>
          <w:lang w:eastAsia="en-US"/>
        </w:rPr>
        <w:t xml:space="preserve">процеси, продукти и услуги на способността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да </w:t>
      </w:r>
      <w:r>
        <w:rPr>
          <w:sz w:val="22"/>
          <w:lang w:val="bg-BG" w:eastAsia="en-US"/>
        </w:rPr>
        <w:t>отговори на</w:t>
      </w:r>
      <w:r>
        <w:rPr>
          <w:sz w:val="22"/>
          <w:lang w:eastAsia="en-US"/>
        </w:rPr>
        <w:t xml:space="preserve"> приложими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законови и регулаторни изисквания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2) на ефективността на проверките, прилагани от външния доставчик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d) определя проверката, или други дейности, необходими за да се гарантира, че външно  процеси, продукти и услуги отговарят на изискванията.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i/>
          <w:sz w:val="22"/>
          <w:lang w:eastAsia="en-US"/>
        </w:rPr>
        <w:t>Забележка: Ние използваме термин</w:t>
      </w:r>
      <w:r>
        <w:rPr>
          <w:i/>
          <w:sz w:val="22"/>
          <w:lang w:val="bg-BG" w:eastAsia="en-US"/>
        </w:rPr>
        <w:t>ът</w:t>
      </w:r>
      <w:r>
        <w:rPr>
          <w:i/>
          <w:sz w:val="22"/>
          <w:lang w:eastAsia="en-US"/>
        </w:rPr>
        <w:t xml:space="preserve"> "продавач" за обозначаване на всички външни източници на процеси, продукти и услуги.</w:t>
      </w:r>
    </w:p>
    <w:p>
      <w:pPr>
        <w:pStyle w:val="Normal"/>
        <w:jc w:val="both"/>
        <w:rPr>
          <w:i/>
          <w:sz w:val="22"/>
          <w:lang w:eastAsia="en-US"/>
        </w:rPr>
      </w:pPr>
      <w:r>
        <w:rPr>
          <w:i/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Подробностите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по процедурата, са описани по-долу</w:t>
      </w:r>
      <w:r>
        <w:rPr>
          <w:sz w:val="22"/>
          <w:lang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6.b) </w:t>
      </w:r>
      <w:r>
        <w:rPr>
          <w:b/>
          <w:sz w:val="22"/>
          <w:u w:val="single"/>
          <w:lang w:val="bg-BG"/>
        </w:rPr>
        <w:t>Търговски екип по развитие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Упра</w:t>
      </w:r>
      <w:r>
        <w:rPr>
          <w:sz w:val="22"/>
          <w:lang w:val="bg-BG"/>
        </w:rPr>
        <w:t>вителя</w:t>
      </w:r>
      <w:r>
        <w:rPr>
          <w:sz w:val="22"/>
        </w:rPr>
        <w:t xml:space="preserve">, </w:t>
      </w:r>
      <w:r>
        <w:rPr>
          <w:sz w:val="22"/>
          <w:lang w:val="bg-BG"/>
        </w:rPr>
        <w:t>Р</w:t>
      </w:r>
      <w:r>
        <w:rPr>
          <w:sz w:val="22"/>
        </w:rPr>
        <w:t>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 xml:space="preserve">), </w:t>
      </w:r>
      <w:r>
        <w:rPr>
          <w:sz w:val="22"/>
          <w:lang w:val="bg-BG"/>
        </w:rPr>
        <w:t>Ръководителят Дизайн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Отговорникът по качество</w:t>
      </w:r>
      <w:r>
        <w:rPr>
          <w:sz w:val="22"/>
        </w:rPr>
        <w:t>,</w:t>
      </w:r>
      <w:r>
        <w:rPr>
          <w:sz w:val="22"/>
          <w:lang w:val="bg-BG"/>
        </w:rPr>
        <w:t xml:space="preserve"> Началникът Производство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Началникът Предлагане на услуги </w:t>
      </w:r>
      <w:r>
        <w:rPr>
          <w:sz w:val="22"/>
        </w:rPr>
        <w:t xml:space="preserve">и </w:t>
      </w:r>
      <w:r>
        <w:rPr>
          <w:sz w:val="22"/>
          <w:lang w:val="bg-BG"/>
        </w:rPr>
        <w:t>Р</w:t>
      </w:r>
      <w:r>
        <w:rPr>
          <w:sz w:val="22"/>
        </w:rPr>
        <w:t>ъководителя</w:t>
      </w:r>
      <w:r>
        <w:rPr>
          <w:sz w:val="22"/>
          <w:lang w:val="bg-BG"/>
        </w:rPr>
        <w:t>т Човешки ресурси са членовете на Търговски екип по развитие н</w:t>
      </w:r>
      <w:r>
        <w:rPr>
          <w:sz w:val="22"/>
        </w:rPr>
        <w:t xml:space="preserve">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рганизацията. Членовете на екипа имат колективна отговорност и </w:t>
      </w:r>
      <w:r>
        <w:rPr>
          <w:sz w:val="22"/>
          <w:lang w:val="bg-BG"/>
        </w:rPr>
        <w:t>правомощия</w:t>
      </w:r>
      <w:r>
        <w:rPr>
          <w:sz w:val="22"/>
        </w:rPr>
        <w:t xml:space="preserve"> </w:t>
      </w:r>
      <w:r>
        <w:rPr>
          <w:sz w:val="22"/>
          <w:lang w:val="bg-BG"/>
        </w:rPr>
        <w:t>д</w:t>
      </w:r>
      <w:r>
        <w:rPr>
          <w:sz w:val="22"/>
        </w:rPr>
        <w:t>а из</w:t>
      </w:r>
      <w:r>
        <w:rPr>
          <w:sz w:val="22"/>
          <w:lang w:val="bg-BG"/>
        </w:rPr>
        <w:t>ират</w:t>
      </w:r>
      <w:r>
        <w:rPr>
          <w:sz w:val="22"/>
        </w:rPr>
        <w:t xml:space="preserve"> на нови доставчици. </w:t>
      </w:r>
      <w:r>
        <w:rPr>
          <w:sz w:val="22"/>
          <w:lang w:val="bg-BG"/>
        </w:rPr>
        <w:t>Ръководител (Продажба и магазини) е Координатор на екипа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6.c) </w:t>
      </w:r>
      <w:r>
        <w:rPr>
          <w:b/>
          <w:sz w:val="22"/>
          <w:u w:val="single"/>
          <w:lang w:val="bg-BG"/>
        </w:rPr>
        <w:t>Избор на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Ръководил (Продажба и магазинии)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поддържа "</w:t>
      </w:r>
      <w:r>
        <w:rPr>
          <w:rFonts w:cs="Times New Roman" w:ascii="Times New Roman" w:hAnsi="Times New Roman"/>
          <w:sz w:val="22"/>
          <w:lang w:val="bg-BG" w:eastAsia="bg-BG"/>
        </w:rPr>
        <w:t>Формуляр Регистър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 (Q</w:t>
      </w:r>
      <w:r>
        <w:rPr>
          <w:rFonts w:cs="Times New Roman" w:ascii="Times New Roman" w:hAnsi="Times New Roman"/>
          <w:sz w:val="22"/>
          <w:lang w:val="bg-BG" w:eastAsia="bg-BG"/>
        </w:rPr>
        <w:t>Е</w:t>
      </w:r>
      <w:r>
        <w:rPr>
          <w:rFonts w:cs="Times New Roman" w:ascii="Times New Roman" w:hAnsi="Times New Roman"/>
          <w:sz w:val="22"/>
          <w:lang w:val="en-US" w:eastAsia="bg-BG"/>
        </w:rPr>
        <w:t>MR-QF-PR08-002)".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Обикновено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потенциалните </w:t>
      </w:r>
      <w:r>
        <w:rPr>
          <w:rFonts w:cs="Times New Roman" w:ascii="Times New Roman" w:hAnsi="Times New Roman"/>
          <w:sz w:val="22"/>
          <w:lang w:val="bg-BG" w:eastAsia="bg-BG"/>
        </w:rPr>
        <w:t>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сами проявяват желание да работят съвместно с Организацията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Въпреки това, </w:t>
      </w:r>
      <w:r>
        <w:rPr>
          <w:rFonts w:cs="Times New Roman" w:ascii="Times New Roman" w:hAnsi="Times New Roman"/>
          <w:sz w:val="22"/>
          <w:lang w:val="bg-BG" w:eastAsia="bg-BG"/>
        </w:rPr>
        <w:t>Организацията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също може да</w:t>
      </w:r>
      <w:r>
        <w:rPr>
          <w:rFonts w:cs="Times New Roman" w:ascii="Times New Roman" w:hAnsi="Times New Roman"/>
          <w:sz w:val="22"/>
          <w:lang w:val="bg-BG" w:eastAsia="bg-BG"/>
        </w:rPr>
        <w:t xml:space="preserve">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търси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доставчици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приложения чрез </w:t>
      </w:r>
      <w:r>
        <w:rPr>
          <w:rFonts w:cs="Times New Roman" w:ascii="Times New Roman" w:hAnsi="Times New Roman"/>
          <w:sz w:val="22"/>
          <w:lang w:val="bg-BG" w:eastAsia="bg-BG"/>
        </w:rPr>
        <w:t>предложения</w:t>
      </w:r>
      <w:r>
        <w:rPr>
          <w:rFonts w:cs="Times New Roman" w:ascii="Times New Roman" w:hAnsi="Times New Roman"/>
          <w:sz w:val="22"/>
          <w:lang w:val="en-US" w:eastAsia="bg-BG"/>
        </w:rPr>
        <w:t>, публик</w:t>
      </w:r>
      <w:r>
        <w:rPr>
          <w:rFonts w:cs="Times New Roman" w:ascii="Times New Roman" w:hAnsi="Times New Roman"/>
          <w:sz w:val="22"/>
          <w:lang w:val="bg-BG" w:eastAsia="bg-BG"/>
        </w:rPr>
        <w:t>аци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на  уеб сайт / </w:t>
      </w:r>
      <w:r>
        <w:rPr>
          <w:rFonts w:cs="Times New Roman" w:ascii="Times New Roman" w:hAnsi="Times New Roman"/>
          <w:sz w:val="22"/>
          <w:lang w:val="bg-BG" w:eastAsia="bg-BG"/>
        </w:rPr>
        <w:t>социални мрежи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/ вестници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и др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 xml:space="preserve">Всички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заинтересовани страни (доставчици), които 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предоставят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материали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продукти /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услуги (чието качество може да се отрази на качеството на крайния продукт / услуга), се оценяват </w:t>
      </w:r>
      <w:r>
        <w:rPr>
          <w:rFonts w:cs="Times New Roman" w:ascii="Times New Roman" w:hAnsi="Times New Roman"/>
          <w:sz w:val="22"/>
          <w:lang w:val="bg-BG" w:eastAsia="bg-BG"/>
        </w:rPr>
        <w:t>спрямо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тяхната способност да </w:t>
      </w:r>
      <w:r>
        <w:rPr>
          <w:rFonts w:cs="Times New Roman" w:ascii="Times New Roman" w:hAnsi="Times New Roman"/>
          <w:sz w:val="22"/>
          <w:lang w:val="bg-BG" w:eastAsia="bg-BG"/>
        </w:rPr>
        <w:t>отговорят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изискванията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"</w:t>
      </w:r>
      <w:r>
        <w:rPr>
          <w:rFonts w:cs="Times New Roman" w:ascii="Times New Roman" w:hAnsi="Times New Roman"/>
          <w:sz w:val="22"/>
          <w:lang w:val="bg-BG" w:eastAsia="bg-BG"/>
        </w:rPr>
        <w:t>Формуляр Данни за 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(Q</w:t>
      </w:r>
      <w:r>
        <w:rPr>
          <w:rFonts w:cs="Times New Roman" w:ascii="Times New Roman" w:hAnsi="Times New Roman"/>
          <w:sz w:val="22"/>
          <w:lang w:val="bg-BG" w:eastAsia="bg-BG"/>
        </w:rPr>
        <w:t>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MR-QF-PR08-001)" се </w:t>
      </w:r>
      <w:r>
        <w:rPr>
          <w:rFonts w:cs="Times New Roman" w:ascii="Times New Roman" w:hAnsi="Times New Roman"/>
          <w:sz w:val="22"/>
          <w:lang w:val="bg-BG" w:eastAsia="bg-BG"/>
        </w:rPr>
        <w:t>попълва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за всеки нов доставчик.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Ръководителят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&amp; Магазини)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посещава на място всеки бъдещ доставчик или изпраща упълномощено лице за оценка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на способностите на продавача по отношение на изискванията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В случай,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че е невъзможно доставчика да бъде посетен,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се </w:t>
      </w:r>
      <w:r>
        <w:rPr>
          <w:rFonts w:cs="Times New Roman" w:ascii="Times New Roman" w:hAnsi="Times New Roman"/>
          <w:sz w:val="22"/>
          <w:lang w:val="bg-BG" w:eastAsia="bg-BG"/>
        </w:rPr>
        <w:t>изисква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информация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 </w:t>
      </w:r>
      <w:r>
        <w:rPr>
          <w:rFonts w:cs="Times New Roman" w:ascii="Times New Roman" w:hAnsi="Times New Roman"/>
          <w:sz w:val="22"/>
          <w:lang w:val="en-US" w:eastAsia="bg-BG"/>
        </w:rPr>
        <w:t>електронна поща.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  <w:t xml:space="preserve">За технически </w:t>
      </w:r>
      <w:r>
        <w:rPr>
          <w:rFonts w:cs="Times New Roman" w:ascii="Times New Roman" w:hAnsi="Times New Roman"/>
          <w:sz w:val="22"/>
          <w:lang w:val="bg-BG" w:eastAsia="bg-BG"/>
        </w:rPr>
        <w:t>въпроси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Продажба и магазини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) 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се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консултира </w:t>
      </w:r>
      <w:r>
        <w:rPr>
          <w:rFonts w:cs="Times New Roman" w:ascii="Times New Roman" w:hAnsi="Times New Roman"/>
          <w:sz w:val="22"/>
          <w:lang w:val="bg-BG" w:eastAsia="bg-BG"/>
        </w:rPr>
        <w:t>с Р</w:t>
      </w:r>
      <w:r>
        <w:rPr>
          <w:rFonts w:cs="Times New Roman" w:ascii="Times New Roman" w:hAnsi="Times New Roman"/>
          <w:sz w:val="22"/>
          <w:lang w:val="en-US" w:eastAsia="bg-BG"/>
        </w:rPr>
        <w:t xml:space="preserve">ъководителя </w:t>
      </w:r>
      <w:r>
        <w:rPr>
          <w:rFonts w:cs="Times New Roman" w:ascii="Times New Roman" w:hAnsi="Times New Roman"/>
          <w:sz w:val="22"/>
          <w:lang w:val="bg-BG" w:eastAsia="bg-BG"/>
        </w:rPr>
        <w:t>Дизайн и разработка или с Отговорникът по качеството.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Относно финансовите въпроси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Продажба и магазини</w:t>
      </w:r>
      <w:r>
        <w:rPr>
          <w:rFonts w:cs="Times New Roman" w:ascii="Times New Roman" w:hAnsi="Times New Roman"/>
          <w:sz w:val="22"/>
          <w:lang w:val="en-US" w:eastAsia="bg-BG"/>
        </w:rPr>
        <w:t>)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се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консултира </w:t>
      </w:r>
      <w:r>
        <w:rPr>
          <w:rFonts w:cs="Times New Roman" w:ascii="Times New Roman" w:hAnsi="Times New Roman"/>
          <w:sz w:val="22"/>
          <w:lang w:val="bg-BG" w:eastAsia="bg-BG"/>
        </w:rPr>
        <w:t>с Управителя или с Ръководител Човешки ресурси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 xml:space="preserve">След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попълване и предсатвяне за преглед на </w:t>
      </w:r>
      <w:r>
        <w:rPr>
          <w:rFonts w:cs="Times New Roman" w:ascii="Times New Roman" w:hAnsi="Times New Roman"/>
          <w:sz w:val="22"/>
          <w:lang w:val="en-US" w:eastAsia="bg-BG"/>
        </w:rPr>
        <w:t>"</w:t>
      </w:r>
      <w:r>
        <w:rPr>
          <w:rFonts w:cs="Times New Roman" w:ascii="Times New Roman" w:hAnsi="Times New Roman"/>
          <w:sz w:val="22"/>
          <w:lang w:val="bg-BG" w:eastAsia="bg-BG"/>
        </w:rPr>
        <w:t>Формуляр Данни за 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(Q</w:t>
      </w:r>
      <w:r>
        <w:rPr>
          <w:rFonts w:cs="Times New Roman" w:ascii="Times New Roman" w:hAnsi="Times New Roman"/>
          <w:sz w:val="22"/>
          <w:lang w:val="bg-BG" w:eastAsia="bg-BG"/>
        </w:rPr>
        <w:t>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MR-QF-PR08-001)",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Продажби и магазини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) може "временно" </w:t>
      </w:r>
      <w:r>
        <w:rPr>
          <w:rFonts w:cs="Times New Roman" w:ascii="Times New Roman" w:hAnsi="Times New Roman"/>
          <w:sz w:val="22"/>
          <w:lang w:val="bg-BG" w:eastAsia="bg-BG"/>
        </w:rPr>
        <w:t>да отбележи доставчика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в Регистър</w:t>
      </w:r>
      <w:r>
        <w:rPr>
          <w:rFonts w:cs="Times New Roman" w:ascii="Times New Roman" w:hAnsi="Times New Roman"/>
          <w:sz w:val="22"/>
          <w:lang w:val="bg-BG" w:eastAsia="bg-BG"/>
        </w:rPr>
        <w:t>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. Това се прави с </w:t>
      </w:r>
      <w:r>
        <w:rPr>
          <w:rFonts w:cs="Times New Roman" w:ascii="Times New Roman" w:hAnsi="Times New Roman"/>
          <w:sz w:val="22"/>
          <w:lang w:val="en-US" w:eastAsia="bg-BG"/>
        </w:rPr>
        <w:t>цел може да бъде поставен</w:t>
      </w:r>
      <w:r>
        <w:rPr>
          <w:rFonts w:cs="Times New Roman" w:ascii="Times New Roman" w:hAnsi="Times New Roman"/>
          <w:sz w:val="22"/>
          <w:lang w:val="bg-BG" w:eastAsia="bg-BG"/>
        </w:rPr>
        <w:t>а оценка на доставчика и след извършване на доставка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</w:t>
      </w:r>
      <w:r>
        <w:rPr>
          <w:rFonts w:cs="Times New Roman" w:ascii="Times New Roman" w:hAnsi="Times New Roman"/>
          <w:sz w:val="22"/>
          <w:lang w:val="bg-BG" w:eastAsia="bg-BG"/>
        </w:rPr>
        <w:t>Когато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поръчка</w:t>
      </w:r>
      <w:r>
        <w:rPr>
          <w:rFonts w:cs="Times New Roman" w:ascii="Times New Roman" w:hAnsi="Times New Roman"/>
          <w:sz w:val="22"/>
          <w:lang w:val="bg-BG" w:eastAsia="bg-BG"/>
        </w:rPr>
        <w:t>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е с цел доставка на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„</w:t>
      </w:r>
      <w:r>
        <w:rPr>
          <w:rFonts w:cs="Times New Roman" w:ascii="Times New Roman" w:hAnsi="Times New Roman"/>
          <w:sz w:val="22"/>
          <w:lang w:val="en-US" w:eastAsia="bg-BG"/>
        </w:rPr>
        <w:t>пробни образци</w:t>
      </w:r>
      <w:r>
        <w:rPr>
          <w:rFonts w:cs="Times New Roman" w:ascii="Times New Roman" w:hAnsi="Times New Roman"/>
          <w:sz w:val="22"/>
          <w:lang w:val="bg-BG" w:eastAsia="bg-BG"/>
        </w:rPr>
        <w:t>”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думите "пробна поръчка" следва да бъдат ясно посочени в заявката за покупка. </w:t>
      </w:r>
      <w:r>
        <w:rPr>
          <w:rFonts w:cs="Times New Roman" w:ascii="Times New Roman" w:hAnsi="Times New Roman"/>
          <w:sz w:val="22"/>
          <w:lang w:val="bg-BG" w:eastAsia="bg-BG"/>
        </w:rPr>
        <w:t xml:space="preserve">Трябва да бъдат изпълнени минимум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три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доставки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преди да </w:t>
      </w:r>
      <w:r>
        <w:rPr>
          <w:rFonts w:cs="Times New Roman" w:ascii="Times New Roman" w:hAnsi="Times New Roman"/>
          <w:sz w:val="22"/>
          <w:lang w:val="bg-BG" w:eastAsia="bg-BG"/>
        </w:rPr>
        <w:t xml:space="preserve">се </w:t>
      </w:r>
      <w:r>
        <w:rPr>
          <w:rFonts w:cs="Times New Roman" w:ascii="Times New Roman" w:hAnsi="Times New Roman"/>
          <w:sz w:val="22"/>
          <w:lang w:val="en-US" w:eastAsia="bg-BG"/>
        </w:rPr>
        <w:t>вземе решение относно записването на всеки нов доставчик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в </w:t>
      </w:r>
      <w:r>
        <w:rPr>
          <w:rFonts w:cs="Times New Roman" w:ascii="Times New Roman" w:hAnsi="Times New Roman"/>
          <w:sz w:val="22"/>
          <w:lang w:val="en-US" w:eastAsia="bg-BG"/>
        </w:rPr>
        <w:t>Регистър</w:t>
      </w:r>
      <w:r>
        <w:rPr>
          <w:rFonts w:cs="Times New Roman" w:ascii="Times New Roman" w:hAnsi="Times New Roman"/>
          <w:sz w:val="22"/>
          <w:lang w:val="bg-BG" w:eastAsia="bg-BG"/>
        </w:rPr>
        <w:t>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доставчици.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При избора на доставчици </w:t>
      </w:r>
      <w:r>
        <w:rPr>
          <w:rFonts w:cs="Times New Roman" w:ascii="Times New Roman" w:hAnsi="Times New Roman"/>
          <w:sz w:val="22"/>
          <w:lang w:val="en-US" w:eastAsia="bg-BG"/>
        </w:rPr>
        <w:t>решаващите критерии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за избор, трябва да са тези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 отношение на качеството.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Ръководител (Продажби и магазини)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прави преглед на ефективността на </w:t>
      </w:r>
      <w:r>
        <w:rPr>
          <w:rFonts w:cs="Times New Roman" w:ascii="Times New Roman" w:hAnsi="Times New Roman"/>
          <w:sz w:val="22"/>
          <w:lang w:val="bg-BG" w:eastAsia="bg-BG"/>
        </w:rPr>
        <w:t>доставчика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членовете на </w:t>
      </w:r>
      <w:r>
        <w:rPr>
          <w:rFonts w:cs="Times New Roman" w:ascii="Times New Roman" w:hAnsi="Times New Roman"/>
          <w:sz w:val="22"/>
          <w:lang w:val="bg-BG" w:eastAsia="bg-BG"/>
        </w:rPr>
        <w:t>Търговски екип по развитие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 решава</w:t>
      </w:r>
      <w:r>
        <w:rPr>
          <w:rFonts w:cs="Times New Roman" w:ascii="Times New Roman" w:hAnsi="Times New Roman"/>
          <w:sz w:val="22"/>
          <w:lang w:val="bg-BG" w:eastAsia="bg-BG"/>
        </w:rPr>
        <w:t>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дали </w:t>
      </w:r>
      <w:r>
        <w:rPr>
          <w:rFonts w:cs="Times New Roman" w:ascii="Times New Roman" w:hAnsi="Times New Roman"/>
          <w:sz w:val="22"/>
          <w:lang w:val="bg-BG" w:eastAsia="bg-BG"/>
        </w:rPr>
        <w:t>доставчикът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може да се запи</w:t>
      </w:r>
      <w:r>
        <w:rPr>
          <w:rFonts w:cs="Times New Roman" w:ascii="Times New Roman" w:hAnsi="Times New Roman"/>
          <w:sz w:val="22"/>
          <w:lang w:val="bg-BG" w:eastAsia="bg-BG"/>
        </w:rPr>
        <w:t>ше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за </w:t>
      </w:r>
      <w:r>
        <w:rPr>
          <w:rFonts w:cs="Times New Roman" w:ascii="Times New Roman" w:hAnsi="Times New Roman"/>
          <w:sz w:val="22"/>
          <w:lang w:val="bg-BG" w:eastAsia="bg-BG"/>
        </w:rPr>
        <w:t>като редовен доставчик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  <w:t>Ръководство</w:t>
      </w:r>
      <w:r>
        <w:rPr>
          <w:rFonts w:cs="Times New Roman" w:ascii="Times New Roman" w:hAnsi="Times New Roman"/>
          <w:sz w:val="22"/>
          <w:lang w:val="bg-BG" w:eastAsia="bg-BG"/>
        </w:rPr>
        <w:t>то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 могат да позволят повече от три опита, но не повече от пет изпитвания в случай,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че доставчиците,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които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изпълняват </w:t>
      </w:r>
      <w:r>
        <w:rPr>
          <w:rFonts w:cs="Times New Roman" w:ascii="Times New Roman" w:hAnsi="Times New Roman"/>
          <w:sz w:val="22"/>
          <w:lang w:val="en-US" w:eastAsia="bg-BG"/>
        </w:rPr>
        <w:t>желани</w:t>
      </w:r>
      <w:r>
        <w:rPr>
          <w:rFonts w:cs="Times New Roman" w:ascii="Times New Roman" w:hAnsi="Times New Roman"/>
          <w:sz w:val="22"/>
          <w:lang w:val="bg-BG" w:eastAsia="bg-BG"/>
        </w:rPr>
        <w:t>те доставки, доставят продукти/услуги,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които нямат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алтернативни </w:t>
      </w:r>
      <w:r>
        <w:rPr>
          <w:rFonts w:cs="Times New Roman" w:ascii="Times New Roman" w:hAnsi="Times New Roman"/>
          <w:sz w:val="22"/>
          <w:lang w:val="bg-BG" w:eastAsia="bg-BG"/>
        </w:rPr>
        <w:t>заместители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В случай, че </w:t>
      </w:r>
      <w:r>
        <w:rPr>
          <w:rFonts w:cs="Times New Roman" w:ascii="Times New Roman" w:hAnsi="Times New Roman"/>
          <w:sz w:val="22"/>
          <w:lang w:val="bg-BG" w:eastAsia="bg-BG"/>
        </w:rPr>
        <w:t>след петата доставка, оценката на доставчика не е добра, следващи опити за доставка могат да бъдат направени минимум след трим месеца, считано от датата на последната пета доставка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bg-BG" w:eastAsia="bg-BG"/>
        </w:rPr>
      </w:r>
    </w:p>
    <w:p>
      <w:pPr>
        <w:pStyle w:val="BodyText"/>
        <w:jc w:val="start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bg-BG" w:eastAsia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6.d) </w:t>
      </w:r>
      <w:r>
        <w:rPr>
          <w:b/>
          <w:sz w:val="22"/>
          <w:u w:val="single"/>
          <w:lang w:val="bg-BG"/>
        </w:rPr>
        <w:t>Повторно одобрение на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en-GB" w:eastAsia="en-US"/>
        </w:rPr>
        <w:t>Организацията</w:t>
      </w:r>
      <w:r>
        <w:rPr>
          <w:sz w:val="22"/>
          <w:lang w:val="bg-BG" w:eastAsia="en-US"/>
        </w:rPr>
        <w:t xml:space="preserve"> </w:t>
      </w:r>
      <w:r>
        <w:rPr>
          <w:sz w:val="22"/>
          <w:lang w:val="en-GB" w:eastAsia="en-US"/>
        </w:rPr>
        <w:t xml:space="preserve">извърши повторното </w:t>
      </w:r>
      <w:r>
        <w:rPr>
          <w:sz w:val="22"/>
          <w:lang w:val="bg-BG" w:eastAsia="en-US"/>
        </w:rPr>
        <w:t>одобрение на доставчици, след като минат 5 години от вписването му в Регистъра</w:t>
      </w:r>
      <w:r>
        <w:rPr>
          <w:sz w:val="22"/>
          <w:lang w:val="en-GB" w:eastAsia="en-US"/>
        </w:rPr>
        <w:t xml:space="preserve">. </w:t>
      </w:r>
      <w:r>
        <w:rPr>
          <w:sz w:val="22"/>
          <w:lang w:val="bg-BG" w:eastAsia="en-US"/>
        </w:rPr>
        <w:t>Извършва се попълване на гореспоменатите Формуляри с цел актуализиране на информацията относно доставчиците, с които Организацията възнемерява да продължи да работи. Тези актуализации могат да се правят и на по-малко от 5 години при желание на Организацията.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en-GB" w:eastAsia="en-US"/>
        </w:rPr>
        <w:t xml:space="preserve">6.e) </w:t>
      </w:r>
      <w:r>
        <w:rPr>
          <w:b/>
          <w:sz w:val="22"/>
          <w:u w:val="single"/>
          <w:lang w:val="bg-BG" w:eastAsia="en-US"/>
        </w:rPr>
        <w:t>Контрол на външните процеси</w:t>
      </w:r>
    </w:p>
    <w:p>
      <w:pPr>
        <w:pStyle w:val="Normal"/>
        <w:jc w:val="both"/>
        <w:rPr>
          <w:sz w:val="22"/>
          <w:lang w:val="en-GB" w:eastAsia="en-US"/>
        </w:rPr>
      </w:pPr>
      <w:r>
        <w:rPr>
          <w:sz w:val="22"/>
          <w:lang w:val="en-GB" w:eastAsia="en-US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en-GB" w:eastAsia="en-US"/>
        </w:rPr>
        <w:t>Нашата организация разбира необходимостта от контролиране на външни</w:t>
      </w:r>
      <w:r>
        <w:rPr>
          <w:sz w:val="22"/>
          <w:lang w:val="bg-BG" w:eastAsia="en-US"/>
        </w:rPr>
        <w:t>те</w:t>
      </w:r>
      <w:r>
        <w:rPr>
          <w:sz w:val="22"/>
          <w:lang w:val="en-GB" w:eastAsia="en-US"/>
        </w:rPr>
        <w:t xml:space="preserve"> </w:t>
      </w:r>
      <w:r>
        <w:rPr>
          <w:sz w:val="22"/>
          <w:lang w:val="bg-BG" w:eastAsia="en-US"/>
        </w:rPr>
        <w:t xml:space="preserve">процеси от доставчици </w:t>
      </w:r>
      <w:r>
        <w:rPr>
          <w:sz w:val="22"/>
          <w:lang w:val="en-GB" w:eastAsia="en-US"/>
        </w:rPr>
        <w:t xml:space="preserve"> като "</w:t>
      </w:r>
      <w:r>
        <w:rPr>
          <w:sz w:val="22"/>
          <w:lang w:val="bg-BG" w:eastAsia="en-US"/>
        </w:rPr>
        <w:t>монтаж</w:t>
      </w:r>
      <w:r>
        <w:rPr>
          <w:sz w:val="22"/>
          <w:lang w:val="en-GB" w:eastAsia="en-US"/>
        </w:rPr>
        <w:t>", "</w:t>
      </w:r>
      <w:r>
        <w:rPr>
          <w:sz w:val="22"/>
          <w:lang w:val="bg-BG" w:eastAsia="en-US"/>
        </w:rPr>
        <w:t>инсталация</w:t>
      </w:r>
      <w:r>
        <w:rPr>
          <w:sz w:val="22"/>
          <w:lang w:val="en-GB" w:eastAsia="en-US"/>
        </w:rPr>
        <w:t>", "</w:t>
      </w:r>
      <w:r>
        <w:rPr>
          <w:sz w:val="22"/>
          <w:lang w:val="bg-BG" w:eastAsia="en-US"/>
        </w:rPr>
        <w:t>след сервизна поддръжка</w:t>
      </w:r>
      <w:r>
        <w:rPr>
          <w:sz w:val="22"/>
          <w:lang w:val="en-GB" w:eastAsia="en-US"/>
        </w:rPr>
        <w:t xml:space="preserve">", </w:t>
      </w:r>
      <w:r>
        <w:rPr>
          <w:sz w:val="22"/>
          <w:lang w:val="bg-BG" w:eastAsia="en-US"/>
        </w:rPr>
        <w:t>„ремонт”</w:t>
      </w:r>
      <w:r>
        <w:rPr>
          <w:sz w:val="22"/>
          <w:lang w:val="en-GB" w:eastAsia="en-US"/>
        </w:rPr>
        <w:t xml:space="preserve"> и т.н.</w:t>
      </w:r>
      <w:r>
        <w:rPr>
          <w:sz w:val="22"/>
          <w:lang w:val="bg-BG" w:eastAsia="en-US"/>
        </w:rPr>
        <w:t xml:space="preserve"> Поради тази прична нашата организация контролира външните процеси като </w:t>
      </w:r>
      <w:r>
        <w:rPr>
          <w:sz w:val="22"/>
          <w:lang w:val="en-GB" w:eastAsia="en-US"/>
        </w:rPr>
        <w:t xml:space="preserve">подписва правно обвързващи договори с </w:t>
      </w:r>
      <w:r>
        <w:rPr>
          <w:sz w:val="22"/>
          <w:lang w:val="bg-BG" w:eastAsia="en-US"/>
        </w:rPr>
        <w:t>доставчиците</w:t>
      </w:r>
      <w:r>
        <w:rPr>
          <w:sz w:val="22"/>
          <w:lang w:val="en-GB" w:eastAsia="en-US"/>
        </w:rPr>
        <w:t xml:space="preserve">, което позволява по-голяма </w:t>
      </w:r>
      <w:r>
        <w:rPr>
          <w:sz w:val="22"/>
          <w:lang w:val="bg-BG" w:eastAsia="en-US"/>
        </w:rPr>
        <w:t>сигурност за клиентите.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6.f) </w:t>
      </w:r>
      <w:r>
        <w:rPr>
          <w:b/>
          <w:sz w:val="22"/>
          <w:u w:val="single"/>
          <w:lang w:val="bg-BG"/>
        </w:rPr>
        <w:t>Оценка на доставчиците</w:t>
      </w:r>
    </w:p>
    <w:p>
      <w:pPr>
        <w:pStyle w:val="Normal"/>
        <w:rPr/>
      </w:pPr>
      <w:r>
        <w:rPr>
          <w:b/>
          <w:sz w:val="22"/>
        </w:rPr>
        <w:tab/>
      </w:r>
      <w:r>
        <w:rPr>
          <w:sz w:val="22"/>
        </w:rPr>
        <w:tab/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Всички изброени в списъци</w:t>
      </w:r>
      <w:r>
        <w:rPr>
          <w:sz w:val="22"/>
          <w:lang w:val="bg-BG"/>
        </w:rPr>
        <w:t>те</w:t>
      </w:r>
      <w:r>
        <w:rPr>
          <w:sz w:val="22"/>
        </w:rPr>
        <w:t xml:space="preserve"> доставчици са обект на мониторинг за </w:t>
      </w:r>
      <w:r>
        <w:rPr>
          <w:sz w:val="22"/>
          <w:lang w:val="bg-BG"/>
        </w:rPr>
        <w:t>оценка на</w:t>
      </w:r>
      <w:r>
        <w:rPr>
          <w:sz w:val="22"/>
        </w:rPr>
        <w:t xml:space="preserve"> на техните </w:t>
      </w:r>
      <w:r>
        <w:rPr>
          <w:sz w:val="22"/>
          <w:lang w:val="bg-BG"/>
        </w:rPr>
        <w:t>продукти/услуги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Ръководител (Продажби и магазини)</w:t>
      </w:r>
      <w:r>
        <w:rPr>
          <w:sz w:val="22"/>
        </w:rPr>
        <w:t xml:space="preserve"> изчислява следните показатели за качество за всеки </w:t>
      </w:r>
      <w:r>
        <w:rPr>
          <w:sz w:val="22"/>
          <w:lang w:val="bg-BG"/>
        </w:rPr>
        <w:t>доставчик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Това се извършва </w:t>
      </w:r>
      <w:r>
        <w:rPr>
          <w:sz w:val="22"/>
          <w:lang w:val="bg-BG"/>
        </w:rPr>
        <w:t>за всяка</w:t>
      </w:r>
      <w:r>
        <w:rPr>
          <w:sz w:val="22"/>
        </w:rPr>
        <w:t xml:space="preserve"> финансова година</w:t>
      </w:r>
      <w:r>
        <w:rPr>
          <w:sz w:val="22"/>
          <w:lang w:val="bg-BG"/>
        </w:rPr>
        <w:t>, през която е работено с доставчика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Изчислителната метод за </w:t>
      </w:r>
      <w:r>
        <w:rPr>
          <w:sz w:val="22"/>
          <w:lang w:val="bg-BG"/>
        </w:rPr>
        <w:t>изчисляване на качествения показател за доставчик е показан по-долу:</w:t>
      </w:r>
      <w:r>
        <w:rPr>
          <w:sz w:val="22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a. </w:t>
      </w:r>
      <w:r>
        <w:rPr>
          <w:b/>
          <w:sz w:val="22"/>
          <w:u w:val="single"/>
          <w:lang w:val="bg-BG"/>
        </w:rPr>
        <w:t>Материален индекс на качеството</w:t>
      </w:r>
      <w:r>
        <w:rPr>
          <w:b/>
          <w:sz w:val="22"/>
          <w:u w:val="single"/>
        </w:rPr>
        <w:t xml:space="preserve"> (MQI)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Нека </w:t>
      </w:r>
      <w:r>
        <w:rPr>
          <w:sz w:val="22"/>
        </w:rPr>
        <w:t xml:space="preserve">Q1, Q2, Q3. Qn </w:t>
      </w:r>
      <w:r>
        <w:rPr>
          <w:sz w:val="22"/>
          <w:lang w:val="bg-BG"/>
        </w:rPr>
        <w:t>да е сумата от получените количества за „</w:t>
      </w:r>
      <w:r>
        <w:rPr>
          <w:sz w:val="22"/>
        </w:rPr>
        <w:t>n</w:t>
      </w:r>
      <w:r>
        <w:rPr>
          <w:sz w:val="22"/>
          <w:lang w:val="bg-BG"/>
        </w:rPr>
        <w:t>”</w:t>
      </w:r>
      <w:r>
        <w:rPr>
          <w:sz w:val="22"/>
        </w:rPr>
        <w:t xml:space="preserve"> </w:t>
      </w:r>
      <w:r>
        <w:rPr>
          <w:sz w:val="22"/>
          <w:lang w:val="bg-BG"/>
        </w:rPr>
        <w:t>доставки,</w:t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Нека</w:t>
      </w:r>
      <w:r>
        <w:rPr>
          <w:sz w:val="22"/>
        </w:rPr>
        <w:t xml:space="preserve"> q1, q2, q3…qn </w:t>
      </w:r>
      <w:r>
        <w:rPr>
          <w:sz w:val="22"/>
          <w:lang w:val="bg-BG"/>
        </w:rPr>
        <w:t>да е сумата от действително усвоени количества от „</w:t>
      </w:r>
      <w:r>
        <w:rPr>
          <w:sz w:val="22"/>
        </w:rPr>
        <w:t>n”</w:t>
      </w:r>
      <w:r>
        <w:rPr>
          <w:sz w:val="22"/>
          <w:lang w:val="bg-BG"/>
        </w:rPr>
        <w:t xml:space="preserve"> доставки</w:t>
      </w:r>
      <w:r>
        <w:rPr>
          <w:sz w:val="22"/>
        </w:rPr>
        <w:t xml:space="preserve">,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 xml:space="preserve"> 1           q1        q2         q3               qn</w:t>
        <w:tab/>
      </w:r>
    </w:p>
    <w:p>
      <w:pPr>
        <w:pStyle w:val="Normal"/>
        <w:rPr/>
      </w:pPr>
      <w:r>
        <w:rPr>
          <w:sz w:val="22"/>
        </w:rPr>
        <w:t>Material Quality Index(MQI) =  ---  * { ------ + ------ + ------ + ... + ------ } * 100 %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                     </w:t>
      </w:r>
      <w:r>
        <w:rPr>
          <w:sz w:val="22"/>
        </w:rPr>
        <w:t>n           Q1       Q2        Q3              Qn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b. </w:t>
      </w:r>
      <w:r>
        <w:rPr>
          <w:b/>
          <w:sz w:val="22"/>
          <w:u w:val="single"/>
          <w:lang w:val="bg-BG"/>
        </w:rPr>
        <w:t xml:space="preserve">Индекс на качеството на доставката </w:t>
      </w:r>
      <w:r>
        <w:rPr>
          <w:b/>
          <w:sz w:val="22"/>
          <w:u w:val="single"/>
        </w:rPr>
        <w:t>(DQI)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Нека има</w:t>
      </w:r>
      <w:r>
        <w:rPr>
          <w:sz w:val="22"/>
        </w:rPr>
        <w:t xml:space="preserve"> ‘N’ </w:t>
      </w:r>
      <w:r>
        <w:rPr>
          <w:sz w:val="22"/>
          <w:lang w:val="bg-BG"/>
        </w:rPr>
        <w:t>брой доставки за година от доставчик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Да предположим че има доставени </w:t>
      </w:r>
      <w:r>
        <w:rPr>
          <w:sz w:val="22"/>
        </w:rPr>
        <w:t xml:space="preserve">‘n1’ </w:t>
      </w:r>
      <w:r>
        <w:rPr>
          <w:sz w:val="22"/>
          <w:lang w:val="bg-BG"/>
        </w:rPr>
        <w:t>доставки преди изтичане на крайния срок</w:t>
      </w:r>
      <w:r>
        <w:rPr>
          <w:sz w:val="22"/>
        </w:rPr>
        <w:t xml:space="preserve">. </w:t>
      </w:r>
      <w:r>
        <w:rPr>
          <w:sz w:val="22"/>
          <w:lang w:val="bg-BG"/>
        </w:rPr>
        <w:t>Тогава</w:t>
      </w:r>
      <w:r>
        <w:rPr>
          <w:sz w:val="22"/>
        </w:rPr>
        <w:t>,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</w:rPr>
        <w:tab/>
        <w:tab/>
        <w:tab/>
        <w:t xml:space="preserve">        n1</w:t>
      </w:r>
    </w:p>
    <w:p>
      <w:pPr>
        <w:pStyle w:val="Normal"/>
        <w:rPr>
          <w:sz w:val="22"/>
        </w:rPr>
      </w:pPr>
      <w:r>
        <w:rPr>
          <w:sz w:val="22"/>
        </w:rPr>
        <w:t>Delivery Quality Index ( DQI ) =   --------  * 100 %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 xml:space="preserve">        N</w:t>
      </w:r>
    </w:p>
    <w:p>
      <w:pPr>
        <w:pStyle w:val="Normal"/>
        <w:rPr/>
      </w:pPr>
      <w:r>
        <w:rPr/>
        <w:tab/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c. </w:t>
      </w:r>
      <w:r>
        <w:rPr>
          <w:b/>
          <w:sz w:val="22"/>
          <w:u w:val="single"/>
          <w:lang w:val="bg-BG"/>
        </w:rPr>
        <w:t xml:space="preserve">Индекс на качеството на предоставяните услуги </w:t>
      </w:r>
      <w:r>
        <w:rPr>
          <w:b/>
          <w:sz w:val="22"/>
          <w:u w:val="single"/>
        </w:rPr>
        <w:t>(SQI)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rPr>
          <w:sz w:val="22"/>
        </w:rPr>
      </w:pPr>
      <w:r>
        <w:rPr>
          <w:sz w:val="22"/>
        </w:rPr>
        <w:t>Качеството на обслужването на всички доставчици се оценява според таблицата по-долу: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655"/>
        <w:gridCol w:w="1417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sz w:val="22"/>
                <w:u w:val="none"/>
                <w:lang w:val="bg-BG"/>
              </w:rPr>
            </w:pPr>
            <w:r>
              <w:rPr>
                <w:sz w:val="22"/>
                <w:u w:val="none"/>
                <w:lang w:val="bg-BG"/>
              </w:rPr>
            </w:r>
          </w:p>
          <w:p>
            <w:pPr>
              <w:pStyle w:val="Heading1"/>
              <w:ind w:hanging="0" w:start="0"/>
              <w:rPr>
                <w:sz w:val="22"/>
                <w:u w:val="none"/>
              </w:rPr>
            </w:pPr>
            <w:r>
              <w:rPr>
                <w:sz w:val="22"/>
                <w:u w:val="none"/>
              </w:rPr>
              <w:t>№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Фактор Услуги на насоки за оценяване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Максимум точки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/>
            </w:pPr>
            <w:r>
              <w:rPr>
                <w:b/>
                <w:sz w:val="22"/>
              </w:rPr>
              <w:t xml:space="preserve">Сътрудничество и готовност за помощ при </w:t>
            </w:r>
            <w:r>
              <w:rPr>
                <w:b/>
                <w:sz w:val="22"/>
                <w:lang w:val="bg-BG"/>
              </w:rPr>
              <w:t>извънредни ситуации</w:t>
            </w:r>
            <w:r>
              <w:rPr>
                <w:b/>
                <w:sz w:val="22"/>
              </w:rPr>
              <w:t>. (S1)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0 -&gt; Не </w:t>
            </w:r>
            <w:r>
              <w:rPr>
                <w:sz w:val="22"/>
                <w:lang w:val="bg-BG"/>
              </w:rPr>
              <w:t>оказва сътрудничество;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5 -&gt; Много рядко помага при извънредни ситуации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10 -&gt; Помага но </w:t>
            </w:r>
            <w:r>
              <w:rPr>
                <w:sz w:val="22"/>
                <w:lang w:val="bg-BG"/>
              </w:rPr>
              <w:t>това се отразява</w:t>
            </w:r>
            <w:r>
              <w:rPr>
                <w:sz w:val="22"/>
              </w:rPr>
              <w:t xml:space="preserve"> върху цената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15 -&gt; Помага</w:t>
            </w:r>
            <w:r>
              <w:rPr>
                <w:sz w:val="22"/>
                <w:lang w:val="bg-BG"/>
              </w:rPr>
              <w:t xml:space="preserve"> до</w:t>
            </w:r>
            <w:r>
              <w:rPr>
                <w:sz w:val="22"/>
              </w:rPr>
              <w:t xml:space="preserve"> максимум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на кредитен лимит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20 -&gt; Помага, от време на време</w:t>
            </w:r>
            <w:r>
              <w:rPr>
                <w:sz w:val="22"/>
                <w:lang w:val="bg-BG"/>
              </w:rPr>
              <w:t xml:space="preserve">, но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bg-BG"/>
              </w:rPr>
              <w:t>до минимално надвишаване на кредитния лимит;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>
          <w:trHeight w:val="308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Готовност да замени </w:t>
            </w:r>
            <w:r>
              <w:rPr>
                <w:b/>
                <w:sz w:val="22"/>
                <w:lang w:val="bg-BG"/>
              </w:rPr>
              <w:t>услугата</w:t>
            </w:r>
            <w:r>
              <w:rPr>
                <w:b/>
                <w:sz w:val="22"/>
              </w:rPr>
              <w:t>. (S2)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0 -&gt; Не е готов да приеме обратно отхвърлени услуги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5 -&gt; Заменя след много напомняния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</w:rPr>
            </w:pPr>
            <w:r>
              <w:rPr>
                <w:sz w:val="22"/>
              </w:rPr>
              <w:t>10 -&gt; Замяна е обект на т</w:t>
            </w:r>
            <w:r>
              <w:rPr>
                <w:sz w:val="22"/>
                <w:lang w:val="bg-BG"/>
              </w:rPr>
              <w:t>яхно решение и позиция;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15 -&gt; връща отхвърли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материал веднага, но замяната е бав</w:t>
            </w:r>
            <w:r>
              <w:rPr>
                <w:sz w:val="22"/>
                <w:lang w:val="bg-BG"/>
              </w:rPr>
              <w:t>на;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20 -&gt; връща отхвърли материал веднага, и замяната е бърз</w:t>
            </w:r>
            <w:r>
              <w:rPr>
                <w:sz w:val="22"/>
                <w:lang w:val="bg-BG"/>
              </w:rPr>
              <w:t>а;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  <w:r>
              <w:rPr>
                <w:sz w:val="22"/>
              </w:rPr>
              <w:t xml:space="preserve"> (бърза подмяна, без такси за обработ</w:t>
            </w:r>
            <w:r>
              <w:rPr>
                <w:sz w:val="22"/>
                <w:lang w:val="bg-BG"/>
              </w:rPr>
              <w:t>ка).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Предоставяне на подкрепящи документи (доклади)  S3)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0 -&gt; Не се предоставя дори след </w:t>
            </w:r>
            <w:r>
              <w:rPr>
                <w:sz w:val="22"/>
                <w:lang w:val="bg-BG"/>
              </w:rPr>
              <w:t xml:space="preserve">искания </w:t>
            </w:r>
            <w:r>
              <w:rPr>
                <w:sz w:val="22"/>
              </w:rPr>
              <w:t>в писмен вид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>5 -&gt; Само Challans (количество) са дадени, но няма сертификат за изпитване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10 -&gt; Challans са дадени, сертификати за изпитване се дават след запитване;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Бързина в отговора</w:t>
            </w:r>
            <w:r>
              <w:rPr>
                <w:b/>
                <w:sz w:val="22"/>
              </w:rPr>
              <w:t xml:space="preserve">    (S4)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0 -&gt; </w:t>
            </w:r>
            <w:r>
              <w:rPr>
                <w:sz w:val="22"/>
                <w:lang w:val="bg-BG"/>
              </w:rPr>
              <w:t>Никога не отговаря;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5 -&gt; </w:t>
            </w:r>
            <w:r>
              <w:rPr>
                <w:sz w:val="22"/>
                <w:lang w:val="bg-BG"/>
              </w:rPr>
              <w:t>Отговаря бавно;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10 -&gt;  </w:t>
            </w:r>
            <w:r>
              <w:rPr>
                <w:sz w:val="22"/>
                <w:lang w:val="bg-BG"/>
              </w:rPr>
              <w:t>Бърз отговор на всички запитвания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22"/>
              </w:rPr>
              <w:t>Готовност за предприемане на коригиращи действия въз основа на жалби (S5)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0 -&gt; </w:t>
            </w:r>
            <w:r>
              <w:rPr>
                <w:sz w:val="22"/>
                <w:lang w:val="bg-BG"/>
              </w:rPr>
              <w:t>Не се предприемат;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5 -&gt; Много рядко са предприема</w:t>
            </w:r>
            <w:r>
              <w:rPr>
                <w:sz w:val="22"/>
                <w:lang w:val="bg-BG"/>
              </w:rPr>
              <w:t>т</w:t>
            </w:r>
            <w:r>
              <w:rPr>
                <w:sz w:val="22"/>
              </w:rPr>
              <w:t xml:space="preserve"> действия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10 -&gt; Понякога се вземат действия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15 -&gt; Коригиращи действия винаги се вземат, но се повтарят проблеми</w:t>
            </w:r>
            <w:r>
              <w:rPr>
                <w:sz w:val="22"/>
                <w:lang w:val="bg-BG"/>
              </w:rPr>
              <w:t>те;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20 -&gt; Коригиращи действия, предприети бързо, но </w:t>
            </w:r>
            <w:r>
              <w:rPr>
                <w:sz w:val="22"/>
                <w:lang w:val="bg-BG"/>
              </w:rPr>
              <w:t xml:space="preserve">действията по изпълнението им </w:t>
            </w:r>
            <w:r>
              <w:rPr>
                <w:sz w:val="22"/>
              </w:rPr>
              <w:t>са бавни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>
          <w:cantSplit/>
        </w:trPr>
        <w:tc>
          <w:tcPr>
            <w:tcW w:w="822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sz w:val="22"/>
                <w:lang w:val="bg-BG"/>
              </w:rPr>
              <w:t>Общо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100</w:t>
            </w:r>
          </w:p>
        </w:tc>
      </w:tr>
      <w:tr>
        <w:trPr>
          <w:trHeight w:val="203" w:hRule="atLeast"/>
          <w:cantSplit/>
        </w:trPr>
        <w:tc>
          <w:tcPr>
            <w:tcW w:w="96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2"/>
              <w:ind w:hanging="0" w:start="0"/>
              <w:rPr>
                <w:sz w:val="22"/>
              </w:rPr>
            </w:pPr>
            <w:r>
              <w:rPr>
                <w:sz w:val="22"/>
              </w:rPr>
              <w:t>Service Quality Index ( SQI ) =  S1 + S2 + S3 + S4 + S5  %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i/>
          <w:sz w:val="22"/>
          <w:lang w:val="bg-BG"/>
        </w:rPr>
      </w:pPr>
      <w:r>
        <w:rPr>
          <w:i/>
          <w:sz w:val="22"/>
        </w:rPr>
        <w:t xml:space="preserve">Забележка: </w:t>
      </w:r>
      <w:r>
        <w:rPr>
          <w:i/>
          <w:sz w:val="22"/>
          <w:lang w:val="bg-BG"/>
        </w:rPr>
        <w:t>При доставчиците на услуги се изчислява само Индекс на качеството на предоставяните услуги.</w:t>
      </w:r>
    </w:p>
    <w:p>
      <w:pPr>
        <w:pStyle w:val="Normal"/>
        <w:ind w:firstLine="720" w:end="0"/>
        <w:jc w:val="both"/>
        <w:rPr>
          <w:b/>
          <w:i/>
          <w:sz w:val="22"/>
          <w:lang w:val="bg-BG"/>
        </w:rPr>
      </w:pPr>
      <w:r>
        <w:rPr>
          <w:b/>
          <w:i/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След изчисляване на показателите за качество </w:t>
      </w:r>
      <w:r>
        <w:rPr>
          <w:sz w:val="22"/>
          <w:lang w:val="bg-BG"/>
        </w:rPr>
        <w:t>на доставчика,</w:t>
      </w:r>
      <w:r>
        <w:rPr>
          <w:sz w:val="22"/>
        </w:rPr>
        <w:t xml:space="preserve"> </w:t>
      </w:r>
      <w:r>
        <w:rPr>
          <w:sz w:val="22"/>
          <w:lang w:val="bg-BG"/>
        </w:rPr>
        <w:t>Р</w:t>
      </w:r>
      <w:r>
        <w:rPr>
          <w:sz w:val="22"/>
        </w:rPr>
        <w:t>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>) взема подходящи действия</w:t>
      </w:r>
      <w:r>
        <w:rPr>
          <w:sz w:val="22"/>
          <w:lang w:val="bg-BG"/>
        </w:rPr>
        <w:t>, съблюдавайки матрицата, показана по-долу.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2126"/>
        <w:gridCol w:w="1984"/>
        <w:gridCol w:w="1985"/>
        <w:gridCol w:w="2126"/>
      </w:tblGrid>
      <w:tr>
        <w:trPr>
          <w:cantSplit/>
        </w:trPr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Индекс</w:t>
            </w:r>
          </w:p>
        </w:tc>
        <w:tc>
          <w:tcPr>
            <w:tcW w:w="822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Оценка на доставчик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0 % - 39%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40% -  59%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60% - 79%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80% - 100%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Материален индекс на качеството</w:t>
            </w:r>
            <w:r>
              <w:rPr>
                <w:sz w:val="22"/>
              </w:rPr>
              <w:t xml:space="preserve"> (MQI)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 xml:space="preserve">Индекс на качеството на доставката </w:t>
            </w:r>
            <w:r>
              <w:rPr>
                <w:sz w:val="22"/>
              </w:rPr>
              <w:t>(DQI)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Индекс на качеството на предоставяните услуги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(SQI)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</w:tbl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6.g) </w:t>
      </w:r>
      <w:r>
        <w:rPr>
          <w:b/>
          <w:sz w:val="22"/>
          <w:u w:val="single"/>
          <w:lang w:val="bg-BG"/>
        </w:rPr>
        <w:t>Прекратяване на отношения с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Организацията може да </w:t>
      </w:r>
      <w:r>
        <w:rPr>
          <w:sz w:val="22"/>
          <w:lang w:val="bg-BG"/>
        </w:rPr>
        <w:t>прекрати отношения с доставчик при получена незадоволителна оценка</w:t>
      </w:r>
      <w:r>
        <w:rPr>
          <w:sz w:val="22"/>
        </w:rPr>
        <w:t xml:space="preserve">. </w:t>
      </w:r>
      <w:r>
        <w:rPr>
          <w:sz w:val="22"/>
          <w:lang w:val="bg-BG"/>
        </w:rPr>
        <w:t>Ръководител</w:t>
      </w:r>
      <w:r>
        <w:rPr>
          <w:sz w:val="22"/>
        </w:rPr>
        <w:t xml:space="preserve">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>) е</w:t>
      </w:r>
      <w:r>
        <w:rPr>
          <w:sz w:val="22"/>
          <w:lang w:val="bg-BG"/>
        </w:rPr>
        <w:t xml:space="preserve"> упълномощен да се откаже от всеки доставчик включен в списъка с доставчици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  <w:t>The following records are maintained.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230"/>
        <w:gridCol w:w="1440"/>
        <w:gridCol w:w="990"/>
        <w:gridCol w:w="135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Sl.   No.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Record Title / ID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Format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Retention Period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Custodian(s)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>MR-Q-F-PR08-001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Формуляр Данни за доставчици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Q</w:t>
            </w:r>
            <w:r>
              <w:rPr>
                <w:sz w:val="22"/>
                <w:lang w:val="bg-BG"/>
              </w:rPr>
              <w:t>Е</w:t>
            </w:r>
            <w:r>
              <w:rPr>
                <w:sz w:val="22"/>
              </w:rPr>
              <w:t xml:space="preserve">MR-Q-F-PR08-002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Формуляр Регистър с одобрени доставчици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На хартия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Переодично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Оценки на доставчици – Статистически пресмятания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На хартия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Копие на </w:t>
            </w:r>
            <w:r>
              <w:rPr>
                <w:sz w:val="22"/>
                <w:lang w:val="bg-BG"/>
              </w:rPr>
              <w:t>комуникация с доставчици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  <w:lang w:val="bg-BG"/>
              </w:rPr>
              <w:t>На хартия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ДАННИ ЗА ДОСТАВЧИЦИ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  <w:sz w:val="20"/>
        </w:rPr>
        <w:t>QMR-Q-F-PR</w:t>
      </w:r>
      <w:r>
        <w:rPr>
          <w:b/>
          <w:sz w:val="20"/>
          <w:lang w:val="bg-BG"/>
        </w:rPr>
        <w:t>16</w:t>
      </w:r>
      <w:r>
        <w:rPr>
          <w:b/>
          <w:sz w:val="20"/>
        </w:rPr>
        <w:t>-001</w:t>
      </w:r>
    </w:p>
    <w:p>
      <w:pPr>
        <w:pStyle w:val="Normal"/>
        <w:rPr/>
      </w:pPr>
      <w:r>
        <w:rPr>
          <w:sz w:val="22"/>
          <w:lang w:val="bg-BG"/>
        </w:rPr>
        <w:t>Име на доставчик</w:t>
      </w:r>
      <w:r>
        <w:rPr>
          <w:sz w:val="22"/>
        </w:rPr>
        <w:t>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: ……………..………………………………………………………………………………….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………………………………………………………………</w:t>
      </w:r>
      <w:r>
        <w:rPr>
          <w:sz w:val="22"/>
        </w:rPr>
        <w:t xml:space="preserve">. </w:t>
      </w:r>
      <w:r>
        <w:rPr>
          <w:sz w:val="22"/>
          <w:lang w:val="bg-BG"/>
        </w:rPr>
        <w:t>ПК</w:t>
      </w:r>
      <w:r>
        <w:rPr>
          <w:sz w:val="22"/>
        </w:rPr>
        <w:t xml:space="preserve">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</w:t>
      </w:r>
    </w:p>
    <w:p>
      <w:pPr>
        <w:pStyle w:val="Normal"/>
        <w:rPr/>
      </w:pPr>
      <w:r>
        <w:rPr>
          <w:sz w:val="22"/>
        </w:rPr>
        <w:tab/>
        <w:tab/>
        <w:t xml:space="preserve">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 на лицето за контакт</w:t>
      </w:r>
      <w:r>
        <w:rPr>
          <w:sz w:val="22"/>
        </w:rPr>
        <w:t xml:space="preserve"> : ……………………………………………………………………………….…..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………………………………………………………………</w:t>
      </w:r>
      <w:r>
        <w:rPr>
          <w:sz w:val="22"/>
        </w:rPr>
        <w:t xml:space="preserve">. </w:t>
      </w:r>
      <w:r>
        <w:rPr>
          <w:sz w:val="22"/>
          <w:lang w:val="bg-BG"/>
        </w:rPr>
        <w:t>ПК</w:t>
      </w:r>
      <w:r>
        <w:rPr>
          <w:sz w:val="22"/>
        </w:rPr>
        <w:t xml:space="preserve">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Характер на дейността с нашата организация</w:t>
      </w:r>
      <w:r>
        <w:rPr>
          <w:sz w:val="22"/>
        </w:rPr>
        <w:t xml:space="preserve"> : [  ] </w:t>
      </w:r>
      <w:r>
        <w:rPr>
          <w:sz w:val="22"/>
          <w:lang w:val="bg-BG"/>
        </w:rPr>
        <w:t>търгуване</w:t>
      </w:r>
      <w:r>
        <w:rPr>
          <w:sz w:val="22"/>
        </w:rPr>
        <w:t xml:space="preserve">  [  ] </w:t>
      </w:r>
      <w:r>
        <w:rPr>
          <w:sz w:val="22"/>
          <w:lang w:val="bg-BG"/>
        </w:rPr>
        <w:t>производство</w:t>
      </w:r>
      <w:r>
        <w:rPr>
          <w:sz w:val="22"/>
        </w:rPr>
        <w:t xml:space="preserve">  [  ] </w:t>
      </w:r>
      <w:r>
        <w:rPr>
          <w:sz w:val="22"/>
          <w:lang w:val="bg-BG"/>
        </w:rPr>
        <w:t>договор за изработка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[  ]  </w:t>
      </w:r>
      <w:r>
        <w:rPr>
          <w:sz w:val="22"/>
          <w:lang w:val="bg-BG"/>
        </w:rPr>
        <w:t>доставчик на услуга</w:t>
      </w:r>
      <w:r>
        <w:rPr>
          <w:sz w:val="22"/>
        </w:rPr>
        <w:t xml:space="preserve">  [  ] </w:t>
      </w:r>
      <w:r>
        <w:rPr>
          <w:sz w:val="22"/>
          <w:lang w:val="bg-BG"/>
        </w:rPr>
        <w:t xml:space="preserve">аутсорсинг </w:t>
      </w:r>
      <w:r>
        <w:rPr>
          <w:sz w:val="22"/>
        </w:rPr>
        <w:t xml:space="preserve">[  ]  </w:t>
      </w:r>
      <w:r>
        <w:rPr>
          <w:sz w:val="22"/>
          <w:lang w:val="bg-BG"/>
        </w:rPr>
        <w:t>изпълнител на работата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Продукти/Услуги</w:t>
      </w:r>
      <w:r>
        <w:rPr>
          <w:sz w:val="22"/>
        </w:rPr>
        <w:t xml:space="preserve"> 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Сертификация по </w:t>
      </w:r>
      <w:r>
        <w:rPr>
          <w:sz w:val="22"/>
        </w:rPr>
        <w:t xml:space="preserve">ISO   [  ]  </w:t>
      </w:r>
      <w:r>
        <w:rPr>
          <w:sz w:val="22"/>
          <w:lang w:val="bg-BG"/>
        </w:rPr>
        <w:t>Да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 е известно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  <w:t xml:space="preserve">Брой години </w:t>
      </w:r>
      <w:r>
        <w:rPr>
          <w:sz w:val="22"/>
          <w:lang w:val="bg-BG"/>
        </w:rPr>
        <w:t xml:space="preserve">на партньортньорство </w:t>
      </w:r>
      <w:r>
        <w:rPr>
          <w:sz w:val="22"/>
        </w:rPr>
        <w:t xml:space="preserve">с нашата организация: ……… </w:t>
      </w:r>
      <w:r>
        <w:rPr>
          <w:sz w:val="22"/>
          <w:lang w:val="bg-BG"/>
        </w:rPr>
        <w:t>години</w:t>
      </w:r>
      <w:r>
        <w:rPr>
          <w:sz w:val="22"/>
        </w:rPr>
        <w:t xml:space="preserve"> </w:t>
      </w:r>
      <w:r>
        <w:rPr>
          <w:sz w:val="22"/>
          <w:lang w:val="bg-BG"/>
        </w:rPr>
        <w:t>и</w:t>
      </w:r>
      <w:r>
        <w:rPr>
          <w:sz w:val="22"/>
        </w:rPr>
        <w:t xml:space="preserve"> …….. </w:t>
      </w:r>
      <w:r>
        <w:rPr>
          <w:sz w:val="22"/>
          <w:lang w:val="bg-BG"/>
        </w:rPr>
        <w:t>месеца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10"/>
      </w:tblGrid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ind w:hanging="0" w:start="0"/>
              <w:rPr>
                <w:sz w:val="22"/>
                <w:lang w:val="bg-BG"/>
              </w:rPr>
            </w:pPr>
            <w:r>
              <w:rPr>
                <w:lang w:val="bg-BG"/>
              </w:rPr>
              <w:t>Окончателно решение</w:t>
            </w:r>
          </w:p>
        </w:tc>
      </w:tr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Одобрен, считано от</w:t>
            </w:r>
            <w:r>
              <w:rPr>
                <w:sz w:val="22"/>
              </w:rPr>
              <w:t xml:space="preserve"> …………. </w:t>
            </w:r>
            <w:r>
              <w:rPr>
                <w:sz w:val="22"/>
                <w:lang w:val="bg-BG"/>
              </w:rPr>
              <w:t>(дата)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  <w:lang w:val="bg-BG"/>
              </w:rPr>
              <w:t xml:space="preserve"> </w:t>
            </w: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Повторно одобрен, считано от дата</w:t>
            </w:r>
            <w:r>
              <w:rPr>
                <w:sz w:val="22"/>
              </w:rPr>
              <w:t xml:space="preserve">………… </w:t>
            </w:r>
            <w:r>
              <w:rPr>
                <w:sz w:val="22"/>
                <w:lang w:val="bg-BG"/>
              </w:rPr>
              <w:t>(дата)</w:t>
            </w:r>
            <w:r>
              <w:rPr>
                <w:b/>
                <w:sz w:val="22"/>
              </w:rPr>
              <w:t xml:space="preserve">   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Д</w:t>
            </w:r>
            <w:r>
              <w:rPr>
                <w:b/>
                <w:sz w:val="22"/>
              </w:rPr>
              <w:t>а</w:t>
            </w:r>
            <w:r>
              <w:rPr>
                <w:b/>
                <w:sz w:val="22"/>
                <w:lang w:val="bg-BG"/>
              </w:rPr>
              <w:t xml:space="preserve"> се</w:t>
            </w:r>
            <w:r>
              <w:rPr>
                <w:b/>
                <w:sz w:val="22"/>
              </w:rPr>
              <w:t xml:space="preserve"> оцени отново след коригиращи действия </w:t>
            </w:r>
            <w:r>
              <w:rPr>
                <w:b/>
                <w:color w:val="000000"/>
                <w:sz w:val="22"/>
              </w:rPr>
              <w:t xml:space="preserve">[ ] </w:t>
            </w:r>
            <w:r>
              <w:rPr>
                <w:b/>
                <w:color w:val="000000"/>
                <w:sz w:val="22"/>
                <w:lang w:val="bg-BG"/>
              </w:rPr>
              <w:t>Отхвърлен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Име и подпис (с дата) на най-малко двама членове на </w:t>
            </w:r>
            <w:r>
              <w:rPr>
                <w:sz w:val="22"/>
                <w:lang w:val="bg-BG"/>
              </w:rPr>
              <w:t>екипа, предтсвляващи търговеца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1) …………………   ……………………                     2) …………………  .……………………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 xml:space="preserve">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                                  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Списък на придружаващите докъменти</w:t>
      </w:r>
      <w:r>
        <w:rPr>
          <w:sz w:val="22"/>
        </w:rPr>
        <w:t xml:space="preserve">:  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>1.                                                           3.</w:t>
      </w:r>
    </w:p>
    <w:p>
      <w:pPr>
        <w:pStyle w:val="Normal"/>
        <w:rPr>
          <w:sz w:val="22"/>
        </w:rPr>
      </w:pPr>
      <w:r>
        <w:rPr>
          <w:sz w:val="22"/>
        </w:rPr>
        <w:t>2.                                                           4.</w:t>
      </w:r>
      <w:r>
        <w:br w:type="page"/>
      </w:r>
    </w:p>
    <w:p>
      <w:pPr>
        <w:pStyle w:val="Normal"/>
        <w:jc w:val="center"/>
        <w:rPr>
          <w:b/>
        </w:rPr>
      </w:pPr>
      <w:r>
        <w:rPr>
          <w:b/>
        </w:rPr>
        <w:t xml:space="preserve">Annexure - A :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</w:rPr>
        <w:t>Ц</w:t>
      </w:r>
      <w:r>
        <w:rPr>
          <w:b/>
          <w:lang w:val="bg-BG"/>
        </w:rPr>
        <w:t>ЯЛОСТЕН ДОКЛАД -</w:t>
      </w:r>
      <w:r>
        <w:rPr>
          <w:b/>
        </w:rPr>
        <w:t xml:space="preserve"> БИЗНЕС ОЦЕНЯВАНЕ </w:t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</w:rPr>
        <w:t>(Приложимо за търговци / Доставчици на услуги /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/>
        <w:t>(Моля, отбележете съответното квадратче)</w:t>
      </w:r>
    </w:p>
    <w:tbl>
      <w:tblPr>
        <w:tblW w:w="99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33"/>
        <w:gridCol w:w="990"/>
        <w:gridCol w:w="1173"/>
        <w:gridCol w:w="717"/>
        <w:gridCol w:w="1170"/>
        <w:gridCol w:w="1404"/>
      </w:tblGrid>
      <w:tr>
        <w:trPr>
          <w:trHeight w:val="46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 е приложимо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Задоволително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54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54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Качество на продуктите / услугите, предоставени от продавача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Компетентност на обслужващия персонал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Отношение количество/качество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Изпълнение на доставката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Съотношение цена/пазарна цена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Кредитни условия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Финансова </w:t>
            </w:r>
            <w:r>
              <w:rPr>
                <w:sz w:val="22"/>
                <w:lang w:val="bg-BG"/>
              </w:rPr>
              <w:t>условия</w:t>
            </w:r>
            <w:r>
              <w:rPr>
                <w:sz w:val="22"/>
              </w:rPr>
              <w:t xml:space="preserve"> и прозрачност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Степен на реакция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Забележки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…………………………………………………………………….……………………….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Оценката е извършена от</w:t>
      </w:r>
      <w:r>
        <w:rPr>
          <w:b/>
          <w:sz w:val="22"/>
        </w:rPr>
        <w:t xml:space="preserve"> :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  <w:r>
        <w:br w:type="page"/>
      </w:r>
    </w:p>
    <w:p>
      <w:pPr>
        <w:pStyle w:val="Heading1"/>
        <w:ind w:hanging="0" w:start="0"/>
        <w:rPr/>
      </w:pPr>
      <w:r>
        <w:rPr/>
        <w:t xml:space="preserve">Annexure - B </w:t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ДОКЛАД ЗА ОЦЕНКА</w:t>
      </w:r>
    </w:p>
    <w:p>
      <w:pPr>
        <w:pStyle w:val="Normal"/>
        <w:jc w:val="center"/>
        <w:rPr>
          <w:sz w:val="22"/>
          <w:lang w:val="bg-BG"/>
        </w:rPr>
      </w:pPr>
      <w:r>
        <w:rPr>
          <w:b/>
          <w:lang w:val="bg-BG"/>
        </w:rPr>
        <w:t>(Приложимо само за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</w:rPr>
        <w:t xml:space="preserve">B-1.  </w:t>
      </w:r>
      <w:r>
        <w:rPr>
          <w:b/>
          <w:sz w:val="22"/>
          <w:lang w:val="bg-BG"/>
        </w:rPr>
        <w:t>Оценка на производство</w:t>
      </w:r>
    </w:p>
    <w:p>
      <w:pPr>
        <w:pStyle w:val="Normal"/>
        <w:rPr>
          <w:sz w:val="20"/>
          <w:lang w:val="bg-BG"/>
        </w:rPr>
      </w:pPr>
      <w:r>
        <w:rPr>
          <w:sz w:val="20"/>
          <w:lang w:val="bg-BG"/>
        </w:rPr>
        <w:t>(Моля, отбележете съответното квадратче)</w:t>
      </w:r>
    </w:p>
    <w:tbl>
      <w:tblPr>
        <w:tblW w:w="9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"/>
        <w:gridCol w:w="4770"/>
        <w:gridCol w:w="1080"/>
        <w:gridCol w:w="990"/>
        <w:gridCol w:w="1170"/>
        <w:gridCol w:w="1350"/>
      </w:tblGrid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Задоволително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</w:t>
            </w:r>
          </w:p>
        </w:tc>
      </w:tr>
      <w:tr>
        <w:trPr>
          <w:trHeight w:val="324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Компетентност на </w:t>
            </w:r>
            <w:r>
              <w:rPr>
                <w:sz w:val="22"/>
                <w:lang w:val="bg-BG"/>
              </w:rPr>
              <w:t xml:space="preserve">Ръководството по </w:t>
            </w:r>
            <w:r>
              <w:rPr>
                <w:sz w:val="22"/>
              </w:rPr>
              <w:t xml:space="preserve">производство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Компетентност на надзорниците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и качество на процеса на планиране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системата за производствен контрол (по отношение на постигнатите цели)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13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остойностяване</w:t>
            </w:r>
            <w:r>
              <w:rPr>
                <w:sz w:val="22"/>
                <w:lang w:val="bg-BG"/>
              </w:rPr>
              <w:t>то</w:t>
            </w:r>
            <w:r>
              <w:rPr>
                <w:sz w:val="22"/>
              </w:rPr>
              <w:t xml:space="preserve"> (във връзка с контрола на различия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в цените)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</w:t>
            </w:r>
            <w:r>
              <w:rPr>
                <w:sz w:val="22"/>
              </w:rPr>
              <w:t>ъстояние на машини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и съоръжения</w:t>
            </w:r>
            <w:r>
              <w:rPr>
                <w:sz w:val="22"/>
                <w:lang w:val="bg-BG"/>
              </w:rPr>
              <w:t>та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91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Чистота на </w:t>
            </w:r>
            <w:r>
              <w:rPr>
                <w:sz w:val="22"/>
                <w:lang w:val="bg-BG"/>
              </w:rPr>
              <w:t>работните помещения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Състояние на магазин</w:t>
            </w:r>
            <w:r>
              <w:rPr>
                <w:sz w:val="22"/>
                <w:lang w:val="bg-BG"/>
              </w:rPr>
              <w:t>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на програма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за контрол на качеството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Идентификация и разделение на </w:t>
            </w:r>
            <w:r>
              <w:rPr>
                <w:sz w:val="22"/>
                <w:lang w:val="bg-BG"/>
              </w:rPr>
              <w:t>„</w:t>
            </w:r>
            <w:r>
              <w:rPr>
                <w:sz w:val="22"/>
              </w:rPr>
              <w:t>добри и лоши</w:t>
            </w:r>
            <w:r>
              <w:rPr>
                <w:sz w:val="22"/>
                <w:lang w:val="bg-BG"/>
              </w:rPr>
              <w:t>”</w:t>
            </w:r>
            <w:r>
              <w:rPr>
                <w:sz w:val="22"/>
              </w:rPr>
              <w:t xml:space="preserve"> елементи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</w:r>
      <w:r>
        <w:br w:type="page"/>
      </w:r>
    </w:p>
    <w:p>
      <w:pPr>
        <w:pStyle w:val="Heading1"/>
        <w:ind w:hanging="0" w:start="0"/>
        <w:rPr/>
      </w:pPr>
      <w:r>
        <w:rPr/>
        <w:t xml:space="preserve">Annexure - B </w:t>
      </w:r>
    </w:p>
    <w:p>
      <w:pPr>
        <w:pStyle w:val="Normal"/>
        <w:jc w:val="center"/>
        <w:rPr/>
      </w:pPr>
      <w:r>
        <w:rPr>
          <w:sz w:val="22"/>
        </w:rPr>
        <w:t>(</w:t>
      </w:r>
      <w:r>
        <w:rPr>
          <w:sz w:val="22"/>
          <w:lang w:val="bg-BG"/>
        </w:rPr>
        <w:t>Стр</w:t>
      </w:r>
      <w:r>
        <w:rPr>
          <w:sz w:val="22"/>
        </w:rPr>
        <w:t xml:space="preserve"> 2 </w:t>
      </w:r>
      <w:r>
        <w:rPr>
          <w:sz w:val="22"/>
          <w:lang w:val="bg-BG"/>
        </w:rPr>
        <w:t>от</w:t>
      </w:r>
      <w:r>
        <w:rPr>
          <w:sz w:val="22"/>
        </w:rPr>
        <w:t xml:space="preserve">  2)</w:t>
      </w:r>
    </w:p>
    <w:p>
      <w:pPr>
        <w:pStyle w:val="Normal"/>
        <w:jc w:val="center"/>
        <w:rPr>
          <w:sz w:val="10"/>
        </w:rPr>
      </w:pPr>
      <w:r>
        <w:rPr>
          <w:sz w:val="10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B-2. Контрол по качеството / Инспекция</w:t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950"/>
        <w:gridCol w:w="990"/>
        <w:gridCol w:w="900"/>
        <w:gridCol w:w="117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-54"/>
              <w:rPr>
                <w:lang w:val="bg-BG"/>
              </w:rPr>
            </w:pPr>
            <w:r>
              <w:rPr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Задоволително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99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99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Нездоволително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</w:t>
            </w:r>
          </w:p>
        </w:tc>
      </w:tr>
      <w:tr>
        <w:trPr>
          <w:trHeight w:val="367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Организира</w:t>
            </w:r>
            <w:r>
              <w:rPr>
                <w:sz w:val="22"/>
                <w:lang w:val="bg-BG"/>
              </w:rPr>
              <w:t>цоя в</w:t>
            </w:r>
            <w:r>
              <w:rPr>
                <w:sz w:val="22"/>
              </w:rPr>
              <w:t xml:space="preserve"> отдел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за гарантиране на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0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Компетентност на ръководител по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58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Наличност, качеството и количеството на инструменти, уреди за измерване, измерване и оборудване за изпитване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Калибриране на измервателни уреди, измервателни инструменти и оборудване за изпитване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Система за обработване на поръчки, спецификация и </w:t>
            </w:r>
            <w:r>
              <w:rPr>
                <w:sz w:val="22"/>
                <w:lang w:val="bg-BG"/>
              </w:rPr>
              <w:t>графики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Суровини (идентификация, квитанции</w:t>
            </w:r>
            <w:r>
              <w:rPr>
                <w:sz w:val="22"/>
                <w:lang w:val="bg-BG"/>
              </w:rPr>
              <w:t>, п</w:t>
            </w:r>
            <w:r>
              <w:rPr>
                <w:sz w:val="22"/>
              </w:rPr>
              <w:t>роцедури и документация)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К</w:t>
            </w:r>
            <w:r>
              <w:rPr>
                <w:sz w:val="22"/>
              </w:rPr>
              <w:t>ачество на спецификациите и процедурите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Стоки </w:t>
            </w:r>
            <w:r>
              <w:rPr>
                <w:sz w:val="22"/>
                <w:lang w:val="bg-BG"/>
              </w:rPr>
              <w:t>подлежащи на</w:t>
            </w:r>
            <w:r>
              <w:rPr>
                <w:sz w:val="22"/>
              </w:rPr>
              <w:t xml:space="preserve"> входящ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инспекция / изпитване и поддържане 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Поетапн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инспекция / изпитване и поддържане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Изходяща инспекция</w:t>
            </w:r>
            <w:r>
              <w:rPr>
                <w:sz w:val="22"/>
              </w:rPr>
              <w:t xml:space="preserve"> / проверка и съхранение 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Процедури </w:t>
            </w:r>
            <w:r>
              <w:rPr>
                <w:sz w:val="22"/>
                <w:lang w:val="bg-BG"/>
              </w:rPr>
              <w:t>по експедицията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Коригиращи действия и обратна връзка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265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Научноизследователси и лабораторни съоръжения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37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на инструкции за контрол на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Дата на посещение</w:t>
      </w:r>
      <w:r>
        <w:rPr>
          <w:sz w:val="22"/>
        </w:rPr>
        <w:t xml:space="preserve">: ……………….. </w:t>
      </w:r>
      <w:r>
        <w:rPr>
          <w:sz w:val="22"/>
          <w:lang w:val="bg-BG"/>
        </w:rPr>
        <w:t>Местоположение</w:t>
      </w:r>
      <w:r>
        <w:rPr>
          <w:sz w:val="22"/>
        </w:rPr>
        <w:t>: …………..…………………………………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 и длъжност на оценителя</w:t>
      </w:r>
      <w:r>
        <w:rPr>
          <w:sz w:val="22"/>
        </w:rPr>
        <w:t>: 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>Забележки</w:t>
      </w:r>
      <w:r>
        <w:rPr>
          <w:sz w:val="22"/>
        </w:rPr>
        <w:t>: …………………………………………………………………………………………….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Оценката е извършена от:</w:t>
      </w:r>
      <w:r>
        <w:rPr>
          <w:sz w:val="22"/>
        </w:rPr>
        <w:t xml:space="preserve"> 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/>
      </w:pPr>
      <w:r>
        <w:rPr>
          <w:sz w:val="22"/>
        </w:rPr>
        <w:t xml:space="preserve">1) </w:t>
      </w:r>
      <w:r>
        <w:rPr>
          <w:sz w:val="22"/>
          <w:lang w:val="bg-BG"/>
        </w:rPr>
        <w:t xml:space="preserve">Име: </w:t>
      </w:r>
      <w:r>
        <w:rPr>
          <w:sz w:val="22"/>
        </w:rPr>
        <w:t xml:space="preserve">……………………………………... </w:t>
      </w:r>
      <w:r>
        <w:rPr>
          <w:sz w:val="22"/>
          <w:lang w:val="bg-BG"/>
        </w:rPr>
        <w:t>Подпис</w:t>
      </w:r>
      <w:r>
        <w:rPr>
          <w:sz w:val="22"/>
        </w:rPr>
        <w:t xml:space="preserve">: …………………….…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2) </w:t>
      </w:r>
      <w:r>
        <w:rPr>
          <w:sz w:val="22"/>
          <w:lang w:val="bg-BG"/>
        </w:rPr>
        <w:t xml:space="preserve">Име: </w:t>
      </w:r>
      <w:r>
        <w:rPr>
          <w:sz w:val="22"/>
        </w:rPr>
        <w:t xml:space="preserve">……………………………………... </w:t>
      </w:r>
      <w:r>
        <w:rPr>
          <w:sz w:val="22"/>
          <w:lang w:val="bg-BG"/>
        </w:rPr>
        <w:t>Подпис</w:t>
      </w:r>
      <w:r>
        <w:rPr>
          <w:sz w:val="22"/>
        </w:rPr>
        <w:t xml:space="preserve">: …………………….…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РЕГИСТЪР С ОДОБРЕНИ ДОСТАВЧИЦИ</w:t>
      </w:r>
    </w:p>
    <w:p>
      <w:pPr>
        <w:pStyle w:val="Header"/>
        <w:rPr>
          <w:b/>
          <w:sz w:val="12"/>
          <w:lang w:val="bg-BG"/>
        </w:rPr>
      </w:pPr>
      <w:r>
        <w:rPr>
          <w:b/>
          <w:sz w:val="12"/>
          <w:lang w:val="bg-BG"/>
        </w:rPr>
      </w:r>
    </w:p>
    <w:p>
      <w:pPr>
        <w:pStyle w:val="Header"/>
        <w:rPr>
          <w:b/>
          <w:sz w:val="12"/>
        </w:rPr>
      </w:pPr>
      <w:r>
        <w:rPr>
          <w:b/>
          <w:sz w:val="12"/>
        </w:rPr>
      </w:r>
    </w:p>
    <w:p>
      <w:pPr>
        <w:pStyle w:val="Header"/>
        <w:rPr/>
      </w:pPr>
      <w:r>
        <w:rPr>
          <w:b/>
        </w:rPr>
        <w:t>QMR-Q-F-PR</w:t>
      </w:r>
      <w:r>
        <w:rPr>
          <w:b/>
          <w:lang w:val="bg-BG"/>
        </w:rPr>
        <w:t>16</w:t>
      </w:r>
      <w:r>
        <w:rPr/>
        <w:t>-002</w:t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60"/>
        <w:gridCol w:w="1620"/>
        <w:gridCol w:w="1980"/>
        <w:gridCol w:w="2880"/>
        <w:gridCol w:w="907"/>
        <w:gridCol w:w="1253"/>
      </w:tblGrid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Номер на доставчик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Име на доставчик</w:t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Адрел, телефон,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E-mail </w:t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Одобрени продукти/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услуги</w:t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Дата</w:t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Настоящ статус</w:t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8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2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Header"/>
        <w:rPr/>
      </w:pPr>
      <w:r>
        <w:rPr/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71" w:footer="76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QEMR-Q-M-PR-1</w:t>
          </w:r>
          <w:r>
            <w:rPr>
              <w:b/>
              <w:sz w:val="22"/>
              <w:lang w:val="bg-BG"/>
            </w:rPr>
            <w:t>6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14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 7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1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0269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0269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>
                              <w:trHeight w:val="59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4"/>
                                    <w:lang w:val="bg-BG"/>
                                  </w:rPr>
                                </w:pPr>
                                <w:r>
                                  <w:rPr>
                                    <w:sz w:val="4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lang w:val="bg-BG"/>
                                  </w:rPr>
                                  <w:t>ПРОЦЕДУРА ЗА ВЪНШНИ ПРОЦЕСИ, ПРОДУКТИ И УСЛУГИ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4.7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>
                        <w:trHeight w:val="59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4"/>
                              <w:lang w:val="bg-BG"/>
                            </w:rPr>
                          </w:pPr>
                          <w:r>
                            <w:rPr>
                              <w:sz w:val="4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lang w:val="bg-BG"/>
                            </w:rPr>
                            <w:t>ПРОЦЕДУРА ЗА ВЪНШНИ ПРОЦЕСИ, ПРОДУКТИ И УСЛУГИ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1">
    <w:name w:val="Шрифт на абзаца по подразбиране"/>
    <w:qFormat/>
    <w:rPr/>
  </w:style>
  <w:style w:type="character" w:styleId="Style12">
    <w:name w:val="Горен колонтитул Знак"/>
    <w:qFormat/>
    <w:rPr>
      <w:sz w:val="24"/>
      <w:lang w:val="en-US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Bookman Old Style" w:hAnsi="Bookman Old Style" w:cs="Bookman Old Style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2001-03-16T02:38:00Z</dcterms:created>
  <dc:creator>ws</dc:creator>
  <dc:description/>
  <cp:keywords/>
  <dc:language>bg-BG</dc:language>
  <cp:lastModifiedBy>Nikolay Trayanov</cp:lastModifiedBy>
  <cp:lastPrinted>2002-06-04T03:51:00Z</cp:lastPrinted>
  <dcterms:modified xsi:type="dcterms:W3CDTF">2023-07-11T14:58:00Z</dcterms:modified>
  <cp:revision>77</cp:revision>
  <dc:subject/>
  <dc:title/>
</cp:coreProperties>
</file>