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„</w:t>
      </w:r>
      <w:r>
        <w:rPr>
          <w:b/>
          <w:sz w:val="24"/>
          <w:szCs w:val="24"/>
          <w:lang w:val="bg-BG"/>
        </w:rPr>
        <w:t>Витоша газ</w:t>
      </w:r>
      <w:r>
        <w:rPr>
          <w:b/>
          <w:sz w:val="24"/>
          <w:szCs w:val="24"/>
        </w:rPr>
        <w:t xml:space="preserve">“  </w:t>
      </w:r>
      <w:r>
        <w:rPr>
          <w:b/>
          <w:sz w:val="24"/>
          <w:szCs w:val="24"/>
          <w:lang w:val="bg-BG"/>
        </w:rPr>
        <w:t>Е</w:t>
      </w:r>
      <w:r>
        <w:rPr>
          <w:b/>
          <w:sz w:val="24"/>
          <w:szCs w:val="24"/>
        </w:rPr>
        <w:t>ООД</w:t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Витоша газ ЕООД е създадена през 2016 г. като продължение на дългогодишния опит в газификацията и климатизацията на екипа. За две години, компанията успя да се наложи като една от водещите компания в областта на битовата газификация.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ЛИДЕР В БИТОВАТА ГАЗИФИКАЦИЯ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В рамките на програма Desiree за развитие на битовата газификация в България компанията зае лидерска позиция и за 2018 г. е водеща в обема на газифицираните домакинства.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Изградени над 650 вътрешно сградни газови инсталации за 2018 г.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Компанията притежава отлична материална и техническа осигуреност, както и високо квалифициран персонал.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ГАРАНЦИИ ЗА КАЧЕСТВО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Компанията притежава разрешения за дейност от „Държавната агенция за метрологичен и технически надзор“. В компанията е внедрена и действата система за управление на качеството, съгласно изискванията на БДС ЕN ISO 17020:2005 – Лицензия – С 835 . Член на „Камарата на сторителите в България“ с трета и пета група.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гр. София-Банкя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Адрес:</w:t>
      </w:r>
    </w:p>
    <w:p>
      <w:pPr>
        <w:pStyle w:val="Normal"/>
        <w:rPr/>
      </w:pP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ул. Слънчев бряг 42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1000 София, ул. „Любляна“ 4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E-mail: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  <w:hyperlink r:id="rId2">
        <w:r>
          <w:rPr>
            <w:rStyle w:val="Hyperlink"/>
            <w:color w:val="000000"/>
            <w:sz w:val="24"/>
            <w:szCs w:val="24"/>
            <w:lang w:val="bg-BG"/>
          </w:rPr>
          <w:t>e.vasileva@vitoshagas.com</w:t>
        </w:r>
      </w:hyperlink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телефони: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+359/895668474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ЕИК: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204192799</w:t>
      </w:r>
    </w:p>
    <w:sectPr>
      <w:headerReference w:type="default" r:id="rId3"/>
      <w:headerReference w:type="first" r:id="rId4"/>
      <w:type w:val="nextPage"/>
      <w:pgSz w:w="11906" w:h="16838"/>
      <w:pgMar w:left="1418" w:right="708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ok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Futura Bk">
    <w:altName w:val="Century Gothic"/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763"/>
      <w:gridCol w:w="970"/>
      <w:gridCol w:w="873"/>
    </w:tblGrid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НАРЪЧНИК ПО КАЧЕСТВОТО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3</w:t>
          </w:r>
        </w:p>
      </w:tc>
    </w:tr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2</w:t>
          </w:r>
        </w:p>
        <w:p>
          <w:pPr>
            <w:pStyle w:val="BodyText"/>
            <w:widowControl w:val="false"/>
            <w:spacing w:lineRule="auto" w:line="240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ПРЕДСТАВЯНЕ НА ФИРМАТА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b/>
              <w:lang w:val="bg-BG"/>
            </w:rPr>
          </w:pPr>
          <w:r>
            <w:rPr>
              <w:b/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0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Раздел 2</w:t>
          </w:r>
        </w:p>
        <w:p>
          <w:pPr>
            <w:pStyle w:val="BodyText"/>
            <w:widowControl w:val="false"/>
            <w:spacing w:lineRule="auto" w:line="240"/>
            <w:jc w:val="center"/>
            <w:rPr>
              <w:sz w:val="20"/>
            </w:rPr>
          </w:pPr>
          <w:r>
            <w:rPr>
              <w:b/>
              <w:sz w:val="20"/>
            </w:rPr>
            <w:t>ПРЕДСТАВЯНЕ НА ФИРМАТА</w:t>
          </w:r>
        </w:p>
        <w:p>
          <w:pPr>
            <w:pStyle w:val="Header"/>
            <w:widowControl/>
            <w:jc w:val="center"/>
            <w:rPr>
              <w:b/>
              <w:sz w:val="20"/>
              <w:lang w:val="en-US"/>
            </w:rPr>
          </w:pPr>
          <w:r>
            <w:rPr>
              <w:b/>
              <w:sz w:val="20"/>
              <w:lang w:val="en-US"/>
            </w:rPr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1/1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Normal"/>
      <w:widowControl/>
      <w:tabs>
        <w:tab w:val="clear" w:pos="720"/>
        <w:tab w:val="left" w:pos="820" w:leader="none"/>
      </w:tabs>
      <w:ind w:end="113"/>
      <w:jc w:val="both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b/>
    </w:rPr>
  </w:style>
  <w:style w:type="character" w:styleId="WW8Num4z1">
    <w:name w:val="WW8Num4z1"/>
    <w:qFormat/>
    <w:rPr>
      <w:rFonts w:ascii="Times New Roman" w:hAnsi="Times New Roman" w:eastAsia="Times New Roman" w:cs="Times New Roman"/>
      <w:b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b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Timok" w:hAnsi="Timok" w:cs="Timok"/>
      <w:b w:val="false"/>
      <w:i w:val="false"/>
      <w:sz w:val="24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0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1">
    <w:name w:val="Препратка към коментар"/>
    <w:qFormat/>
    <w:rPr>
      <w:sz w:val="16"/>
    </w:rPr>
  </w:style>
  <w:style w:type="character" w:styleId="Hyperlink">
    <w:name w:val="Hyperlink"/>
    <w:rPr>
      <w:color w:val="0000FF"/>
      <w:u w:val="single"/>
    </w:rPr>
  </w:style>
  <w:style w:type="character" w:styleId="Style12">
    <w:name w:val="Изнесен текст Знак"/>
    <w:qFormat/>
    <w:rPr>
      <w:rFonts w:ascii="Tahoma" w:hAnsi="Tahoma" w:cs="Tahoma"/>
      <w:sz w:val="16"/>
      <w:szCs w:val="16"/>
      <w:lang w:val="en-GB"/>
    </w:rPr>
  </w:style>
  <w:style w:type="character" w:styleId="Style13">
    <w:name w:val="Горен колонтитул Знак"/>
    <w:qFormat/>
    <w:rPr>
      <w:lang w:val="en-GB"/>
    </w:rPr>
  </w:style>
  <w:style w:type="character" w:styleId="Strong">
    <w:name w:val="Strong"/>
    <w:qFormat/>
    <w:rPr>
      <w:b/>
      <w:bCs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spacing w:lineRule="exact" w:line="240"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7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HTML">
    <w:name w:val="HTML стандартен"/>
    <w:basedOn w:val="Norma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lang w:val="bg-BG"/>
    </w:rPr>
  </w:style>
  <w:style w:type="paragraph" w:styleId="21">
    <w:name w:val="Основен текст с отстъп 2"/>
    <w:basedOn w:val="Normal"/>
    <w:qFormat/>
    <w:pPr>
      <w:spacing w:lineRule="auto" w:line="480" w:before="0" w:after="120"/>
      <w:ind w:hanging="0" w:start="283" w:end="0"/>
    </w:pPr>
    <w:rPr/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Style18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body1s1">
    <w:name w:val="body1s1"/>
    <w:basedOn w:val="Normal"/>
    <w:qFormat/>
    <w:pPr>
      <w:widowControl/>
      <w:suppressAutoHyphens w:val="true"/>
      <w:spacing w:lineRule="auto" w:line="312" w:before="6" w:after="113"/>
    </w:pPr>
    <w:rPr>
      <w:rFonts w:ascii="Verdana" w:hAnsi="Verdana" w:cs="Verdana"/>
      <w:color w:val="333333"/>
      <w:sz w:val="13"/>
      <w:szCs w:val="13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.vasileva@vitoshagas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2014-10-28T17:32:00Z</dcterms:created>
  <dc:creator>MT</dc:creator>
  <dc:description/>
  <cp:keywords/>
  <dc:language>bg-BG</dc:language>
  <cp:lastModifiedBy>user</cp:lastModifiedBy>
  <cp:lastPrinted>2018-12-07T12:22:00Z</cp:lastPrinted>
  <dcterms:modified xsi:type="dcterms:W3CDTF">2019-11-12T09:54:00Z</dcterms:modified>
  <cp:revision>47</cp:revision>
  <dc:subject>Наръчник по качеството</dc:subject>
  <dc:title>Представяне на организацията</dc:title>
</cp:coreProperties>
</file>