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4"/>
          <w:lang w:val="bg-BG"/>
        </w:rPr>
      </w:pPr>
      <w:r>
        <w:rPr>
          <w:b/>
          <w:sz w:val="24"/>
          <w:lang w:val="bg-BG"/>
        </w:rPr>
        <w:t>7.1 РЕСУРСИ</w:t>
      </w:r>
    </w:p>
    <w:p>
      <w:pPr>
        <w:pStyle w:val="Normal"/>
        <w:tabs>
          <w:tab w:val="clear" w:pos="720"/>
          <w:tab w:val="left" w:pos="8590" w:leader="none"/>
        </w:tabs>
        <w:rPr>
          <w:b/>
          <w:sz w:val="24"/>
          <w:lang w:val="bg-BG"/>
        </w:rPr>
      </w:pPr>
      <w:r>
        <w:rPr>
          <w:b/>
          <w:sz w:val="24"/>
          <w:lang w:val="bg-BG"/>
        </w:rPr>
        <w:tab/>
      </w:r>
    </w:p>
    <w:p>
      <w:pPr>
        <w:pStyle w:val="Normal"/>
        <w:rPr/>
      </w:pPr>
      <w:r>
        <w:rPr>
          <w:b/>
          <w:sz w:val="24"/>
          <w:lang w:val="bg-BG"/>
        </w:rPr>
        <w:t>7.1.1. ОСИГУРЯВАНЕ НА РЕСУРСИ</w:t>
      </w:r>
    </w:p>
    <w:p>
      <w:pPr>
        <w:pStyle w:val="Normal"/>
        <w:widowControl/>
        <w:jc w:val="both"/>
        <w:rPr>
          <w:b/>
          <w:sz w:val="24"/>
          <w:lang w:val="bg-BG"/>
        </w:rPr>
      </w:pPr>
      <w:r>
        <w:rPr>
          <w:b/>
          <w:sz w:val="24"/>
          <w:lang w:val="bg-BG"/>
        </w:rPr>
      </w:r>
    </w:p>
    <w:p>
      <w:pPr>
        <w:pStyle w:val="Normal"/>
        <w:widowControl/>
        <w:jc w:val="both"/>
        <w:rPr/>
      </w:pPr>
      <w:r>
        <w:rPr>
          <w:sz w:val="24"/>
          <w:szCs w:val="24"/>
          <w:lang w:val="bg-BG"/>
        </w:rPr>
        <w:t>Чрез определяне и осигуряване на ресурсите, които са необходими за постигане на целите на фирмата, ръководството гарантира, че изискванията на клиентите и заинтересованите страни ще  бъдат удовлетворени.</w:t>
      </w:r>
    </w:p>
    <w:p>
      <w:pPr>
        <w:pStyle w:val="Normal"/>
        <w:rPr>
          <w:sz w:val="24"/>
          <w:szCs w:val="24"/>
          <w:lang w:val="bg-BG"/>
        </w:rPr>
      </w:pPr>
      <w:r>
        <w:rPr>
          <w:sz w:val="24"/>
          <w:szCs w:val="24"/>
          <w:lang w:val="bg-BG"/>
        </w:rPr>
      </w:r>
    </w:p>
    <w:p>
      <w:pPr>
        <w:pStyle w:val="BodyText"/>
        <w:rPr/>
      </w:pPr>
      <w:r>
        <w:rPr>
          <w:sz w:val="24"/>
        </w:rPr>
        <w:t>Обект на управление на процес „Управление на ресурсите”</w:t>
      </w:r>
      <w:r>
        <w:rPr>
          <w:sz w:val="24"/>
          <w:lang w:val="bg-BG"/>
        </w:rPr>
        <w:t xml:space="preserve"> </w:t>
      </w:r>
      <w:r>
        <w:rPr>
          <w:sz w:val="24"/>
        </w:rPr>
        <w:t>са:</w:t>
      </w:r>
    </w:p>
    <w:p>
      <w:pPr>
        <w:pStyle w:val="Normal"/>
        <w:numPr>
          <w:ilvl w:val="0"/>
          <w:numId w:val="25"/>
        </w:numPr>
        <w:rPr>
          <w:sz w:val="24"/>
          <w:szCs w:val="24"/>
          <w:lang w:val="bg-BG"/>
        </w:rPr>
      </w:pPr>
      <w:r>
        <w:rPr>
          <w:sz w:val="24"/>
          <w:szCs w:val="24"/>
          <w:lang w:val="bg-BG"/>
        </w:rPr>
        <w:t>човешките ресурси;</w:t>
      </w:r>
    </w:p>
    <w:p>
      <w:pPr>
        <w:pStyle w:val="Normal"/>
        <w:numPr>
          <w:ilvl w:val="0"/>
          <w:numId w:val="25"/>
        </w:numPr>
        <w:rPr>
          <w:sz w:val="24"/>
          <w:szCs w:val="24"/>
          <w:lang w:val="bg-BG"/>
        </w:rPr>
      </w:pPr>
      <w:r>
        <w:rPr>
          <w:sz w:val="24"/>
          <w:szCs w:val="24"/>
          <w:lang w:val="bg-BG"/>
        </w:rPr>
        <w:t>инфраструктурата;</w:t>
      </w:r>
    </w:p>
    <w:p>
      <w:pPr>
        <w:pStyle w:val="Normal"/>
        <w:numPr>
          <w:ilvl w:val="0"/>
          <w:numId w:val="25"/>
        </w:numPr>
        <w:rPr>
          <w:sz w:val="24"/>
          <w:szCs w:val="24"/>
          <w:lang w:val="bg-BG"/>
        </w:rPr>
      </w:pPr>
      <w:r>
        <w:rPr>
          <w:sz w:val="24"/>
          <w:szCs w:val="24"/>
          <w:lang w:val="bg-BG"/>
        </w:rPr>
        <w:t>среда за функциониране на процесите;</w:t>
      </w:r>
    </w:p>
    <w:p>
      <w:pPr>
        <w:pStyle w:val="Normal"/>
        <w:numPr>
          <w:ilvl w:val="0"/>
          <w:numId w:val="25"/>
        </w:numPr>
        <w:rPr>
          <w:sz w:val="24"/>
          <w:szCs w:val="24"/>
          <w:lang w:val="bg-BG"/>
        </w:rPr>
      </w:pPr>
      <w:r>
        <w:rPr>
          <w:sz w:val="24"/>
          <w:szCs w:val="24"/>
          <w:lang w:val="bg-BG"/>
        </w:rPr>
        <w:t>ресурси за наблюдение и измерване;</w:t>
      </w:r>
    </w:p>
    <w:p>
      <w:pPr>
        <w:pStyle w:val="Normal"/>
        <w:numPr>
          <w:ilvl w:val="0"/>
          <w:numId w:val="25"/>
        </w:numPr>
        <w:rPr>
          <w:sz w:val="24"/>
          <w:szCs w:val="24"/>
          <w:lang w:val="bg-BG"/>
        </w:rPr>
      </w:pPr>
      <w:r>
        <w:rPr>
          <w:sz w:val="24"/>
          <w:szCs w:val="24"/>
          <w:lang w:val="bg-BG"/>
        </w:rPr>
        <w:t>знания, опит и компетентност в организацията.</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t>Оценката за необходимост от ресурси се извършва на базата на:</w:t>
      </w:r>
    </w:p>
    <w:p>
      <w:pPr>
        <w:pStyle w:val="Normal"/>
        <w:numPr>
          <w:ilvl w:val="0"/>
          <w:numId w:val="3"/>
        </w:numPr>
        <w:rPr>
          <w:sz w:val="24"/>
          <w:szCs w:val="24"/>
          <w:lang w:val="bg-BG"/>
        </w:rPr>
      </w:pPr>
      <w:r>
        <w:rPr>
          <w:sz w:val="24"/>
          <w:szCs w:val="24"/>
          <w:lang w:val="bg-BG"/>
        </w:rPr>
        <w:t>дейностите, необходими за доставка на продукта;</w:t>
      </w:r>
    </w:p>
    <w:p>
      <w:pPr>
        <w:pStyle w:val="Normal"/>
        <w:numPr>
          <w:ilvl w:val="0"/>
          <w:numId w:val="3"/>
        </w:numPr>
        <w:rPr>
          <w:sz w:val="24"/>
          <w:szCs w:val="24"/>
          <w:lang w:val="bg-BG"/>
        </w:rPr>
      </w:pPr>
      <w:r>
        <w:rPr>
          <w:sz w:val="24"/>
          <w:szCs w:val="24"/>
          <w:lang w:val="bg-BG"/>
        </w:rPr>
        <w:t>критериите за приемане на продукта;</w:t>
      </w:r>
    </w:p>
    <w:p>
      <w:pPr>
        <w:pStyle w:val="Normal"/>
        <w:numPr>
          <w:ilvl w:val="0"/>
          <w:numId w:val="3"/>
        </w:numPr>
        <w:rPr>
          <w:sz w:val="24"/>
          <w:szCs w:val="24"/>
          <w:lang w:val="bg-BG"/>
        </w:rPr>
      </w:pPr>
      <w:r>
        <w:rPr>
          <w:sz w:val="24"/>
          <w:szCs w:val="24"/>
          <w:lang w:val="bg-BG"/>
        </w:rPr>
        <w:t>необходимост от ползване на външни услуги.</w:t>
      </w:r>
    </w:p>
    <w:p>
      <w:pPr>
        <w:pStyle w:val="Normal"/>
        <w:ind w:firstLine="60" w:end="0"/>
        <w:rPr>
          <w:sz w:val="24"/>
          <w:szCs w:val="24"/>
          <w:lang w:val="bg-BG"/>
        </w:rPr>
      </w:pPr>
      <w:r>
        <w:rPr>
          <w:sz w:val="24"/>
          <w:szCs w:val="24"/>
          <w:lang w:val="bg-BG"/>
        </w:rPr>
      </w:r>
    </w:p>
    <w:p>
      <w:pPr>
        <w:pStyle w:val="Normal"/>
        <w:rPr>
          <w:sz w:val="24"/>
          <w:szCs w:val="24"/>
          <w:lang w:val="bg-BG"/>
        </w:rPr>
      </w:pPr>
      <w:r>
        <w:rPr>
          <w:sz w:val="24"/>
          <w:szCs w:val="24"/>
          <w:lang w:val="bg-BG"/>
        </w:rPr>
        <w:t>При оценката за необходимостта от ресурси, трябва да се съблюдават следните фактори:</w:t>
      </w:r>
    </w:p>
    <w:p>
      <w:pPr>
        <w:pStyle w:val="Normal"/>
        <w:numPr>
          <w:ilvl w:val="0"/>
          <w:numId w:val="23"/>
        </w:numPr>
        <w:rPr>
          <w:sz w:val="24"/>
          <w:szCs w:val="24"/>
          <w:lang w:val="bg-BG"/>
        </w:rPr>
      </w:pPr>
      <w:r>
        <w:rPr>
          <w:sz w:val="24"/>
          <w:szCs w:val="24"/>
          <w:lang w:val="bg-BG"/>
        </w:rPr>
        <w:t>ефективно и навременно осигуряване на ресурси като възможности и ограничения;</w:t>
      </w:r>
    </w:p>
    <w:p>
      <w:pPr>
        <w:pStyle w:val="Normal"/>
        <w:numPr>
          <w:ilvl w:val="0"/>
          <w:numId w:val="23"/>
        </w:numPr>
        <w:rPr>
          <w:sz w:val="24"/>
          <w:szCs w:val="24"/>
          <w:lang w:val="bg-BG"/>
        </w:rPr>
      </w:pPr>
      <w:r>
        <w:rPr>
          <w:sz w:val="24"/>
          <w:szCs w:val="24"/>
          <w:lang w:val="bg-BG"/>
        </w:rPr>
        <w:t>осигуряване на ресурси и механизми за ново, непрекъснато подобрение;</w:t>
      </w:r>
    </w:p>
    <w:p>
      <w:pPr>
        <w:pStyle w:val="Normal"/>
        <w:numPr>
          <w:ilvl w:val="0"/>
          <w:numId w:val="23"/>
        </w:numPr>
        <w:rPr>
          <w:sz w:val="24"/>
          <w:szCs w:val="24"/>
          <w:lang w:val="bg-BG"/>
        </w:rPr>
      </w:pPr>
      <w:r>
        <w:rPr>
          <w:sz w:val="24"/>
          <w:szCs w:val="24"/>
          <w:lang w:val="bg-BG"/>
        </w:rPr>
        <w:t>планиране на бъдещи потребности от ресурси и др.</w:t>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r>
    </w:p>
    <w:p>
      <w:pPr>
        <w:pStyle w:val="Normal"/>
        <w:rPr/>
      </w:pPr>
      <w:r>
        <w:rPr>
          <w:b/>
          <w:sz w:val="24"/>
          <w:lang w:val="bg-BG"/>
        </w:rPr>
        <w:t>7.1.2 ЧОВЕШКИ РЕСУРСИ</w:t>
      </w:r>
    </w:p>
    <w:p>
      <w:pPr>
        <w:pStyle w:val="Normal"/>
        <w:spacing w:lineRule="atLeast" w:line="240"/>
        <w:jc w:val="both"/>
        <w:rPr>
          <w:b/>
          <w:sz w:val="24"/>
          <w:lang w:val="bg-BG"/>
        </w:rPr>
      </w:pPr>
      <w:r>
        <w:rPr>
          <w:b/>
          <w:sz w:val="24"/>
          <w:lang w:val="bg-BG"/>
        </w:rPr>
      </w:r>
    </w:p>
    <w:p>
      <w:pPr>
        <w:pStyle w:val="Normal"/>
        <w:spacing w:lineRule="atLeast" w:line="240"/>
        <w:jc w:val="both"/>
        <w:rPr>
          <w:sz w:val="24"/>
          <w:lang w:val="bg-BG"/>
        </w:rPr>
      </w:pPr>
      <w:r>
        <w:rPr>
          <w:sz w:val="24"/>
          <w:lang w:val="bg-BG"/>
        </w:rPr>
        <w:t>Управлението на човешките ресурси регламентира процеса за осигуряване на обучен и компетентен персонал и регламентира дейностите по прогнозиране и планиране на потребностите от персонал, за набиране и подбор, както и осигуряване на необходимите образование, квалификация и опит за изпълнение на дейностите.</w:t>
      </w:r>
    </w:p>
    <w:p>
      <w:pPr>
        <w:pStyle w:val="Normal"/>
        <w:spacing w:lineRule="atLeast" w:line="240"/>
        <w:jc w:val="both"/>
        <w:rPr>
          <w:bCs/>
          <w:sz w:val="24"/>
          <w:lang w:val="bg-BG"/>
        </w:rPr>
      </w:pPr>
      <w:r>
        <w:rPr>
          <w:bCs/>
          <w:sz w:val="24"/>
          <w:lang w:val="bg-BG"/>
        </w:rPr>
      </w:r>
    </w:p>
    <w:p>
      <w:pPr>
        <w:pStyle w:val="31"/>
        <w:rPr>
          <w:rFonts w:ascii="Times New Roman" w:hAnsi="Times New Roman" w:cs="Times New Roman"/>
          <w:bCs/>
          <w:color w:val="000000"/>
        </w:rPr>
      </w:pPr>
      <w:r>
        <w:rPr>
          <w:rFonts w:cs="Times New Roman" w:ascii="Times New Roman" w:hAnsi="Times New Roman"/>
          <w:bCs/>
          <w:color w:val="000000"/>
        </w:rPr>
        <w:t>На база утвърдения режим на работа ръководството определя необходимата численост на персонала. За целта ръководството извършва анализ на възможностите за реализиране на утвърдената производствена програма с наличния персонал и при необходимост взема решение за привеждане на числеността му в съответствие с нуждите на фирмата.</w:t>
      </w:r>
    </w:p>
    <w:p>
      <w:pPr>
        <w:pStyle w:val="Normal"/>
        <w:widowControl/>
        <w:jc w:val="both"/>
        <w:rPr>
          <w:rFonts w:ascii="Times New Roman" w:hAnsi="Times New Roman" w:cs="Times New Roman"/>
          <w:bCs/>
          <w:color w:val="000000"/>
          <w:sz w:val="24"/>
          <w:lang w:val="bg-BG"/>
        </w:rPr>
      </w:pPr>
      <w:r>
        <w:rPr>
          <w:rFonts w:cs="Times New Roman"/>
          <w:bCs/>
          <w:color w:val="000000"/>
          <w:sz w:val="24"/>
          <w:lang w:val="bg-BG"/>
        </w:rPr>
      </w:r>
    </w:p>
    <w:p>
      <w:pPr>
        <w:pStyle w:val="Normal"/>
        <w:widowControl/>
        <w:jc w:val="both"/>
        <w:rPr/>
      </w:pPr>
      <w:r>
        <w:rPr>
          <w:bCs/>
          <w:sz w:val="24"/>
          <w:lang w:val="bg-BG"/>
        </w:rPr>
        <w:t>Изискванията към кандидатите за работа във фирмата се формулират от съответния пряк ръководител на база Длъжностна характеристика за съответната длъжност. Приемането и комплектоването на постъпилите документи се извършва в счетоводството.</w:t>
      </w:r>
    </w:p>
    <w:p>
      <w:pPr>
        <w:pStyle w:val="Normal"/>
        <w:jc w:val="both"/>
        <w:rPr>
          <w:bCs/>
          <w:iCs/>
          <w:sz w:val="24"/>
          <w:lang w:val="bg-BG"/>
        </w:rPr>
      </w:pPr>
      <w:r>
        <w:rPr>
          <w:bCs/>
          <w:iCs/>
          <w:sz w:val="24"/>
          <w:lang w:val="bg-BG"/>
        </w:rPr>
      </w:r>
    </w:p>
    <w:p>
      <w:pPr>
        <w:pStyle w:val="Normal"/>
        <w:jc w:val="both"/>
        <w:rPr/>
      </w:pPr>
      <w:r>
        <w:rPr>
          <w:bCs/>
          <w:iCs/>
          <w:sz w:val="24"/>
          <w:lang w:val="bg-BG"/>
        </w:rPr>
        <w:t>Отговорният специалист по управление на персонала:</w:t>
      </w:r>
    </w:p>
    <w:p>
      <w:pPr>
        <w:pStyle w:val="Normal"/>
        <w:numPr>
          <w:ilvl w:val="0"/>
          <w:numId w:val="29"/>
        </w:numPr>
        <w:jc w:val="both"/>
        <w:rPr>
          <w:bCs/>
          <w:iCs/>
          <w:sz w:val="24"/>
          <w:lang w:val="bg-BG"/>
        </w:rPr>
      </w:pPr>
      <w:r>
        <w:rPr>
          <w:bCs/>
          <w:iCs/>
          <w:sz w:val="24"/>
          <w:lang w:val="bg-BG"/>
        </w:rPr>
        <w:t>проверява документите;</w:t>
      </w:r>
    </w:p>
    <w:p>
      <w:pPr>
        <w:pStyle w:val="Normal"/>
        <w:numPr>
          <w:ilvl w:val="0"/>
          <w:numId w:val="29"/>
        </w:numPr>
        <w:jc w:val="both"/>
        <w:rPr>
          <w:bCs/>
          <w:iCs/>
          <w:sz w:val="24"/>
          <w:lang w:val="bg-BG"/>
        </w:rPr>
      </w:pPr>
      <w:r>
        <w:rPr>
          <w:bCs/>
          <w:iCs/>
          <w:sz w:val="24"/>
          <w:lang w:val="bg-BG"/>
        </w:rPr>
        <w:t>изготвя трудов договор;</w:t>
      </w:r>
    </w:p>
    <w:p>
      <w:pPr>
        <w:pStyle w:val="Normal"/>
        <w:numPr>
          <w:ilvl w:val="0"/>
          <w:numId w:val="29"/>
        </w:numPr>
        <w:jc w:val="both"/>
        <w:rPr>
          <w:bCs/>
          <w:iCs/>
          <w:sz w:val="24"/>
          <w:lang w:val="bg-BG"/>
        </w:rPr>
      </w:pPr>
      <w:r>
        <w:rPr>
          <w:bCs/>
          <w:iCs/>
          <w:sz w:val="24"/>
          <w:lang w:val="bg-BG"/>
        </w:rPr>
        <w:t>комплектова лично досие.</w:t>
      </w:r>
    </w:p>
    <w:p>
      <w:pPr>
        <w:pStyle w:val="Normal"/>
        <w:jc w:val="both"/>
        <w:rPr>
          <w:bCs/>
          <w:iCs/>
          <w:sz w:val="24"/>
          <w:lang w:val="bg-BG"/>
        </w:rPr>
      </w:pPr>
      <w:r>
        <w:rPr>
          <w:bCs/>
          <w:iCs/>
          <w:sz w:val="24"/>
          <w:lang w:val="bg-BG"/>
        </w:rPr>
      </w:r>
    </w:p>
    <w:p>
      <w:pPr>
        <w:pStyle w:val="Normal"/>
        <w:widowControl/>
        <w:jc w:val="both"/>
        <w:rPr>
          <w:sz w:val="24"/>
          <w:lang w:val="bg-BG"/>
        </w:rPr>
      </w:pPr>
      <w:r>
        <w:rPr>
          <w:sz w:val="24"/>
          <w:lang w:val="bg-BG"/>
        </w:rPr>
        <w:t>Висшето ръководство определя Упълномощен представител на ръководството по отношение на Интегрираната Система за управление - Мениджър на интегрираната система (МИС).</w:t>
      </w:r>
    </w:p>
    <w:p>
      <w:pPr>
        <w:pStyle w:val="Normal"/>
        <w:widowControl/>
        <w:jc w:val="both"/>
        <w:rPr>
          <w:sz w:val="24"/>
          <w:lang w:val="bg-BG"/>
        </w:rPr>
      </w:pPr>
      <w:r>
        <w:rPr>
          <w:sz w:val="24"/>
          <w:lang w:val="bg-BG"/>
        </w:rPr>
        <w:t>Неговите основни задачи са:</w:t>
      </w:r>
    </w:p>
    <w:p>
      <w:pPr>
        <w:pStyle w:val="Normal"/>
        <w:widowControl/>
        <w:numPr>
          <w:ilvl w:val="0"/>
          <w:numId w:val="9"/>
        </w:numPr>
        <w:jc w:val="both"/>
        <w:rPr>
          <w:sz w:val="24"/>
          <w:lang w:val="bg-BG"/>
        </w:rPr>
      </w:pPr>
      <w:r>
        <w:rPr>
          <w:sz w:val="24"/>
          <w:lang w:val="bg-BG"/>
        </w:rPr>
        <w:t>ръководи разработването, документирането и поддържането на ИС;</w:t>
      </w:r>
    </w:p>
    <w:p>
      <w:pPr>
        <w:pStyle w:val="Normal"/>
        <w:widowControl/>
        <w:numPr>
          <w:ilvl w:val="0"/>
          <w:numId w:val="9"/>
        </w:numPr>
        <w:jc w:val="both"/>
        <w:rPr>
          <w:sz w:val="24"/>
          <w:lang w:val="bg-BG"/>
        </w:rPr>
      </w:pPr>
      <w:r>
        <w:rPr>
          <w:sz w:val="24"/>
          <w:lang w:val="bg-BG"/>
        </w:rPr>
        <w:t>организира определянето и поддържането на процесите, необходими за работа на ИС;</w:t>
      </w:r>
    </w:p>
    <w:p>
      <w:pPr>
        <w:pStyle w:val="Normal"/>
        <w:widowControl/>
        <w:numPr>
          <w:ilvl w:val="0"/>
          <w:numId w:val="9"/>
        </w:numPr>
        <w:jc w:val="both"/>
        <w:rPr>
          <w:sz w:val="24"/>
          <w:lang w:val="bg-BG"/>
        </w:rPr>
      </w:pPr>
      <w:r>
        <w:rPr>
          <w:sz w:val="24"/>
          <w:lang w:val="bg-BG"/>
        </w:rPr>
        <w:t xml:space="preserve">осигурява съответствие на ИС с изискванията на </w:t>
      </w:r>
      <w:r>
        <w:rPr>
          <w:sz w:val="24"/>
          <w:lang w:val="en-US"/>
        </w:rPr>
        <w:t>ISO</w:t>
      </w:r>
      <w:r>
        <w:rPr>
          <w:sz w:val="24"/>
          <w:lang w:val="bg-BG"/>
        </w:rPr>
        <w:t xml:space="preserve"> 9001,</w:t>
      </w:r>
      <w:r>
        <w:rPr>
          <w:sz w:val="24"/>
          <w:lang w:val="en-US"/>
        </w:rPr>
        <w:t xml:space="preserve"> </w:t>
      </w:r>
      <w:r>
        <w:rPr/>
        <w:t xml:space="preserve"> </w:t>
      </w:r>
      <w:r>
        <w:rPr>
          <w:sz w:val="24"/>
          <w:lang w:val="bg-BG"/>
        </w:rPr>
        <w:t>ISO</w:t>
      </w:r>
      <w:r>
        <w:rPr>
          <w:sz w:val="24"/>
          <w:lang w:val="en-US"/>
        </w:rPr>
        <w:t xml:space="preserve"> 14001</w:t>
      </w:r>
      <w:r>
        <w:rPr>
          <w:sz w:val="24"/>
          <w:lang w:val="bg-BG"/>
        </w:rPr>
        <w:t xml:space="preserve"> и </w:t>
      </w:r>
      <w:r>
        <w:rPr>
          <w:sz w:val="24"/>
          <w:lang w:val="en-US"/>
        </w:rPr>
        <w:t>ISO 45001</w:t>
      </w:r>
      <w:r>
        <w:rPr>
          <w:sz w:val="24"/>
          <w:lang w:val="bg-BG"/>
        </w:rPr>
        <w:t>;</w:t>
      </w:r>
    </w:p>
    <w:p>
      <w:pPr>
        <w:pStyle w:val="Normal"/>
        <w:widowControl/>
        <w:numPr>
          <w:ilvl w:val="0"/>
          <w:numId w:val="9"/>
        </w:numPr>
        <w:jc w:val="both"/>
        <w:rPr>
          <w:sz w:val="24"/>
          <w:lang w:val="bg-BG"/>
        </w:rPr>
      </w:pPr>
      <w:r>
        <w:rPr>
          <w:sz w:val="24"/>
          <w:lang w:val="bg-BG"/>
        </w:rPr>
        <w:t>стимулира осъзнаването на важността на клиентските изисквания</w:t>
      </w:r>
      <w:r>
        <w:rPr>
          <w:sz w:val="24"/>
          <w:lang w:val="en-US"/>
        </w:rPr>
        <w:t xml:space="preserve"> </w:t>
      </w:r>
      <w:r>
        <w:rPr>
          <w:sz w:val="24"/>
          <w:lang w:val="bg-BG"/>
        </w:rPr>
        <w:t>и ЗС;</w:t>
      </w:r>
    </w:p>
    <w:p>
      <w:pPr>
        <w:pStyle w:val="Normal"/>
        <w:widowControl/>
        <w:numPr>
          <w:ilvl w:val="0"/>
          <w:numId w:val="9"/>
        </w:numPr>
        <w:rPr>
          <w:sz w:val="24"/>
          <w:lang w:val="bg-BG"/>
        </w:rPr>
      </w:pPr>
      <w:r>
        <w:rPr>
          <w:sz w:val="24"/>
          <w:lang w:val="bg-BG"/>
        </w:rPr>
        <w:t>утвърждава екипа на вътрешните одитори;</w:t>
      </w:r>
    </w:p>
    <w:p>
      <w:pPr>
        <w:pStyle w:val="Normal"/>
        <w:widowControl/>
        <w:numPr>
          <w:ilvl w:val="0"/>
          <w:numId w:val="9"/>
        </w:numPr>
        <w:jc w:val="both"/>
        <w:rPr>
          <w:sz w:val="24"/>
          <w:lang w:val="bg-BG"/>
        </w:rPr>
      </w:pPr>
      <w:r>
        <w:rPr>
          <w:sz w:val="24"/>
          <w:lang w:val="bg-BG"/>
        </w:rPr>
        <w:t>организира провеждането на вътрешни одити;</w:t>
      </w:r>
    </w:p>
    <w:p>
      <w:pPr>
        <w:pStyle w:val="Normal"/>
        <w:widowControl/>
        <w:numPr>
          <w:ilvl w:val="0"/>
          <w:numId w:val="9"/>
        </w:numPr>
        <w:rPr>
          <w:b/>
          <w:sz w:val="24"/>
          <w:lang w:val="bg-BG"/>
        </w:rPr>
      </w:pPr>
      <w:r>
        <w:rPr>
          <w:sz w:val="24"/>
          <w:lang w:val="bg-BG"/>
        </w:rPr>
        <w:t>анализира резултатите от проведените одити;</w:t>
      </w:r>
    </w:p>
    <w:p>
      <w:pPr>
        <w:pStyle w:val="Normal"/>
        <w:widowControl/>
        <w:numPr>
          <w:ilvl w:val="0"/>
          <w:numId w:val="9"/>
        </w:numPr>
        <w:rPr>
          <w:sz w:val="24"/>
          <w:lang w:val="bg-BG"/>
        </w:rPr>
      </w:pPr>
      <w:r>
        <w:rPr>
          <w:sz w:val="24"/>
          <w:lang w:val="bg-BG"/>
        </w:rPr>
        <w:t>осигурява поддържане, постоянно подобрение и развитие на ИС;</w:t>
      </w:r>
    </w:p>
    <w:p>
      <w:pPr>
        <w:pStyle w:val="Normal"/>
        <w:widowControl/>
        <w:numPr>
          <w:ilvl w:val="0"/>
          <w:numId w:val="9"/>
        </w:numPr>
        <w:jc w:val="both"/>
        <w:rPr>
          <w:sz w:val="24"/>
          <w:lang w:val="bg-BG"/>
        </w:rPr>
      </w:pPr>
      <w:r>
        <w:rPr>
          <w:sz w:val="24"/>
          <w:lang w:val="bg-BG"/>
        </w:rPr>
        <w:t>контактува с клиенти и други заинтересовани страни по въпроси, свързани с ИС;</w:t>
      </w:r>
    </w:p>
    <w:p>
      <w:pPr>
        <w:pStyle w:val="Normal"/>
        <w:widowControl/>
        <w:numPr>
          <w:ilvl w:val="0"/>
          <w:numId w:val="9"/>
        </w:numPr>
        <w:jc w:val="both"/>
        <w:rPr>
          <w:sz w:val="24"/>
          <w:lang w:val="bg-BG"/>
        </w:rPr>
      </w:pPr>
      <w:r>
        <w:rPr>
          <w:sz w:val="24"/>
          <w:lang w:val="bg-BG"/>
        </w:rPr>
        <w:t>организира провеждането на преглед от ръководството;</w:t>
      </w:r>
    </w:p>
    <w:p>
      <w:pPr>
        <w:pStyle w:val="Normal"/>
        <w:widowControl/>
        <w:numPr>
          <w:ilvl w:val="0"/>
          <w:numId w:val="9"/>
        </w:numPr>
        <w:jc w:val="both"/>
        <w:rPr>
          <w:sz w:val="24"/>
          <w:lang w:val="bg-BG"/>
        </w:rPr>
      </w:pPr>
      <w:r>
        <w:rPr>
          <w:sz w:val="24"/>
          <w:lang w:val="bg-BG"/>
        </w:rPr>
        <w:t>подготвя решения за подобряване на процесите;</w:t>
      </w:r>
    </w:p>
    <w:p>
      <w:pPr>
        <w:pStyle w:val="Normal"/>
        <w:widowControl/>
        <w:numPr>
          <w:ilvl w:val="0"/>
          <w:numId w:val="11"/>
        </w:numPr>
        <w:jc w:val="both"/>
        <w:rPr>
          <w:sz w:val="24"/>
          <w:lang w:val="bg-BG"/>
        </w:rPr>
      </w:pPr>
      <w:r>
        <w:rPr>
          <w:sz w:val="24"/>
          <w:lang w:val="bg-BG"/>
        </w:rPr>
        <w:t>подготвя новите издания на документи;</w:t>
      </w:r>
    </w:p>
    <w:p>
      <w:pPr>
        <w:pStyle w:val="Normal"/>
        <w:widowControl/>
        <w:numPr>
          <w:ilvl w:val="0"/>
          <w:numId w:val="11"/>
        </w:numPr>
        <w:jc w:val="both"/>
        <w:rPr>
          <w:sz w:val="24"/>
          <w:lang w:val="bg-BG"/>
        </w:rPr>
      </w:pPr>
      <w:r>
        <w:rPr>
          <w:sz w:val="24"/>
          <w:lang w:val="bg-BG"/>
        </w:rPr>
        <w:t>провежда обучение за прилагането на създадените документи;</w:t>
      </w:r>
    </w:p>
    <w:p>
      <w:pPr>
        <w:pStyle w:val="Normal"/>
        <w:widowControl/>
        <w:numPr>
          <w:ilvl w:val="0"/>
          <w:numId w:val="11"/>
        </w:numPr>
        <w:jc w:val="both"/>
        <w:rPr>
          <w:sz w:val="24"/>
          <w:lang w:val="bg-BG"/>
        </w:rPr>
      </w:pPr>
      <w:r>
        <w:rPr>
          <w:sz w:val="24"/>
          <w:lang w:val="bg-BG"/>
        </w:rPr>
        <w:t>разяснява измененията, направени в документите;</w:t>
      </w:r>
    </w:p>
    <w:p>
      <w:pPr>
        <w:pStyle w:val="Normal"/>
        <w:widowControl/>
        <w:numPr>
          <w:ilvl w:val="0"/>
          <w:numId w:val="11"/>
        </w:numPr>
        <w:jc w:val="both"/>
        <w:rPr>
          <w:sz w:val="24"/>
          <w:lang w:val="bg-BG"/>
        </w:rPr>
      </w:pPr>
      <w:r>
        <w:rPr>
          <w:sz w:val="24"/>
          <w:lang w:val="bg-BG"/>
        </w:rPr>
        <w:t>контролира управлението на документираната информация;</w:t>
      </w:r>
    </w:p>
    <w:p>
      <w:pPr>
        <w:pStyle w:val="Normal"/>
        <w:widowControl/>
        <w:numPr>
          <w:ilvl w:val="0"/>
          <w:numId w:val="17"/>
        </w:numPr>
        <w:rPr>
          <w:b/>
          <w:sz w:val="24"/>
          <w:lang w:val="bg-BG"/>
        </w:rPr>
      </w:pPr>
      <w:r>
        <w:rPr>
          <w:sz w:val="24"/>
          <w:lang w:val="bg-BG"/>
        </w:rPr>
        <w:t>анализира функционирането и ефективността на ИС и предлага коригиращи действия.</w:t>
      </w:r>
    </w:p>
    <w:p>
      <w:pPr>
        <w:pStyle w:val="Normal"/>
        <w:widowControl/>
        <w:rPr>
          <w:b/>
          <w:sz w:val="24"/>
          <w:lang w:val="bg-BG"/>
        </w:rPr>
      </w:pPr>
      <w:r>
        <w:rPr>
          <w:b/>
          <w:sz w:val="24"/>
          <w:lang w:val="bg-BG"/>
        </w:rPr>
      </w:r>
    </w:p>
    <w:p>
      <w:pPr>
        <w:pStyle w:val="Normal"/>
        <w:widowControl/>
        <w:rPr>
          <w:b/>
          <w:sz w:val="24"/>
          <w:lang w:val="bg-BG"/>
        </w:rPr>
      </w:pPr>
      <w:r>
        <w:rPr>
          <w:sz w:val="24"/>
          <w:lang w:val="bg-BG"/>
        </w:rPr>
        <w:t>Мениджърът на ИС преминава специализирано обучение, свързано със системите за управление в акредитирана обучаваща организация.</w:t>
      </w:r>
    </w:p>
    <w:p>
      <w:pPr>
        <w:pStyle w:val="Normal"/>
        <w:jc w:val="both"/>
        <w:rPr>
          <w:b/>
          <w:bCs/>
          <w:iCs/>
          <w:sz w:val="24"/>
          <w:lang w:val="bg-BG"/>
        </w:rPr>
      </w:pPr>
      <w:r>
        <w:rPr>
          <w:b/>
          <w:bCs/>
          <w:iCs/>
          <w:sz w:val="24"/>
          <w:lang w:val="bg-BG"/>
        </w:rPr>
      </w:r>
    </w:p>
    <w:p>
      <w:pPr>
        <w:pStyle w:val="Normal"/>
        <w:rPr>
          <w:b/>
          <w:bCs/>
          <w:iCs/>
          <w:sz w:val="24"/>
          <w:lang w:val="bg-BG"/>
        </w:rPr>
      </w:pPr>
      <w:r>
        <w:rPr>
          <w:b/>
          <w:bCs/>
          <w:iCs/>
          <w:sz w:val="24"/>
          <w:lang w:val="bg-BG"/>
        </w:rPr>
      </w:r>
    </w:p>
    <w:p>
      <w:pPr>
        <w:pStyle w:val="Normal"/>
        <w:rPr/>
      </w:pPr>
      <w:r>
        <w:rPr>
          <w:b/>
          <w:sz w:val="24"/>
          <w:lang w:val="bg-BG"/>
        </w:rPr>
        <w:t xml:space="preserve">7.1.3 ИНФРАСТРУКТУРА </w:t>
      </w:r>
    </w:p>
    <w:p>
      <w:pPr>
        <w:pStyle w:val="Normal"/>
        <w:widowControl/>
        <w:jc w:val="both"/>
        <w:rPr>
          <w:b/>
          <w:sz w:val="24"/>
          <w:lang w:val="bg-BG"/>
        </w:rPr>
      </w:pPr>
      <w:r>
        <w:rPr>
          <w:b/>
          <w:sz w:val="24"/>
          <w:lang w:val="bg-BG"/>
        </w:rPr>
      </w:r>
    </w:p>
    <w:p>
      <w:pPr>
        <w:pStyle w:val="Normal"/>
        <w:widowControl/>
        <w:jc w:val="both"/>
        <w:rPr>
          <w:sz w:val="24"/>
          <w:lang w:val="bg-BG"/>
        </w:rPr>
      </w:pPr>
      <w:r>
        <w:rPr>
          <w:sz w:val="24"/>
          <w:lang w:val="bg-BG"/>
        </w:rPr>
        <w:t>Управлението на инфраструктурата се извършва с цел осигуряване на нормално протичане на процесите за създаване на продукта. Управлението на инфраструктурата включва поддържането на сгради, работно пространство и свързаното с него обзавеждане, оборудване, транспорт, комуникации и информационни системи.</w:t>
      </w:r>
    </w:p>
    <w:p>
      <w:pPr>
        <w:pStyle w:val="Normal"/>
        <w:rPr/>
      </w:pPr>
      <w:r>
        <w:rPr>
          <w:sz w:val="24"/>
          <w:lang w:val="bg-BG"/>
        </w:rPr>
        <w:t>Фирмата разполага със сгради, в които има:</w:t>
      </w:r>
    </w:p>
    <w:p>
      <w:pPr>
        <w:pStyle w:val="Normal"/>
        <w:numPr>
          <w:ilvl w:val="0"/>
          <w:numId w:val="7"/>
        </w:numPr>
        <w:rPr>
          <w:sz w:val="24"/>
          <w:lang w:val="bg-BG"/>
        </w:rPr>
      </w:pPr>
      <w:r>
        <w:rPr>
          <w:sz w:val="24"/>
          <w:lang w:val="bg-BG"/>
        </w:rPr>
        <w:t>помещения с работни и складови зони;</w:t>
      </w:r>
    </w:p>
    <w:p>
      <w:pPr>
        <w:pStyle w:val="Normal"/>
        <w:numPr>
          <w:ilvl w:val="0"/>
          <w:numId w:val="7"/>
        </w:numPr>
        <w:rPr>
          <w:sz w:val="24"/>
          <w:lang w:val="bg-BG"/>
        </w:rPr>
      </w:pPr>
      <w:r>
        <w:rPr>
          <w:sz w:val="24"/>
          <w:lang w:val="bg-BG"/>
        </w:rPr>
        <w:t>административни помещения;</w:t>
      </w:r>
    </w:p>
    <w:p>
      <w:pPr>
        <w:pStyle w:val="Normal"/>
        <w:numPr>
          <w:ilvl w:val="0"/>
          <w:numId w:val="7"/>
        </w:numPr>
        <w:rPr>
          <w:sz w:val="24"/>
          <w:lang w:val="bg-BG"/>
        </w:rPr>
      </w:pPr>
      <w:r>
        <w:rPr>
          <w:sz w:val="24"/>
          <w:lang w:val="bg-BG"/>
        </w:rPr>
        <w:t>битови и спомагателни помещения.</w:t>
      </w:r>
    </w:p>
    <w:p>
      <w:pPr>
        <w:pStyle w:val="Normal"/>
        <w:jc w:val="both"/>
        <w:rPr>
          <w:sz w:val="24"/>
          <w:lang w:val="bg-BG"/>
        </w:rPr>
      </w:pPr>
      <w:r>
        <w:rPr>
          <w:sz w:val="24"/>
          <w:lang w:val="bg-BG"/>
        </w:rPr>
      </w:r>
    </w:p>
    <w:p>
      <w:pPr>
        <w:pStyle w:val="Normal"/>
        <w:jc w:val="both"/>
        <w:rPr>
          <w:sz w:val="24"/>
          <w:lang w:val="bg-BG"/>
        </w:rPr>
      </w:pPr>
      <w:r>
        <w:rPr>
          <w:sz w:val="24"/>
          <w:lang w:val="bg-BG"/>
        </w:rPr>
        <w:t>Помещенията се ползват и поддържат по начин, който осигурява изпълнението на:</w:t>
      </w:r>
    </w:p>
    <w:p>
      <w:pPr>
        <w:pStyle w:val="Normal"/>
        <w:numPr>
          <w:ilvl w:val="0"/>
          <w:numId w:val="22"/>
        </w:numPr>
        <w:jc w:val="both"/>
        <w:rPr>
          <w:sz w:val="24"/>
          <w:lang w:val="bg-BG"/>
        </w:rPr>
      </w:pPr>
      <w:r>
        <w:rPr>
          <w:sz w:val="24"/>
          <w:lang w:val="bg-BG"/>
        </w:rPr>
        <w:t>работните задачи;</w:t>
      </w:r>
    </w:p>
    <w:p>
      <w:pPr>
        <w:pStyle w:val="Normal"/>
        <w:numPr>
          <w:ilvl w:val="0"/>
          <w:numId w:val="22"/>
        </w:numPr>
        <w:jc w:val="both"/>
        <w:rPr>
          <w:sz w:val="24"/>
          <w:lang w:val="bg-BG"/>
        </w:rPr>
      </w:pPr>
      <w:r>
        <w:rPr>
          <w:sz w:val="24"/>
          <w:lang w:val="bg-BG"/>
        </w:rPr>
        <w:t>мерките по безопасност и охрана на труда;</w:t>
      </w:r>
    </w:p>
    <w:p>
      <w:pPr>
        <w:pStyle w:val="Normal"/>
        <w:numPr>
          <w:ilvl w:val="0"/>
          <w:numId w:val="22"/>
        </w:numPr>
        <w:jc w:val="both"/>
        <w:rPr>
          <w:sz w:val="24"/>
          <w:lang w:val="en-US"/>
        </w:rPr>
      </w:pPr>
      <w:r>
        <w:rPr>
          <w:sz w:val="24"/>
          <w:lang w:val="bg-BG"/>
        </w:rPr>
        <w:t>мерките по противопожарна защита.</w:t>
      </w:r>
      <w:r>
        <w:rPr>
          <w:sz w:val="24"/>
          <w:lang w:val="en-US"/>
        </w:rPr>
        <w:t xml:space="preserve"> </w:t>
      </w:r>
    </w:p>
    <w:p>
      <w:pPr>
        <w:pStyle w:val="Normal"/>
        <w:jc w:val="both"/>
        <w:rPr>
          <w:sz w:val="24"/>
          <w:lang w:val="en-US"/>
        </w:rPr>
      </w:pPr>
      <w:r>
        <w:rPr>
          <w:sz w:val="24"/>
          <w:lang w:val="en-US"/>
        </w:rPr>
      </w:r>
    </w:p>
    <w:p>
      <w:pPr>
        <w:pStyle w:val="Normal"/>
        <w:jc w:val="both"/>
        <w:rPr>
          <w:sz w:val="24"/>
          <w:lang w:val="bg-BG"/>
        </w:rPr>
      </w:pPr>
      <w:r>
        <w:rPr>
          <w:sz w:val="24"/>
          <w:lang w:val="bg-BG"/>
        </w:rPr>
        <w:t>Техническите съоръжения и инсталации са:</w:t>
      </w:r>
    </w:p>
    <w:p>
      <w:pPr>
        <w:pStyle w:val="Normal"/>
        <w:numPr>
          <w:ilvl w:val="0"/>
          <w:numId w:val="14"/>
        </w:numPr>
        <w:jc w:val="both"/>
        <w:rPr>
          <w:sz w:val="24"/>
          <w:lang w:val="bg-BG"/>
        </w:rPr>
      </w:pPr>
      <w:r>
        <w:rPr>
          <w:sz w:val="24"/>
          <w:lang w:val="bg-BG"/>
        </w:rPr>
        <w:t>обезопасени срещу аварии, пожар или поражения от ел. ток и др. злополуки;</w:t>
      </w:r>
    </w:p>
    <w:p>
      <w:pPr>
        <w:pStyle w:val="Normal"/>
        <w:numPr>
          <w:ilvl w:val="0"/>
          <w:numId w:val="27"/>
        </w:numPr>
        <w:jc w:val="both"/>
        <w:rPr>
          <w:sz w:val="24"/>
          <w:lang w:val="bg-BG"/>
        </w:rPr>
      </w:pPr>
      <w:r>
        <w:rPr>
          <w:sz w:val="24"/>
          <w:lang w:val="bg-BG"/>
        </w:rPr>
        <w:t>обслужвани от лица с нужната квалификация и правоспособност.</w:t>
      </w:r>
    </w:p>
    <w:p>
      <w:pPr>
        <w:pStyle w:val="Normal"/>
        <w:jc w:val="both"/>
        <w:rPr>
          <w:sz w:val="24"/>
          <w:lang w:val="bg-BG"/>
        </w:rPr>
      </w:pPr>
      <w:r>
        <w:rPr>
          <w:sz w:val="24"/>
          <w:lang w:val="bg-BG"/>
        </w:rPr>
      </w:r>
    </w:p>
    <w:p>
      <w:pPr>
        <w:pStyle w:val="Normal"/>
        <w:jc w:val="both"/>
        <w:rPr>
          <w:sz w:val="24"/>
          <w:lang w:val="bg-BG"/>
        </w:rPr>
      </w:pPr>
      <w:r>
        <w:rPr>
          <w:sz w:val="24"/>
          <w:lang w:val="bg-BG"/>
        </w:rPr>
        <w:t xml:space="preserve">Текущото поддържане и профилактика на използваната инфраструктура се извършва от работещите с нея под ръководството на съответния ръководител на структурно звено. При необходимост, основен ремонт се възлага на специализирани външни организации. </w:t>
      </w:r>
    </w:p>
    <w:p>
      <w:pPr>
        <w:pStyle w:val="Normal"/>
        <w:rPr>
          <w:b/>
          <w:sz w:val="24"/>
          <w:lang w:val="bg-BG"/>
        </w:rPr>
      </w:pPr>
      <w:r>
        <w:rPr>
          <w:b/>
          <w:sz w:val="24"/>
          <w:lang w:val="bg-BG"/>
        </w:rPr>
      </w:r>
    </w:p>
    <w:p>
      <w:pPr>
        <w:pStyle w:val="Normal"/>
        <w:rPr/>
      </w:pPr>
      <w:r>
        <w:rPr>
          <w:b/>
          <w:sz w:val="24"/>
          <w:lang w:val="bg-BG"/>
        </w:rPr>
        <w:t xml:space="preserve">7.1.4 РАБОТНА </w:t>
      </w:r>
      <w:r>
        <w:rPr>
          <w:b/>
          <w:color w:val="000000"/>
          <w:sz w:val="24"/>
          <w:lang w:val="bg-BG"/>
        </w:rPr>
        <w:t xml:space="preserve">СРЕДА </w:t>
      </w:r>
    </w:p>
    <w:p>
      <w:pPr>
        <w:pStyle w:val="Normal"/>
        <w:widowControl/>
        <w:jc w:val="both"/>
        <w:rPr>
          <w:b/>
          <w:color w:val="000000"/>
          <w:sz w:val="24"/>
          <w:lang w:val="bg-BG"/>
        </w:rPr>
      </w:pPr>
      <w:r>
        <w:rPr>
          <w:b/>
          <w:color w:val="000000"/>
          <w:sz w:val="24"/>
          <w:lang w:val="bg-BG"/>
        </w:rPr>
      </w:r>
    </w:p>
    <w:p>
      <w:pPr>
        <w:pStyle w:val="Normal"/>
        <w:widowControl/>
        <w:jc w:val="both"/>
        <w:rPr>
          <w:sz w:val="24"/>
          <w:lang w:val="bg-BG"/>
        </w:rPr>
      </w:pPr>
      <w:r>
        <w:rPr>
          <w:sz w:val="24"/>
          <w:lang w:val="bg-BG"/>
        </w:rPr>
        <w:t>Най-важната функция на управлението на работната среда е да открива потенциални опасности, да осигурява ефективни средства и оборудване за защита и да предприема бързи коригиращи и превантивни мерки. Управлението на работната среда се извършва и с цел повишаване на мотивацията, удовлетвореността и съпричастността на хората във фирмата.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Ръководството на фирмата счита, че грижата за здравето и безопасността на труда на хората е първостепенна задача, поради което стриктно спазва следните принципи:</w:t>
      </w:r>
    </w:p>
    <w:p>
      <w:pPr>
        <w:pStyle w:val="Normal"/>
        <w:widowControl/>
        <w:numPr>
          <w:ilvl w:val="0"/>
          <w:numId w:val="15"/>
        </w:numPr>
        <w:jc w:val="both"/>
        <w:rPr>
          <w:sz w:val="24"/>
          <w:lang w:val="bg-BG"/>
        </w:rPr>
      </w:pPr>
      <w:r>
        <w:rPr>
          <w:sz w:val="24"/>
          <w:lang w:val="bg-BG"/>
        </w:rPr>
        <w:t>здравословните условия на труд са от особена важност;</w:t>
      </w:r>
    </w:p>
    <w:p>
      <w:pPr>
        <w:pStyle w:val="Normal"/>
        <w:widowControl/>
        <w:numPr>
          <w:ilvl w:val="0"/>
          <w:numId w:val="15"/>
        </w:numPr>
        <w:jc w:val="both"/>
        <w:rPr>
          <w:sz w:val="24"/>
          <w:lang w:val="bg-BG"/>
        </w:rPr>
      </w:pPr>
      <w:r>
        <w:rPr>
          <w:sz w:val="24"/>
          <w:lang w:val="bg-BG"/>
        </w:rPr>
        <w:t>безопасността на труда стои над останалите интереси;</w:t>
      </w:r>
    </w:p>
    <w:p>
      <w:pPr>
        <w:pStyle w:val="Normal"/>
        <w:widowControl/>
        <w:numPr>
          <w:ilvl w:val="0"/>
          <w:numId w:val="2"/>
        </w:numPr>
        <w:jc w:val="both"/>
        <w:rPr>
          <w:sz w:val="24"/>
          <w:lang w:val="bg-BG"/>
        </w:rPr>
      </w:pPr>
      <w:r>
        <w:rPr>
          <w:sz w:val="24"/>
          <w:lang w:val="bg-BG"/>
        </w:rPr>
        <w:t>мерките за осигуряване на здравословни условия на труд, както и охраната на труда съответстват на законодателството.</w:t>
      </w:r>
    </w:p>
    <w:p>
      <w:pPr>
        <w:pStyle w:val="Normal"/>
        <w:widowControl/>
        <w:jc w:val="both"/>
        <w:rPr>
          <w:b/>
          <w:sz w:val="24"/>
          <w:lang w:val="bg-BG"/>
        </w:rPr>
      </w:pPr>
      <w:r>
        <w:rPr>
          <w:b/>
          <w:sz w:val="24"/>
          <w:lang w:val="bg-BG"/>
        </w:rPr>
      </w:r>
    </w:p>
    <w:p>
      <w:pPr>
        <w:pStyle w:val="Normal"/>
        <w:widowControl/>
        <w:jc w:val="both"/>
        <w:rPr/>
      </w:pPr>
      <w:r>
        <w:rPr>
          <w:sz w:val="24"/>
          <w:lang w:val="bg-BG"/>
        </w:rPr>
        <w:t>С цел повишаване на мотивацията и съпричастността на персонала, ръководството се стреми да създава подходящ микроклимат на работните места. Чрез създаване на благоприятна творческа обстановка сътрудниците се стимулират да генерират и предлагат нови идеи, свързани с подобряване на работата. Чрез осигуряване на оптимални условия на работната среда се спазват законовите изисквания за здравословни и безопасни условия на труд, съгласно съответните норми.</w:t>
      </w:r>
    </w:p>
    <w:p>
      <w:pPr>
        <w:pStyle w:val="Normal"/>
        <w:widowControl/>
        <w:jc w:val="both"/>
        <w:rPr>
          <w:color w:val="000000"/>
          <w:sz w:val="24"/>
          <w:lang w:val="bg-BG"/>
        </w:rPr>
      </w:pPr>
      <w:r>
        <w:rPr>
          <w:color w:val="000000"/>
          <w:sz w:val="24"/>
          <w:lang w:val="bg-BG"/>
        </w:rPr>
      </w:r>
    </w:p>
    <w:p>
      <w:pPr>
        <w:pStyle w:val="Normal"/>
        <w:widowControl/>
        <w:jc w:val="both"/>
        <w:rPr/>
      </w:pPr>
      <w:r>
        <w:rPr>
          <w:sz w:val="24"/>
          <w:lang w:val="bg-BG"/>
        </w:rPr>
        <w:t>Провежданите встъпителен инструктаж и обучение при назначаването на нов персонал,  дават възможност ясно и категорично да се разясняват правата, задълженията и взаимодействието между отделните сътрудници и способстват за бързата адаптация на новоназначените към работната среда. Дневниците в които се вписват проведените инструктажи и хората, които са присъствали се съхраняват при Отговорника по ЗБУТ, съгласно изискванията на нормативната база.</w:t>
      </w:r>
    </w:p>
    <w:p>
      <w:pPr>
        <w:pStyle w:val="Normal"/>
        <w:widowControl/>
        <w:jc w:val="both"/>
        <w:rPr>
          <w:sz w:val="24"/>
          <w:lang w:val="bg-BG"/>
        </w:rPr>
      </w:pPr>
      <w:r>
        <w:rPr>
          <w:sz w:val="24"/>
          <w:lang w:val="bg-BG"/>
        </w:rPr>
      </w:r>
    </w:p>
    <w:p>
      <w:pPr>
        <w:pStyle w:val="Normal"/>
        <w:jc w:val="both"/>
        <w:rPr/>
      </w:pPr>
      <w:r>
        <w:rPr>
          <w:sz w:val="24"/>
          <w:lang w:val="bg-BG"/>
        </w:rPr>
        <w:t xml:space="preserve">За да отговори на изискванията на Закона за ЗБУТ, ръководството на фирмата възлага чрез договор на Служба по трудова медицина провеждане на програма за оценка на риска на различните работни места, както е описано в т. 6.1.3. </w:t>
      </w:r>
    </w:p>
    <w:p>
      <w:pPr>
        <w:pStyle w:val="Normal"/>
        <w:rPr>
          <w:sz w:val="24"/>
          <w:lang w:val="bg-BG"/>
        </w:rPr>
      </w:pPr>
      <w:r>
        <w:rPr>
          <w:sz w:val="24"/>
          <w:lang w:val="bg-BG"/>
        </w:rPr>
      </w:r>
    </w:p>
    <w:p>
      <w:pPr>
        <w:pStyle w:val="Normal"/>
        <w:rPr>
          <w:b/>
          <w:bCs/>
          <w:sz w:val="24"/>
          <w:lang w:val="bg-BG"/>
        </w:rPr>
      </w:pPr>
      <w:r>
        <w:rPr>
          <w:b/>
          <w:bCs/>
          <w:sz w:val="24"/>
          <w:lang w:val="bg-BG"/>
        </w:rPr>
      </w:r>
    </w:p>
    <w:p>
      <w:pPr>
        <w:pStyle w:val="Normal"/>
        <w:rPr>
          <w:b/>
          <w:bCs/>
          <w:sz w:val="24"/>
          <w:lang w:val="bg-BG"/>
        </w:rPr>
      </w:pPr>
      <w:r>
        <w:rPr>
          <w:b/>
          <w:bCs/>
          <w:sz w:val="24"/>
          <w:lang w:val="bg-BG"/>
        </w:rPr>
        <w:t>7.1.5 РЕСУРСИ ЗА НАБЛЮДЕНИЕ И ИЗМЕРВАНЕ</w:t>
      </w:r>
    </w:p>
    <w:p>
      <w:pPr>
        <w:pStyle w:val="Normal"/>
        <w:jc w:val="both"/>
        <w:rPr>
          <w:b/>
          <w:bCs/>
          <w:sz w:val="16"/>
          <w:szCs w:val="16"/>
          <w:lang w:val="ru-RU"/>
        </w:rPr>
      </w:pPr>
      <w:r>
        <w:rPr>
          <w:b/>
          <w:bCs/>
          <w:sz w:val="16"/>
          <w:szCs w:val="16"/>
          <w:lang w:val="ru-RU"/>
        </w:rPr>
      </w:r>
    </w:p>
    <w:p>
      <w:pPr>
        <w:pStyle w:val="Normal"/>
        <w:jc w:val="both"/>
        <w:rPr>
          <w:sz w:val="24"/>
          <w:szCs w:val="24"/>
          <w:lang w:val="ru-RU"/>
        </w:rPr>
      </w:pPr>
      <w:r>
        <w:rPr>
          <w:sz w:val="24"/>
          <w:szCs w:val="24"/>
          <w:lang w:val="ru-RU"/>
        </w:rPr>
        <w:t xml:space="preserve">Като правило, в рамките на предоставяната на клиентите услуга, персоналът на фирмата ползва собствени средства за наблюдение и измерване и много рядко, такива, които са собственост на клиента.  </w:t>
      </w:r>
    </w:p>
    <w:p>
      <w:pPr>
        <w:pStyle w:val="Normal"/>
        <w:jc w:val="both"/>
        <w:rPr/>
      </w:pPr>
      <w:r>
        <w:rPr>
          <w:sz w:val="24"/>
          <w:szCs w:val="24"/>
          <w:lang w:val="ru-RU"/>
        </w:rPr>
        <w:t>В случаите, когато предоставяната услуга е свързана с измерване на специфични характеристики</w:t>
      </w:r>
      <w:r>
        <w:rPr>
          <w:sz w:val="24"/>
          <w:szCs w:val="24"/>
          <w:lang w:val="bg-BG"/>
        </w:rPr>
        <w:t xml:space="preserve">, фирмата ползва собствени специализирани средства за измерване, доставени от водещи в бранша производители.  </w:t>
      </w:r>
    </w:p>
    <w:p>
      <w:pPr>
        <w:pStyle w:val="Normal"/>
        <w:jc w:val="both"/>
        <w:rPr>
          <w:sz w:val="24"/>
          <w:szCs w:val="24"/>
          <w:lang w:val="bg-BG"/>
        </w:rPr>
      </w:pPr>
      <w:r>
        <w:rPr>
          <w:sz w:val="24"/>
          <w:szCs w:val="24"/>
          <w:lang w:val="bg-BG"/>
        </w:rPr>
      </w:r>
    </w:p>
    <w:p>
      <w:pPr>
        <w:pStyle w:val="Normal"/>
        <w:jc w:val="both"/>
        <w:rPr>
          <w:sz w:val="24"/>
          <w:szCs w:val="24"/>
          <w:lang w:val="bg-BG"/>
        </w:rPr>
      </w:pPr>
      <w:r>
        <w:rPr>
          <w:sz w:val="24"/>
          <w:szCs w:val="24"/>
          <w:lang w:val="bg-BG"/>
        </w:rPr>
        <w:t xml:space="preserve">Техно проект пласт ООД води на отчет всички свои средства за измерване и наблюдение, които са включени в Списък на средствата за измерване, грижи се за тяхното поддържане в постоянна функционална и метрологична изправност. Определените за еталонни средства за измерване периодично се предоставят за калибриране в специализирани акредитирани лаборатории. Отговорността за това е на </w:t>
      </w:r>
      <w:r>
        <w:rPr>
          <w:sz w:val="24"/>
          <w:szCs w:val="24"/>
          <w:highlight w:val="green"/>
          <w:lang w:val="bg-BG"/>
        </w:rPr>
        <w:t>……………....</w:t>
      </w:r>
    </w:p>
    <w:p>
      <w:pPr>
        <w:pStyle w:val="Normal"/>
        <w:jc w:val="both"/>
        <w:rPr>
          <w:sz w:val="24"/>
          <w:szCs w:val="24"/>
          <w:lang w:val="bg-BG"/>
        </w:rPr>
      </w:pPr>
      <w:r>
        <w:rPr>
          <w:sz w:val="24"/>
          <w:szCs w:val="24"/>
          <w:lang w:val="bg-BG"/>
        </w:rPr>
      </w:r>
    </w:p>
    <w:p>
      <w:pPr>
        <w:pStyle w:val="BodyText"/>
        <w:ind w:end="106"/>
        <w:jc w:val="both"/>
        <w:rPr>
          <w:sz w:val="24"/>
          <w:lang w:val="en-US"/>
        </w:rPr>
      </w:pPr>
      <w:r>
        <w:rPr>
          <w:spacing w:val="-1"/>
          <w:sz w:val="24"/>
        </w:rPr>
        <w:t>С</w:t>
      </w:r>
      <w:r>
        <w:rPr>
          <w:sz w:val="24"/>
        </w:rPr>
        <w:t>ре</w:t>
      </w:r>
      <w:r>
        <w:rPr>
          <w:spacing w:val="-1"/>
          <w:sz w:val="24"/>
        </w:rPr>
        <w:t>дс</w:t>
      </w:r>
      <w:r>
        <w:rPr>
          <w:sz w:val="24"/>
        </w:rPr>
        <w:t>т</w:t>
      </w:r>
      <w:r>
        <w:rPr>
          <w:spacing w:val="1"/>
          <w:sz w:val="24"/>
        </w:rPr>
        <w:t>ва</w:t>
      </w:r>
      <w:r>
        <w:rPr>
          <w:sz w:val="24"/>
        </w:rPr>
        <w:t>та</w:t>
      </w:r>
      <w:r>
        <w:rPr>
          <w:spacing w:val="8"/>
          <w:sz w:val="24"/>
        </w:rPr>
        <w:t xml:space="preserve"> </w:t>
      </w:r>
      <w:r>
        <w:rPr>
          <w:spacing w:val="-3"/>
          <w:sz w:val="24"/>
        </w:rPr>
        <w:t>з</w:t>
      </w:r>
      <w:r>
        <w:rPr>
          <w:sz w:val="24"/>
        </w:rPr>
        <w:t>а</w:t>
      </w:r>
      <w:r>
        <w:rPr>
          <w:w w:val="99"/>
          <w:sz w:val="24"/>
        </w:rPr>
        <w:t xml:space="preserve"> </w:t>
      </w:r>
      <w:r>
        <w:rPr>
          <w:sz w:val="24"/>
        </w:rPr>
        <w:t>из</w:t>
      </w:r>
      <w:r>
        <w:rPr>
          <w:spacing w:val="-1"/>
          <w:sz w:val="24"/>
        </w:rPr>
        <w:t>м</w:t>
      </w:r>
      <w:r>
        <w:rPr>
          <w:sz w:val="24"/>
        </w:rPr>
        <w:t>ер</w:t>
      </w:r>
      <w:r>
        <w:rPr>
          <w:spacing w:val="1"/>
          <w:sz w:val="24"/>
        </w:rPr>
        <w:t>ва</w:t>
      </w:r>
      <w:r>
        <w:rPr>
          <w:sz w:val="24"/>
        </w:rPr>
        <w:t>не</w:t>
      </w:r>
      <w:r>
        <w:rPr>
          <w:spacing w:val="-9"/>
          <w:sz w:val="24"/>
        </w:rPr>
        <w:t xml:space="preserve"> на фирмата са </w:t>
      </w:r>
      <w:r>
        <w:rPr>
          <w:spacing w:val="-1"/>
          <w:sz w:val="24"/>
        </w:rPr>
        <w:t>к</w:t>
      </w:r>
      <w:r>
        <w:rPr>
          <w:spacing w:val="1"/>
          <w:sz w:val="24"/>
        </w:rPr>
        <w:t>а</w:t>
      </w:r>
      <w:r>
        <w:rPr>
          <w:spacing w:val="-1"/>
          <w:sz w:val="24"/>
        </w:rPr>
        <w:t>л</w:t>
      </w:r>
      <w:r>
        <w:rPr>
          <w:sz w:val="24"/>
        </w:rPr>
        <w:t>ибрир</w:t>
      </w:r>
      <w:r>
        <w:rPr>
          <w:spacing w:val="1"/>
          <w:sz w:val="24"/>
        </w:rPr>
        <w:t>а</w:t>
      </w:r>
      <w:r>
        <w:rPr>
          <w:sz w:val="24"/>
        </w:rPr>
        <w:t>ни</w:t>
      </w:r>
      <w:r>
        <w:rPr>
          <w:spacing w:val="49"/>
          <w:sz w:val="24"/>
        </w:rPr>
        <w:t xml:space="preserve"> </w:t>
      </w:r>
      <w:r>
        <w:rPr>
          <w:sz w:val="24"/>
        </w:rPr>
        <w:t>и/и</w:t>
      </w:r>
      <w:r>
        <w:rPr>
          <w:spacing w:val="-1"/>
          <w:sz w:val="24"/>
        </w:rPr>
        <w:t>л</w:t>
      </w:r>
      <w:r>
        <w:rPr>
          <w:sz w:val="24"/>
        </w:rPr>
        <w:t>и</w:t>
      </w:r>
      <w:r>
        <w:rPr>
          <w:spacing w:val="49"/>
          <w:sz w:val="24"/>
        </w:rPr>
        <w:t xml:space="preserve"> </w:t>
      </w:r>
      <w:r>
        <w:rPr>
          <w:sz w:val="24"/>
        </w:rPr>
        <w:t>пр</w:t>
      </w:r>
      <w:r>
        <w:rPr>
          <w:spacing w:val="-1"/>
          <w:sz w:val="24"/>
        </w:rPr>
        <w:t>о</w:t>
      </w:r>
      <w:r>
        <w:rPr>
          <w:spacing w:val="3"/>
          <w:sz w:val="24"/>
        </w:rPr>
        <w:t>в</w:t>
      </w:r>
      <w:r>
        <w:rPr>
          <w:sz w:val="24"/>
        </w:rPr>
        <w:t>еря</w:t>
      </w:r>
      <w:r>
        <w:rPr>
          <w:spacing w:val="1"/>
          <w:sz w:val="24"/>
        </w:rPr>
        <w:t>ва</w:t>
      </w:r>
      <w:r>
        <w:rPr>
          <w:sz w:val="24"/>
        </w:rPr>
        <w:t>ни</w:t>
      </w:r>
      <w:r>
        <w:rPr>
          <w:spacing w:val="49"/>
          <w:sz w:val="24"/>
        </w:rPr>
        <w:t xml:space="preserve"> </w:t>
      </w:r>
      <w:r>
        <w:rPr>
          <w:sz w:val="24"/>
        </w:rPr>
        <w:t>п</w:t>
      </w:r>
      <w:r>
        <w:rPr>
          <w:spacing w:val="1"/>
          <w:sz w:val="24"/>
        </w:rPr>
        <w:t>р</w:t>
      </w:r>
      <w:r>
        <w:rPr>
          <w:sz w:val="24"/>
        </w:rPr>
        <w:t>ез</w:t>
      </w:r>
      <w:r>
        <w:rPr>
          <w:spacing w:val="48"/>
          <w:sz w:val="24"/>
        </w:rPr>
        <w:t xml:space="preserve"> </w:t>
      </w:r>
      <w:r>
        <w:rPr>
          <w:spacing w:val="-1"/>
          <w:sz w:val="24"/>
        </w:rPr>
        <w:t>о</w:t>
      </w:r>
      <w:r>
        <w:rPr>
          <w:sz w:val="24"/>
        </w:rPr>
        <w:t>пре</w:t>
      </w:r>
      <w:r>
        <w:rPr>
          <w:spacing w:val="-1"/>
          <w:sz w:val="24"/>
        </w:rPr>
        <w:t>д</w:t>
      </w:r>
      <w:r>
        <w:rPr>
          <w:sz w:val="24"/>
        </w:rPr>
        <w:t>е</w:t>
      </w:r>
      <w:r>
        <w:rPr>
          <w:spacing w:val="-1"/>
          <w:sz w:val="24"/>
        </w:rPr>
        <w:t>л</w:t>
      </w:r>
      <w:r>
        <w:rPr>
          <w:sz w:val="24"/>
        </w:rPr>
        <w:t>е</w:t>
      </w:r>
      <w:r>
        <w:rPr>
          <w:spacing w:val="3"/>
          <w:sz w:val="24"/>
        </w:rPr>
        <w:t>н</w:t>
      </w:r>
      <w:r>
        <w:rPr>
          <w:sz w:val="24"/>
        </w:rPr>
        <w:t>и</w:t>
      </w:r>
      <w:r>
        <w:rPr>
          <w:spacing w:val="50"/>
          <w:sz w:val="24"/>
        </w:rPr>
        <w:t xml:space="preserve"> </w:t>
      </w:r>
      <w:r>
        <w:rPr>
          <w:sz w:val="24"/>
        </w:rPr>
        <w:t>интер</w:t>
      </w:r>
      <w:r>
        <w:rPr>
          <w:spacing w:val="1"/>
          <w:sz w:val="24"/>
        </w:rPr>
        <w:t>ва</w:t>
      </w:r>
      <w:r>
        <w:rPr>
          <w:spacing w:val="-1"/>
          <w:sz w:val="24"/>
        </w:rPr>
        <w:t>л</w:t>
      </w:r>
      <w:r>
        <w:rPr>
          <w:sz w:val="24"/>
        </w:rPr>
        <w:t>и</w:t>
      </w:r>
      <w:r>
        <w:rPr>
          <w:spacing w:val="49"/>
          <w:sz w:val="24"/>
        </w:rPr>
        <w:t xml:space="preserve"> </w:t>
      </w:r>
      <w:r>
        <w:rPr>
          <w:sz w:val="24"/>
        </w:rPr>
        <w:t>и</w:t>
      </w:r>
      <w:r>
        <w:rPr>
          <w:spacing w:val="-1"/>
          <w:sz w:val="24"/>
        </w:rPr>
        <w:t>л</w:t>
      </w:r>
      <w:r>
        <w:rPr>
          <w:sz w:val="24"/>
        </w:rPr>
        <w:t>и</w:t>
      </w:r>
      <w:r>
        <w:rPr>
          <w:spacing w:val="49"/>
          <w:sz w:val="24"/>
        </w:rPr>
        <w:t xml:space="preserve"> </w:t>
      </w:r>
      <w:r>
        <w:rPr>
          <w:sz w:val="24"/>
        </w:rPr>
        <w:t>пре</w:t>
      </w:r>
      <w:r>
        <w:rPr>
          <w:spacing w:val="-1"/>
          <w:sz w:val="24"/>
        </w:rPr>
        <w:t>д</w:t>
      </w:r>
      <w:r>
        <w:rPr>
          <w:sz w:val="24"/>
        </w:rPr>
        <w:t>и</w:t>
      </w:r>
      <w:r>
        <w:rPr>
          <w:spacing w:val="54"/>
          <w:sz w:val="24"/>
        </w:rPr>
        <w:t xml:space="preserve"> </w:t>
      </w:r>
      <w:r>
        <w:rPr>
          <w:sz w:val="24"/>
        </w:rPr>
        <w:t>изп</w:t>
      </w:r>
      <w:r>
        <w:rPr>
          <w:spacing w:val="-1"/>
          <w:sz w:val="24"/>
        </w:rPr>
        <w:t>ол</w:t>
      </w:r>
      <w:r>
        <w:rPr>
          <w:sz w:val="24"/>
        </w:rPr>
        <w:t>з</w:t>
      </w:r>
      <w:r>
        <w:rPr>
          <w:spacing w:val="1"/>
          <w:sz w:val="24"/>
        </w:rPr>
        <w:t>ва</w:t>
      </w:r>
      <w:r>
        <w:rPr>
          <w:sz w:val="24"/>
        </w:rPr>
        <w:t>нето</w:t>
      </w:r>
      <w:r>
        <w:rPr>
          <w:spacing w:val="48"/>
          <w:sz w:val="24"/>
        </w:rPr>
        <w:t xml:space="preserve"> </w:t>
      </w:r>
      <w:r>
        <w:rPr>
          <w:spacing w:val="-1"/>
          <w:sz w:val="24"/>
        </w:rPr>
        <w:t>с</w:t>
      </w:r>
      <w:r>
        <w:rPr>
          <w:sz w:val="24"/>
        </w:rPr>
        <w:t>пря</w:t>
      </w:r>
      <w:r>
        <w:rPr>
          <w:spacing w:val="-1"/>
          <w:sz w:val="24"/>
        </w:rPr>
        <w:t>м</w:t>
      </w:r>
      <w:r>
        <w:rPr>
          <w:sz w:val="24"/>
        </w:rPr>
        <w:t>о</w:t>
      </w:r>
      <w:r>
        <w:rPr>
          <w:w w:val="99"/>
          <w:sz w:val="24"/>
        </w:rPr>
        <w:t xml:space="preserve"> </w:t>
      </w:r>
      <w:r>
        <w:rPr>
          <w:sz w:val="24"/>
        </w:rPr>
        <w:t>ет</w:t>
      </w:r>
      <w:r>
        <w:rPr>
          <w:spacing w:val="1"/>
          <w:sz w:val="24"/>
        </w:rPr>
        <w:t>а</w:t>
      </w:r>
      <w:r>
        <w:rPr>
          <w:spacing w:val="-1"/>
          <w:sz w:val="24"/>
        </w:rPr>
        <w:t>ло</w:t>
      </w:r>
      <w:r>
        <w:rPr>
          <w:sz w:val="24"/>
        </w:rPr>
        <w:t>ни</w:t>
      </w:r>
      <w:r>
        <w:rPr>
          <w:spacing w:val="21"/>
          <w:sz w:val="24"/>
        </w:rPr>
        <w:t xml:space="preserve"> </w:t>
      </w:r>
      <w:r>
        <w:rPr>
          <w:sz w:val="24"/>
        </w:rPr>
        <w:t>за</w:t>
      </w:r>
      <w:r>
        <w:rPr>
          <w:spacing w:val="22"/>
          <w:sz w:val="24"/>
        </w:rPr>
        <w:t xml:space="preserve"> </w:t>
      </w:r>
      <w:r>
        <w:rPr>
          <w:sz w:val="24"/>
        </w:rPr>
        <w:t>из</w:t>
      </w:r>
      <w:r>
        <w:rPr>
          <w:spacing w:val="-1"/>
          <w:sz w:val="24"/>
        </w:rPr>
        <w:t>м</w:t>
      </w:r>
      <w:r>
        <w:rPr>
          <w:sz w:val="24"/>
        </w:rPr>
        <w:t>ер</w:t>
      </w:r>
      <w:r>
        <w:rPr>
          <w:spacing w:val="1"/>
          <w:sz w:val="24"/>
        </w:rPr>
        <w:t>ва</w:t>
      </w:r>
      <w:r>
        <w:rPr>
          <w:sz w:val="24"/>
        </w:rPr>
        <w:t>не,</w:t>
      </w:r>
      <w:r>
        <w:rPr>
          <w:spacing w:val="20"/>
          <w:sz w:val="24"/>
        </w:rPr>
        <w:t xml:space="preserve"> </w:t>
      </w:r>
      <w:r>
        <w:rPr>
          <w:sz w:val="24"/>
        </w:rPr>
        <w:t>пр</w:t>
      </w:r>
      <w:r>
        <w:rPr>
          <w:spacing w:val="-1"/>
          <w:sz w:val="24"/>
        </w:rPr>
        <w:t>осл</w:t>
      </w:r>
      <w:r>
        <w:rPr>
          <w:sz w:val="24"/>
        </w:rPr>
        <w:t>е</w:t>
      </w:r>
      <w:r>
        <w:rPr>
          <w:spacing w:val="-1"/>
          <w:sz w:val="24"/>
        </w:rPr>
        <w:t>д</w:t>
      </w:r>
      <w:r>
        <w:rPr>
          <w:spacing w:val="3"/>
          <w:sz w:val="24"/>
        </w:rPr>
        <w:t>и</w:t>
      </w:r>
      <w:r>
        <w:rPr>
          <w:sz w:val="24"/>
        </w:rPr>
        <w:t>ми</w:t>
      </w:r>
      <w:r>
        <w:rPr>
          <w:spacing w:val="22"/>
          <w:sz w:val="24"/>
        </w:rPr>
        <w:t xml:space="preserve"> </w:t>
      </w:r>
      <w:r>
        <w:rPr>
          <w:spacing w:val="-1"/>
          <w:sz w:val="24"/>
        </w:rPr>
        <w:t>д</w:t>
      </w:r>
      <w:r>
        <w:rPr>
          <w:sz w:val="24"/>
        </w:rPr>
        <w:t>о</w:t>
      </w:r>
      <w:r>
        <w:rPr>
          <w:spacing w:val="23"/>
          <w:sz w:val="24"/>
        </w:rPr>
        <w:t xml:space="preserve"> </w:t>
      </w:r>
      <w:r>
        <w:rPr>
          <w:spacing w:val="-1"/>
          <w:sz w:val="24"/>
        </w:rPr>
        <w:t>м</w:t>
      </w:r>
      <w:r>
        <w:rPr>
          <w:sz w:val="24"/>
        </w:rPr>
        <w:t>е</w:t>
      </w:r>
      <w:r>
        <w:rPr>
          <w:spacing w:val="1"/>
          <w:sz w:val="24"/>
        </w:rPr>
        <w:t>ж</w:t>
      </w:r>
      <w:r>
        <w:rPr>
          <w:spacing w:val="-1"/>
          <w:sz w:val="24"/>
        </w:rPr>
        <w:t>ду</w:t>
      </w:r>
      <w:r>
        <w:rPr>
          <w:sz w:val="24"/>
        </w:rPr>
        <w:t>н</w:t>
      </w:r>
      <w:r>
        <w:rPr>
          <w:spacing w:val="3"/>
          <w:sz w:val="24"/>
        </w:rPr>
        <w:t>а</w:t>
      </w:r>
      <w:r>
        <w:rPr>
          <w:sz w:val="24"/>
        </w:rPr>
        <w:t>р</w:t>
      </w:r>
      <w:r>
        <w:rPr>
          <w:spacing w:val="-1"/>
          <w:sz w:val="24"/>
        </w:rPr>
        <w:t>од</w:t>
      </w:r>
      <w:r>
        <w:rPr>
          <w:sz w:val="24"/>
        </w:rPr>
        <w:t>ни</w:t>
      </w:r>
      <w:r>
        <w:rPr>
          <w:spacing w:val="21"/>
          <w:sz w:val="24"/>
        </w:rPr>
        <w:t xml:space="preserve"> </w:t>
      </w:r>
      <w:r>
        <w:rPr>
          <w:sz w:val="24"/>
        </w:rPr>
        <w:t>и</w:t>
      </w:r>
      <w:r>
        <w:rPr>
          <w:spacing w:val="-1"/>
          <w:sz w:val="24"/>
        </w:rPr>
        <w:t>л</w:t>
      </w:r>
      <w:r>
        <w:rPr>
          <w:sz w:val="24"/>
        </w:rPr>
        <w:t>и</w:t>
      </w:r>
      <w:r>
        <w:rPr>
          <w:spacing w:val="22"/>
          <w:sz w:val="24"/>
        </w:rPr>
        <w:t xml:space="preserve"> </w:t>
      </w:r>
      <w:r>
        <w:rPr>
          <w:sz w:val="24"/>
        </w:rPr>
        <w:t>н</w:t>
      </w:r>
      <w:r>
        <w:rPr>
          <w:spacing w:val="1"/>
          <w:sz w:val="24"/>
        </w:rPr>
        <w:t>а</w:t>
      </w:r>
      <w:r>
        <w:rPr>
          <w:spacing w:val="-2"/>
          <w:sz w:val="24"/>
        </w:rPr>
        <w:t>ц</w:t>
      </w:r>
      <w:r>
        <w:rPr>
          <w:spacing w:val="3"/>
          <w:sz w:val="24"/>
        </w:rPr>
        <w:t>и</w:t>
      </w:r>
      <w:r>
        <w:rPr>
          <w:spacing w:val="-1"/>
          <w:sz w:val="24"/>
        </w:rPr>
        <w:t>о</w:t>
      </w:r>
      <w:r>
        <w:rPr>
          <w:sz w:val="24"/>
        </w:rPr>
        <w:t>н</w:t>
      </w:r>
      <w:r>
        <w:rPr>
          <w:spacing w:val="1"/>
          <w:sz w:val="24"/>
        </w:rPr>
        <w:t>а</w:t>
      </w:r>
      <w:r>
        <w:rPr>
          <w:spacing w:val="-1"/>
          <w:sz w:val="24"/>
        </w:rPr>
        <w:t>л</w:t>
      </w:r>
      <w:r>
        <w:rPr>
          <w:sz w:val="24"/>
        </w:rPr>
        <w:t>ни</w:t>
      </w:r>
      <w:r>
        <w:rPr>
          <w:spacing w:val="23"/>
          <w:sz w:val="24"/>
        </w:rPr>
        <w:t xml:space="preserve"> </w:t>
      </w:r>
      <w:r>
        <w:rPr>
          <w:sz w:val="24"/>
        </w:rPr>
        <w:t>ет</w:t>
      </w:r>
      <w:r>
        <w:rPr>
          <w:spacing w:val="1"/>
          <w:sz w:val="24"/>
        </w:rPr>
        <w:t>а</w:t>
      </w:r>
      <w:r>
        <w:rPr>
          <w:spacing w:val="-1"/>
          <w:sz w:val="24"/>
        </w:rPr>
        <w:t>ло</w:t>
      </w:r>
      <w:r>
        <w:rPr>
          <w:sz w:val="24"/>
        </w:rPr>
        <w:t>ни.</w:t>
      </w:r>
      <w:r>
        <w:rPr>
          <w:spacing w:val="20"/>
          <w:sz w:val="24"/>
        </w:rPr>
        <w:t xml:space="preserve"> </w:t>
      </w:r>
      <w:r>
        <w:rPr>
          <w:spacing w:val="-1"/>
          <w:sz w:val="24"/>
          <w:lang w:val="bg-BG"/>
        </w:rPr>
        <w:t>Когато средствата за измерване се сверяват с определените и калибрирани вътрешнофирмени еталони</w:t>
      </w:r>
      <w:r>
        <w:rPr>
          <w:sz w:val="24"/>
        </w:rPr>
        <w:t>,</w:t>
      </w:r>
      <w:r>
        <w:rPr>
          <w:spacing w:val="28"/>
          <w:sz w:val="24"/>
        </w:rPr>
        <w:t xml:space="preserve"> </w:t>
      </w:r>
      <w:r>
        <w:rPr>
          <w:sz w:val="24"/>
        </w:rPr>
        <w:t>изп</w:t>
      </w:r>
      <w:r>
        <w:rPr>
          <w:spacing w:val="-1"/>
          <w:sz w:val="24"/>
        </w:rPr>
        <w:t>ол</w:t>
      </w:r>
      <w:r>
        <w:rPr>
          <w:sz w:val="24"/>
        </w:rPr>
        <w:t>з</w:t>
      </w:r>
      <w:r>
        <w:rPr>
          <w:spacing w:val="1"/>
          <w:sz w:val="24"/>
        </w:rPr>
        <w:t>ва</w:t>
      </w:r>
      <w:r>
        <w:rPr>
          <w:sz w:val="24"/>
        </w:rPr>
        <w:t>н</w:t>
      </w:r>
      <w:r>
        <w:rPr>
          <w:spacing w:val="1"/>
          <w:sz w:val="24"/>
        </w:rPr>
        <w:t>а</w:t>
      </w:r>
      <w:r>
        <w:rPr>
          <w:sz w:val="24"/>
        </w:rPr>
        <w:t>та</w:t>
      </w:r>
      <w:r>
        <w:rPr>
          <w:spacing w:val="28"/>
          <w:sz w:val="24"/>
        </w:rPr>
        <w:t xml:space="preserve"> </w:t>
      </w:r>
      <w:r>
        <w:rPr>
          <w:spacing w:val="-1"/>
          <w:sz w:val="24"/>
        </w:rPr>
        <w:t>ос</w:t>
      </w:r>
      <w:r>
        <w:rPr>
          <w:sz w:val="24"/>
        </w:rPr>
        <w:t>н</w:t>
      </w:r>
      <w:r>
        <w:rPr>
          <w:spacing w:val="-1"/>
          <w:sz w:val="24"/>
        </w:rPr>
        <w:t>о</w:t>
      </w:r>
      <w:r>
        <w:rPr>
          <w:spacing w:val="3"/>
          <w:sz w:val="24"/>
        </w:rPr>
        <w:t>в</w:t>
      </w:r>
      <w:r>
        <w:rPr>
          <w:sz w:val="24"/>
        </w:rPr>
        <w:t>а</w:t>
      </w:r>
      <w:r>
        <w:rPr>
          <w:spacing w:val="29"/>
          <w:sz w:val="24"/>
        </w:rPr>
        <w:t xml:space="preserve"> </w:t>
      </w:r>
      <w:r>
        <w:rPr>
          <w:sz w:val="24"/>
        </w:rPr>
        <w:t>за</w:t>
      </w:r>
      <w:r>
        <w:rPr>
          <w:spacing w:val="29"/>
          <w:sz w:val="24"/>
        </w:rPr>
        <w:t xml:space="preserve"> </w:t>
      </w:r>
      <w:r>
        <w:rPr>
          <w:spacing w:val="-1"/>
          <w:sz w:val="24"/>
        </w:rPr>
        <w:t>к</w:t>
      </w:r>
      <w:r>
        <w:rPr>
          <w:spacing w:val="1"/>
          <w:sz w:val="24"/>
        </w:rPr>
        <w:t>а</w:t>
      </w:r>
      <w:r>
        <w:rPr>
          <w:spacing w:val="-1"/>
          <w:sz w:val="24"/>
        </w:rPr>
        <w:t>л</w:t>
      </w:r>
      <w:r>
        <w:rPr>
          <w:sz w:val="24"/>
        </w:rPr>
        <w:t>ибрир</w:t>
      </w:r>
      <w:r>
        <w:rPr>
          <w:spacing w:val="1"/>
          <w:sz w:val="24"/>
        </w:rPr>
        <w:t>а</w:t>
      </w:r>
      <w:r>
        <w:rPr>
          <w:sz w:val="24"/>
        </w:rPr>
        <w:t>нето</w:t>
      </w:r>
      <w:r>
        <w:rPr>
          <w:spacing w:val="28"/>
          <w:sz w:val="24"/>
        </w:rPr>
        <w:t xml:space="preserve"> </w:t>
      </w:r>
      <w:r>
        <w:rPr>
          <w:sz w:val="24"/>
        </w:rPr>
        <w:t>и</w:t>
      </w:r>
      <w:r>
        <w:rPr>
          <w:spacing w:val="-1"/>
          <w:sz w:val="24"/>
        </w:rPr>
        <w:t>л</w:t>
      </w:r>
      <w:r>
        <w:rPr>
          <w:sz w:val="24"/>
        </w:rPr>
        <w:t>и</w:t>
      </w:r>
      <w:r>
        <w:rPr>
          <w:spacing w:val="31"/>
          <w:sz w:val="24"/>
        </w:rPr>
        <w:t xml:space="preserve"> </w:t>
      </w:r>
      <w:r>
        <w:rPr>
          <w:sz w:val="24"/>
        </w:rPr>
        <w:t>пр</w:t>
      </w:r>
      <w:r>
        <w:rPr>
          <w:spacing w:val="-1"/>
          <w:sz w:val="24"/>
        </w:rPr>
        <w:t>о</w:t>
      </w:r>
      <w:r>
        <w:rPr>
          <w:spacing w:val="1"/>
          <w:sz w:val="24"/>
        </w:rPr>
        <w:t>в</w:t>
      </w:r>
      <w:r>
        <w:rPr>
          <w:sz w:val="24"/>
        </w:rPr>
        <w:t>ер</w:t>
      </w:r>
      <w:r>
        <w:rPr>
          <w:spacing w:val="-1"/>
          <w:sz w:val="24"/>
        </w:rPr>
        <w:t>к</w:t>
      </w:r>
      <w:r>
        <w:rPr>
          <w:spacing w:val="1"/>
          <w:sz w:val="24"/>
        </w:rPr>
        <w:t>а</w:t>
      </w:r>
      <w:r>
        <w:rPr>
          <w:sz w:val="24"/>
        </w:rPr>
        <w:t>та</w:t>
      </w:r>
      <w:r>
        <w:rPr>
          <w:spacing w:val="29"/>
          <w:sz w:val="24"/>
        </w:rPr>
        <w:t xml:space="preserve"> се </w:t>
      </w:r>
      <w:r>
        <w:rPr>
          <w:spacing w:val="-1"/>
          <w:sz w:val="24"/>
        </w:rPr>
        <w:t>с</w:t>
      </w:r>
      <w:r>
        <w:rPr>
          <w:spacing w:val="2"/>
          <w:sz w:val="24"/>
        </w:rPr>
        <w:t>ъ</w:t>
      </w:r>
      <w:r>
        <w:rPr>
          <w:spacing w:val="-1"/>
          <w:sz w:val="24"/>
        </w:rPr>
        <w:t>х</w:t>
      </w:r>
      <w:r>
        <w:rPr>
          <w:sz w:val="24"/>
        </w:rPr>
        <w:t>р</w:t>
      </w:r>
      <w:r>
        <w:rPr>
          <w:spacing w:val="1"/>
          <w:sz w:val="24"/>
        </w:rPr>
        <w:t>а</w:t>
      </w:r>
      <w:r>
        <w:rPr>
          <w:sz w:val="24"/>
        </w:rPr>
        <w:t>ня</w:t>
      </w:r>
      <w:r>
        <w:rPr>
          <w:spacing w:val="1"/>
          <w:sz w:val="24"/>
        </w:rPr>
        <w:t>ва</w:t>
      </w:r>
      <w:r>
        <w:rPr>
          <w:spacing w:val="-9"/>
          <w:sz w:val="24"/>
        </w:rPr>
        <w:t xml:space="preserve"> като </w:t>
      </w:r>
      <w:r>
        <w:rPr>
          <w:sz w:val="24"/>
        </w:rPr>
        <w:t>д</w:t>
      </w:r>
      <w:r>
        <w:rPr>
          <w:spacing w:val="-1"/>
          <w:sz w:val="24"/>
        </w:rPr>
        <w:t>о</w:t>
      </w:r>
      <w:r>
        <w:rPr>
          <w:spacing w:val="1"/>
          <w:sz w:val="24"/>
        </w:rPr>
        <w:t>к</w:t>
      </w:r>
      <w:r>
        <w:rPr>
          <w:spacing w:val="-1"/>
          <w:sz w:val="24"/>
        </w:rPr>
        <w:t>ум</w:t>
      </w:r>
      <w:r>
        <w:rPr>
          <w:sz w:val="24"/>
        </w:rPr>
        <w:t>ентир</w:t>
      </w:r>
      <w:r>
        <w:rPr>
          <w:spacing w:val="1"/>
          <w:sz w:val="24"/>
        </w:rPr>
        <w:t>а</w:t>
      </w:r>
      <w:r>
        <w:rPr>
          <w:sz w:val="24"/>
        </w:rPr>
        <w:t>на</w:t>
      </w:r>
      <w:r>
        <w:rPr>
          <w:spacing w:val="-9"/>
          <w:sz w:val="24"/>
        </w:rPr>
        <w:t xml:space="preserve"> </w:t>
      </w:r>
      <w:r>
        <w:rPr>
          <w:sz w:val="24"/>
        </w:rPr>
        <w:t>ин</w:t>
      </w:r>
      <w:r>
        <w:rPr>
          <w:spacing w:val="-1"/>
          <w:sz w:val="24"/>
        </w:rPr>
        <w:t>фо</w:t>
      </w:r>
      <w:r>
        <w:rPr>
          <w:sz w:val="24"/>
        </w:rPr>
        <w:t>р</w:t>
      </w:r>
      <w:r>
        <w:rPr>
          <w:spacing w:val="-1"/>
          <w:sz w:val="24"/>
        </w:rPr>
        <w:t>м</w:t>
      </w:r>
      <w:r>
        <w:rPr>
          <w:spacing w:val="1"/>
          <w:sz w:val="24"/>
        </w:rPr>
        <w:t>а</w:t>
      </w:r>
      <w:r>
        <w:rPr>
          <w:spacing w:val="-2"/>
          <w:sz w:val="24"/>
        </w:rPr>
        <w:t>ц</w:t>
      </w:r>
      <w:r>
        <w:rPr>
          <w:sz w:val="24"/>
        </w:rPr>
        <w:t>ия. Средстата за измерване са и</w:t>
      </w:r>
      <w:r>
        <w:rPr>
          <w:spacing w:val="-1"/>
          <w:sz w:val="24"/>
        </w:rPr>
        <w:t>д</w:t>
      </w:r>
      <w:r>
        <w:rPr>
          <w:sz w:val="24"/>
        </w:rPr>
        <w:t>енти</w:t>
      </w:r>
      <w:r>
        <w:rPr>
          <w:spacing w:val="-1"/>
          <w:sz w:val="24"/>
        </w:rPr>
        <w:t>ф</w:t>
      </w:r>
      <w:r>
        <w:rPr>
          <w:sz w:val="24"/>
        </w:rPr>
        <w:t>и</w:t>
      </w:r>
      <w:r>
        <w:rPr>
          <w:spacing w:val="-2"/>
          <w:sz w:val="24"/>
        </w:rPr>
        <w:t>ц</w:t>
      </w:r>
      <w:r>
        <w:rPr>
          <w:sz w:val="24"/>
        </w:rPr>
        <w:t>ир</w:t>
      </w:r>
      <w:r>
        <w:rPr>
          <w:spacing w:val="1"/>
          <w:sz w:val="24"/>
        </w:rPr>
        <w:t>а</w:t>
      </w:r>
      <w:r>
        <w:rPr>
          <w:sz w:val="24"/>
        </w:rPr>
        <w:t>ни,</w:t>
      </w:r>
      <w:r>
        <w:rPr>
          <w:spacing w:val="-9"/>
          <w:sz w:val="24"/>
        </w:rPr>
        <w:t xml:space="preserve"> </w:t>
      </w:r>
      <w:r>
        <w:rPr>
          <w:sz w:val="24"/>
        </w:rPr>
        <w:t>за</w:t>
      </w:r>
      <w:r>
        <w:rPr>
          <w:spacing w:val="-7"/>
          <w:sz w:val="24"/>
        </w:rPr>
        <w:t xml:space="preserve"> </w:t>
      </w:r>
      <w:r>
        <w:rPr>
          <w:spacing w:val="-1"/>
          <w:sz w:val="24"/>
        </w:rPr>
        <w:t>д</w:t>
      </w:r>
      <w:r>
        <w:rPr>
          <w:sz w:val="24"/>
        </w:rPr>
        <w:t>а</w:t>
      </w:r>
      <w:r>
        <w:rPr>
          <w:spacing w:val="-7"/>
          <w:sz w:val="24"/>
        </w:rPr>
        <w:t xml:space="preserve"> </w:t>
      </w:r>
      <w:r>
        <w:rPr>
          <w:spacing w:val="2"/>
          <w:sz w:val="24"/>
        </w:rPr>
        <w:t>м</w:t>
      </w:r>
      <w:r>
        <w:rPr>
          <w:spacing w:val="-1"/>
          <w:sz w:val="24"/>
        </w:rPr>
        <w:t>о</w:t>
      </w:r>
      <w:r>
        <w:rPr>
          <w:spacing w:val="1"/>
          <w:sz w:val="24"/>
        </w:rPr>
        <w:t>ж</w:t>
      </w:r>
      <w:r>
        <w:rPr>
          <w:sz w:val="24"/>
        </w:rPr>
        <w:t>е</w:t>
      </w:r>
      <w:r>
        <w:rPr>
          <w:spacing w:val="-7"/>
          <w:sz w:val="24"/>
        </w:rPr>
        <w:t xml:space="preserve"> </w:t>
      </w:r>
      <w:r>
        <w:rPr>
          <w:spacing w:val="-1"/>
          <w:sz w:val="24"/>
        </w:rPr>
        <w:t>д</w:t>
      </w:r>
      <w:r>
        <w:rPr>
          <w:sz w:val="24"/>
        </w:rPr>
        <w:t>а</w:t>
      </w:r>
      <w:r>
        <w:rPr>
          <w:spacing w:val="-7"/>
          <w:sz w:val="24"/>
        </w:rPr>
        <w:t xml:space="preserve"> </w:t>
      </w:r>
      <w:r>
        <w:rPr>
          <w:spacing w:val="-1"/>
          <w:sz w:val="24"/>
        </w:rPr>
        <w:t>с</w:t>
      </w:r>
      <w:r>
        <w:rPr>
          <w:sz w:val="24"/>
        </w:rPr>
        <w:t>е</w:t>
      </w:r>
      <w:r>
        <w:rPr>
          <w:spacing w:val="-7"/>
          <w:sz w:val="24"/>
        </w:rPr>
        <w:t xml:space="preserve"> </w:t>
      </w:r>
      <w:r>
        <w:rPr>
          <w:spacing w:val="-1"/>
          <w:sz w:val="24"/>
        </w:rPr>
        <w:t>о</w:t>
      </w:r>
      <w:r>
        <w:rPr>
          <w:sz w:val="24"/>
        </w:rPr>
        <w:t>пре</w:t>
      </w:r>
      <w:r>
        <w:rPr>
          <w:spacing w:val="-1"/>
          <w:sz w:val="24"/>
        </w:rPr>
        <w:t>д</w:t>
      </w:r>
      <w:r>
        <w:rPr>
          <w:sz w:val="24"/>
        </w:rPr>
        <w:t>е</w:t>
      </w:r>
      <w:r>
        <w:rPr>
          <w:spacing w:val="-1"/>
          <w:sz w:val="24"/>
        </w:rPr>
        <w:t>л</w:t>
      </w:r>
      <w:r>
        <w:rPr>
          <w:sz w:val="24"/>
        </w:rPr>
        <w:t>и</w:t>
      </w:r>
      <w:r>
        <w:rPr>
          <w:spacing w:val="-6"/>
          <w:sz w:val="24"/>
        </w:rPr>
        <w:t xml:space="preserve"> </w:t>
      </w:r>
      <w:r>
        <w:rPr>
          <w:spacing w:val="1"/>
          <w:sz w:val="24"/>
        </w:rPr>
        <w:t>ва</w:t>
      </w:r>
      <w:r>
        <w:rPr>
          <w:spacing w:val="-1"/>
          <w:sz w:val="24"/>
        </w:rPr>
        <w:t>л</w:t>
      </w:r>
      <w:r>
        <w:rPr>
          <w:sz w:val="24"/>
        </w:rPr>
        <w:t>и</w:t>
      </w:r>
      <w:r>
        <w:rPr>
          <w:spacing w:val="1"/>
          <w:sz w:val="24"/>
        </w:rPr>
        <w:t>д</w:t>
      </w:r>
      <w:r>
        <w:rPr>
          <w:sz w:val="24"/>
        </w:rPr>
        <w:t>н</w:t>
      </w:r>
      <w:r>
        <w:rPr>
          <w:spacing w:val="-1"/>
          <w:sz w:val="24"/>
        </w:rPr>
        <w:t>ос</w:t>
      </w:r>
      <w:r>
        <w:rPr>
          <w:sz w:val="24"/>
        </w:rPr>
        <w:t>тта</w:t>
      </w:r>
      <w:r>
        <w:rPr>
          <w:spacing w:val="-7"/>
          <w:sz w:val="24"/>
        </w:rPr>
        <w:t xml:space="preserve"> </w:t>
      </w:r>
      <w:r>
        <w:rPr>
          <w:sz w:val="24"/>
        </w:rPr>
        <w:t>на</w:t>
      </w:r>
      <w:r>
        <w:rPr>
          <w:spacing w:val="-7"/>
          <w:sz w:val="24"/>
        </w:rPr>
        <w:t xml:space="preserve"> </w:t>
      </w:r>
      <w:r>
        <w:rPr>
          <w:sz w:val="24"/>
        </w:rPr>
        <w:t>тя</w:t>
      </w:r>
      <w:r>
        <w:rPr>
          <w:spacing w:val="-1"/>
          <w:sz w:val="24"/>
        </w:rPr>
        <w:t>х</w:t>
      </w:r>
      <w:r>
        <w:rPr>
          <w:sz w:val="24"/>
        </w:rPr>
        <w:t>н</w:t>
      </w:r>
      <w:r>
        <w:rPr>
          <w:spacing w:val="-1"/>
          <w:sz w:val="24"/>
        </w:rPr>
        <w:t>о</w:t>
      </w:r>
      <w:r>
        <w:rPr>
          <w:sz w:val="24"/>
        </w:rPr>
        <w:t>то</w:t>
      </w:r>
      <w:r>
        <w:rPr>
          <w:spacing w:val="-8"/>
          <w:sz w:val="24"/>
        </w:rPr>
        <w:t xml:space="preserve"> </w:t>
      </w:r>
      <w:r>
        <w:rPr>
          <w:spacing w:val="-1"/>
          <w:sz w:val="24"/>
        </w:rPr>
        <w:t>к</w:t>
      </w:r>
      <w:r>
        <w:rPr>
          <w:spacing w:val="1"/>
          <w:sz w:val="24"/>
        </w:rPr>
        <w:t>а</w:t>
      </w:r>
      <w:r>
        <w:rPr>
          <w:spacing w:val="-1"/>
          <w:sz w:val="24"/>
        </w:rPr>
        <w:t>л</w:t>
      </w:r>
      <w:r>
        <w:rPr>
          <w:sz w:val="24"/>
        </w:rPr>
        <w:t>иб</w:t>
      </w:r>
      <w:r>
        <w:rPr>
          <w:spacing w:val="2"/>
          <w:sz w:val="24"/>
        </w:rPr>
        <w:t>р</w:t>
      </w:r>
      <w:r>
        <w:rPr>
          <w:sz w:val="24"/>
        </w:rPr>
        <w:t>ир</w:t>
      </w:r>
      <w:r>
        <w:rPr>
          <w:spacing w:val="1"/>
          <w:sz w:val="24"/>
        </w:rPr>
        <w:t>а</w:t>
      </w:r>
      <w:r>
        <w:rPr>
          <w:sz w:val="24"/>
        </w:rPr>
        <w:t>не чрез личен инвентарен номер. Средст</w:t>
      </w:r>
      <w:r>
        <w:rPr>
          <w:sz w:val="24"/>
          <w:lang w:val="bg-BG"/>
        </w:rPr>
        <w:t>в</w:t>
      </w:r>
      <w:r>
        <w:rPr>
          <w:sz w:val="24"/>
        </w:rPr>
        <w:t>ата за измерване са пре</w:t>
      </w:r>
      <w:r>
        <w:rPr>
          <w:spacing w:val="-1"/>
          <w:sz w:val="24"/>
        </w:rPr>
        <w:t>д</w:t>
      </w:r>
      <w:r>
        <w:rPr>
          <w:sz w:val="24"/>
        </w:rPr>
        <w:t>п</w:t>
      </w:r>
      <w:r>
        <w:rPr>
          <w:spacing w:val="1"/>
          <w:sz w:val="24"/>
        </w:rPr>
        <w:t>а</w:t>
      </w:r>
      <w:r>
        <w:rPr>
          <w:sz w:val="24"/>
        </w:rPr>
        <w:t xml:space="preserve">зени </w:t>
      </w:r>
      <w:r>
        <w:rPr>
          <w:spacing w:val="-1"/>
          <w:sz w:val="24"/>
        </w:rPr>
        <w:t>с</w:t>
      </w:r>
      <w:r>
        <w:rPr>
          <w:sz w:val="24"/>
        </w:rPr>
        <w:t>ре</w:t>
      </w:r>
      <w:r>
        <w:rPr>
          <w:spacing w:val="1"/>
          <w:sz w:val="24"/>
        </w:rPr>
        <w:t>щ</w:t>
      </w:r>
      <w:r>
        <w:rPr>
          <w:sz w:val="24"/>
        </w:rPr>
        <w:t>у н</w:t>
      </w:r>
      <w:r>
        <w:rPr>
          <w:spacing w:val="1"/>
          <w:sz w:val="24"/>
        </w:rPr>
        <w:t>а</w:t>
      </w:r>
      <w:r>
        <w:rPr>
          <w:spacing w:val="-1"/>
          <w:sz w:val="24"/>
        </w:rPr>
        <w:t>с</w:t>
      </w:r>
      <w:r>
        <w:rPr>
          <w:sz w:val="24"/>
        </w:rPr>
        <w:t>тр</w:t>
      </w:r>
      <w:r>
        <w:rPr>
          <w:spacing w:val="-1"/>
          <w:sz w:val="24"/>
        </w:rPr>
        <w:t>о</w:t>
      </w:r>
      <w:r>
        <w:rPr>
          <w:sz w:val="24"/>
        </w:rPr>
        <w:t>й</w:t>
      </w:r>
      <w:r>
        <w:rPr>
          <w:spacing w:val="-1"/>
          <w:sz w:val="24"/>
        </w:rPr>
        <w:t>к</w:t>
      </w:r>
      <w:r>
        <w:rPr>
          <w:sz w:val="24"/>
        </w:rPr>
        <w:t>и, п</w:t>
      </w:r>
      <w:r>
        <w:rPr>
          <w:spacing w:val="-1"/>
          <w:sz w:val="24"/>
        </w:rPr>
        <w:t>о</w:t>
      </w:r>
      <w:r>
        <w:rPr>
          <w:spacing w:val="1"/>
          <w:sz w:val="24"/>
        </w:rPr>
        <w:t>в</w:t>
      </w:r>
      <w:r>
        <w:rPr>
          <w:sz w:val="24"/>
        </w:rPr>
        <w:t>ре</w:t>
      </w:r>
      <w:r>
        <w:rPr>
          <w:spacing w:val="-1"/>
          <w:sz w:val="24"/>
        </w:rPr>
        <w:t>д</w:t>
      </w:r>
      <w:r>
        <w:rPr>
          <w:sz w:val="24"/>
        </w:rPr>
        <w:t>и</w:t>
      </w:r>
      <w:r>
        <w:rPr>
          <w:spacing w:val="1"/>
          <w:sz w:val="24"/>
        </w:rPr>
        <w:t xml:space="preserve"> </w:t>
      </w:r>
      <w:r>
        <w:rPr>
          <w:sz w:val="24"/>
        </w:rPr>
        <w:t>и</w:t>
      </w:r>
      <w:r>
        <w:rPr>
          <w:spacing w:val="-1"/>
          <w:sz w:val="24"/>
        </w:rPr>
        <w:t>л</w:t>
      </w:r>
      <w:r>
        <w:rPr>
          <w:sz w:val="24"/>
        </w:rPr>
        <w:t>и</w:t>
      </w:r>
      <w:r>
        <w:rPr>
          <w:spacing w:val="1"/>
          <w:sz w:val="24"/>
        </w:rPr>
        <w:t xml:space="preserve"> в</w:t>
      </w:r>
      <w:r>
        <w:rPr>
          <w:spacing w:val="-1"/>
          <w:sz w:val="24"/>
        </w:rPr>
        <w:t>ло</w:t>
      </w:r>
      <w:r>
        <w:rPr>
          <w:spacing w:val="1"/>
          <w:sz w:val="24"/>
        </w:rPr>
        <w:t>шава</w:t>
      </w:r>
      <w:r>
        <w:rPr>
          <w:sz w:val="24"/>
        </w:rPr>
        <w:t xml:space="preserve">не, </w:t>
      </w:r>
      <w:r>
        <w:rPr>
          <w:spacing w:val="-1"/>
          <w:sz w:val="24"/>
        </w:rPr>
        <w:t>ко</w:t>
      </w:r>
      <w:r>
        <w:rPr>
          <w:sz w:val="24"/>
        </w:rPr>
        <w:t>ето би</w:t>
      </w:r>
      <w:r>
        <w:rPr>
          <w:spacing w:val="1"/>
          <w:sz w:val="24"/>
        </w:rPr>
        <w:t xml:space="preserve"> </w:t>
      </w:r>
      <w:r>
        <w:rPr>
          <w:spacing w:val="-2"/>
          <w:sz w:val="24"/>
        </w:rPr>
        <w:t>н</w:t>
      </w:r>
      <w:r>
        <w:rPr>
          <w:spacing w:val="1"/>
          <w:sz w:val="24"/>
        </w:rPr>
        <w:t>а</w:t>
      </w:r>
      <w:r>
        <w:rPr>
          <w:sz w:val="24"/>
        </w:rPr>
        <w:t>пр</w:t>
      </w:r>
      <w:r>
        <w:rPr>
          <w:spacing w:val="1"/>
          <w:sz w:val="24"/>
        </w:rPr>
        <w:t>ав</w:t>
      </w:r>
      <w:r>
        <w:rPr>
          <w:sz w:val="24"/>
        </w:rPr>
        <w:t>и</w:t>
      </w:r>
      <w:r>
        <w:rPr>
          <w:spacing w:val="-1"/>
          <w:sz w:val="24"/>
        </w:rPr>
        <w:t>л</w:t>
      </w:r>
      <w:r>
        <w:rPr>
          <w:sz w:val="24"/>
        </w:rPr>
        <w:t>о не</w:t>
      </w:r>
      <w:r>
        <w:rPr>
          <w:spacing w:val="1"/>
          <w:sz w:val="24"/>
        </w:rPr>
        <w:t>ва</w:t>
      </w:r>
      <w:r>
        <w:rPr>
          <w:spacing w:val="-1"/>
          <w:sz w:val="24"/>
        </w:rPr>
        <w:t>л</w:t>
      </w:r>
      <w:r>
        <w:rPr>
          <w:sz w:val="24"/>
        </w:rPr>
        <w:t>и</w:t>
      </w:r>
      <w:r>
        <w:rPr>
          <w:spacing w:val="-1"/>
          <w:sz w:val="24"/>
        </w:rPr>
        <w:t>д</w:t>
      </w:r>
      <w:r>
        <w:rPr>
          <w:sz w:val="24"/>
        </w:rPr>
        <w:t>но</w:t>
      </w:r>
      <w:r>
        <w:rPr>
          <w:w w:val="99"/>
          <w:sz w:val="24"/>
        </w:rPr>
        <w:t xml:space="preserve"> </w:t>
      </w:r>
      <w:r>
        <w:rPr>
          <w:spacing w:val="-1"/>
          <w:sz w:val="24"/>
        </w:rPr>
        <w:t>к</w:t>
      </w:r>
      <w:r>
        <w:rPr>
          <w:spacing w:val="1"/>
          <w:sz w:val="24"/>
        </w:rPr>
        <w:t>а</w:t>
      </w:r>
      <w:r>
        <w:rPr>
          <w:spacing w:val="-1"/>
          <w:sz w:val="24"/>
        </w:rPr>
        <w:t>л</w:t>
      </w:r>
      <w:r>
        <w:rPr>
          <w:sz w:val="24"/>
        </w:rPr>
        <w:t>ибрир</w:t>
      </w:r>
      <w:r>
        <w:rPr>
          <w:spacing w:val="1"/>
          <w:sz w:val="24"/>
        </w:rPr>
        <w:t>а</w:t>
      </w:r>
      <w:r>
        <w:rPr>
          <w:sz w:val="24"/>
        </w:rPr>
        <w:t>нето</w:t>
      </w:r>
      <w:r>
        <w:rPr>
          <w:spacing w:val="-11"/>
          <w:sz w:val="24"/>
        </w:rPr>
        <w:t xml:space="preserve"> </w:t>
      </w:r>
      <w:r>
        <w:rPr>
          <w:sz w:val="24"/>
        </w:rPr>
        <w:t>и</w:t>
      </w:r>
      <w:r>
        <w:rPr>
          <w:spacing w:val="-10"/>
          <w:sz w:val="24"/>
        </w:rPr>
        <w:t xml:space="preserve"> </w:t>
      </w:r>
      <w:r>
        <w:rPr>
          <w:sz w:val="24"/>
        </w:rPr>
        <w:t>п</w:t>
      </w:r>
      <w:r>
        <w:rPr>
          <w:spacing w:val="-1"/>
          <w:sz w:val="24"/>
        </w:rPr>
        <w:t>осл</w:t>
      </w:r>
      <w:r>
        <w:rPr>
          <w:sz w:val="24"/>
        </w:rPr>
        <w:t>е</w:t>
      </w:r>
      <w:r>
        <w:rPr>
          <w:spacing w:val="-1"/>
          <w:sz w:val="24"/>
        </w:rPr>
        <w:t>д</w:t>
      </w:r>
      <w:r>
        <w:rPr>
          <w:spacing w:val="3"/>
          <w:sz w:val="24"/>
        </w:rPr>
        <w:t>в</w:t>
      </w:r>
      <w:r>
        <w:rPr>
          <w:spacing w:val="1"/>
          <w:sz w:val="24"/>
        </w:rPr>
        <w:t>ащ</w:t>
      </w:r>
      <w:r>
        <w:rPr>
          <w:sz w:val="24"/>
        </w:rPr>
        <w:t>ите</w:t>
      </w:r>
      <w:r>
        <w:rPr>
          <w:spacing w:val="-10"/>
          <w:sz w:val="24"/>
        </w:rPr>
        <w:t xml:space="preserve"> </w:t>
      </w:r>
      <w:r>
        <w:rPr>
          <w:sz w:val="24"/>
        </w:rPr>
        <w:t>рез</w:t>
      </w:r>
      <w:r>
        <w:rPr>
          <w:spacing w:val="-1"/>
          <w:sz w:val="24"/>
        </w:rPr>
        <w:t>ул</w:t>
      </w:r>
      <w:r>
        <w:rPr>
          <w:sz w:val="24"/>
        </w:rPr>
        <w:t>т</w:t>
      </w:r>
      <w:r>
        <w:rPr>
          <w:spacing w:val="1"/>
          <w:sz w:val="24"/>
        </w:rPr>
        <w:t>а</w:t>
      </w:r>
      <w:r>
        <w:rPr>
          <w:sz w:val="24"/>
        </w:rPr>
        <w:t>ти</w:t>
      </w:r>
      <w:r>
        <w:rPr>
          <w:spacing w:val="-10"/>
          <w:sz w:val="24"/>
        </w:rPr>
        <w:t xml:space="preserve"> </w:t>
      </w:r>
      <w:r>
        <w:rPr>
          <w:spacing w:val="-1"/>
          <w:sz w:val="24"/>
        </w:rPr>
        <w:t>о</w:t>
      </w:r>
      <w:r>
        <w:rPr>
          <w:sz w:val="24"/>
        </w:rPr>
        <w:t>т</w:t>
      </w:r>
      <w:r>
        <w:rPr>
          <w:spacing w:val="-10"/>
          <w:sz w:val="24"/>
        </w:rPr>
        <w:t xml:space="preserve"> </w:t>
      </w:r>
      <w:r>
        <w:rPr>
          <w:sz w:val="24"/>
        </w:rPr>
        <w:t>измер</w:t>
      </w:r>
      <w:r>
        <w:rPr>
          <w:spacing w:val="1"/>
          <w:sz w:val="24"/>
        </w:rPr>
        <w:t>ва</w:t>
      </w:r>
      <w:r>
        <w:rPr>
          <w:sz w:val="24"/>
        </w:rPr>
        <w:t>не.</w:t>
      </w:r>
    </w:p>
    <w:p>
      <w:pPr>
        <w:pStyle w:val="BodyText"/>
        <w:ind w:end="106"/>
        <w:jc w:val="both"/>
        <w:rPr>
          <w:sz w:val="24"/>
          <w:lang w:val="en-US"/>
        </w:rPr>
      </w:pPr>
      <w:r>
        <w:rPr>
          <w:sz w:val="24"/>
          <w:lang w:val="en-US"/>
        </w:rPr>
      </w:r>
    </w:p>
    <w:p>
      <w:pPr>
        <w:pStyle w:val="Normal"/>
        <w:rPr>
          <w:b/>
          <w:bCs/>
          <w:sz w:val="24"/>
          <w:lang w:val="bg-BG"/>
        </w:rPr>
      </w:pPr>
      <w:r>
        <w:rPr>
          <w:b/>
          <w:bCs/>
          <w:sz w:val="24"/>
          <w:lang w:val="bg-BG"/>
        </w:rPr>
      </w:r>
    </w:p>
    <w:p>
      <w:pPr>
        <w:pStyle w:val="Normal"/>
        <w:rPr>
          <w:b/>
          <w:bCs/>
          <w:sz w:val="24"/>
          <w:lang w:val="bg-BG"/>
        </w:rPr>
      </w:pPr>
      <w:r>
        <w:rPr>
          <w:b/>
          <w:bCs/>
          <w:sz w:val="24"/>
          <w:lang w:val="bg-BG"/>
        </w:rPr>
        <w:t>7.1.6 ЗНАНИЯ И ОПИТ В ОРГАНИЗАЦИЯТА</w:t>
      </w:r>
    </w:p>
    <w:p>
      <w:pPr>
        <w:pStyle w:val="Normal"/>
        <w:rPr>
          <w:b/>
          <w:bCs/>
          <w:sz w:val="24"/>
          <w:lang w:val="bg-BG"/>
        </w:rPr>
      </w:pPr>
      <w:r>
        <w:rPr>
          <w:b/>
          <w:bCs/>
          <w:sz w:val="24"/>
          <w:lang w:val="bg-BG"/>
        </w:rPr>
      </w:r>
    </w:p>
    <w:p>
      <w:pPr>
        <w:pStyle w:val="BodyText"/>
        <w:ind w:end="117"/>
        <w:jc w:val="both"/>
        <w:rPr>
          <w:sz w:val="24"/>
          <w:lang w:val="bg-BG"/>
        </w:rPr>
      </w:pPr>
      <w:r>
        <w:rPr>
          <w:sz w:val="24"/>
        </w:rPr>
        <w:t xml:space="preserve">Фирмата е </w:t>
      </w:r>
      <w:r>
        <w:rPr>
          <w:spacing w:val="-1"/>
          <w:sz w:val="24"/>
        </w:rPr>
        <w:t>о</w:t>
      </w:r>
      <w:r>
        <w:rPr>
          <w:sz w:val="24"/>
        </w:rPr>
        <w:t>пре</w:t>
      </w:r>
      <w:r>
        <w:rPr>
          <w:spacing w:val="-1"/>
          <w:sz w:val="24"/>
        </w:rPr>
        <w:t>д</w:t>
      </w:r>
      <w:r>
        <w:rPr>
          <w:sz w:val="24"/>
        </w:rPr>
        <w:t>е</w:t>
      </w:r>
      <w:r>
        <w:rPr>
          <w:spacing w:val="-1"/>
          <w:sz w:val="24"/>
        </w:rPr>
        <w:t>л</w:t>
      </w:r>
      <w:r>
        <w:rPr>
          <w:sz w:val="24"/>
        </w:rPr>
        <w:t>ила</w:t>
      </w:r>
      <w:r>
        <w:rPr>
          <w:spacing w:val="29"/>
          <w:sz w:val="24"/>
        </w:rPr>
        <w:t xml:space="preserve"> </w:t>
      </w:r>
      <w:r>
        <w:rPr>
          <w:sz w:val="24"/>
        </w:rPr>
        <w:t>зн</w:t>
      </w:r>
      <w:r>
        <w:rPr>
          <w:spacing w:val="1"/>
          <w:sz w:val="24"/>
        </w:rPr>
        <w:t>а</w:t>
      </w:r>
      <w:r>
        <w:rPr>
          <w:sz w:val="24"/>
        </w:rPr>
        <w:t>ният</w:t>
      </w:r>
      <w:r>
        <w:rPr>
          <w:spacing w:val="1"/>
          <w:sz w:val="24"/>
        </w:rPr>
        <w:t>а</w:t>
      </w:r>
      <w:r>
        <w:rPr>
          <w:sz w:val="24"/>
        </w:rPr>
        <w:t>,</w:t>
      </w:r>
      <w:r>
        <w:rPr>
          <w:spacing w:val="28"/>
          <w:sz w:val="24"/>
        </w:rPr>
        <w:t xml:space="preserve"> </w:t>
      </w:r>
      <w:r>
        <w:rPr>
          <w:sz w:val="24"/>
        </w:rPr>
        <w:t>не</w:t>
      </w:r>
      <w:r>
        <w:rPr>
          <w:spacing w:val="2"/>
          <w:sz w:val="24"/>
        </w:rPr>
        <w:t>о</w:t>
      </w:r>
      <w:r>
        <w:rPr>
          <w:sz w:val="24"/>
        </w:rPr>
        <w:t>б</w:t>
      </w:r>
      <w:r>
        <w:rPr>
          <w:spacing w:val="-1"/>
          <w:sz w:val="24"/>
        </w:rPr>
        <w:t>ход</w:t>
      </w:r>
      <w:r>
        <w:rPr>
          <w:sz w:val="24"/>
        </w:rPr>
        <w:t>ими</w:t>
      </w:r>
      <w:r>
        <w:rPr>
          <w:spacing w:val="29"/>
          <w:sz w:val="24"/>
        </w:rPr>
        <w:t xml:space="preserve"> </w:t>
      </w:r>
      <w:r>
        <w:rPr>
          <w:sz w:val="24"/>
        </w:rPr>
        <w:t>за</w:t>
      </w:r>
      <w:r>
        <w:rPr>
          <w:spacing w:val="31"/>
          <w:sz w:val="24"/>
        </w:rPr>
        <w:t xml:space="preserve"> </w:t>
      </w:r>
      <w:r>
        <w:rPr>
          <w:spacing w:val="-1"/>
          <w:sz w:val="24"/>
        </w:rPr>
        <w:t>фу</w:t>
      </w:r>
      <w:r>
        <w:rPr>
          <w:spacing w:val="3"/>
          <w:sz w:val="24"/>
        </w:rPr>
        <w:t>н</w:t>
      </w:r>
      <w:r>
        <w:rPr>
          <w:spacing w:val="-1"/>
          <w:sz w:val="24"/>
        </w:rPr>
        <w:t>к</w:t>
      </w:r>
      <w:r>
        <w:rPr>
          <w:spacing w:val="-2"/>
          <w:sz w:val="24"/>
        </w:rPr>
        <w:t>ц</w:t>
      </w:r>
      <w:r>
        <w:rPr>
          <w:sz w:val="24"/>
        </w:rPr>
        <w:t>и</w:t>
      </w:r>
      <w:r>
        <w:rPr>
          <w:spacing w:val="-1"/>
          <w:sz w:val="24"/>
        </w:rPr>
        <w:t>о</w:t>
      </w:r>
      <w:r>
        <w:rPr>
          <w:sz w:val="24"/>
        </w:rPr>
        <w:t>нир</w:t>
      </w:r>
      <w:r>
        <w:rPr>
          <w:spacing w:val="3"/>
          <w:sz w:val="24"/>
        </w:rPr>
        <w:t>а</w:t>
      </w:r>
      <w:r>
        <w:rPr>
          <w:sz w:val="24"/>
        </w:rPr>
        <w:t>нето</w:t>
      </w:r>
      <w:r>
        <w:rPr>
          <w:spacing w:val="29"/>
          <w:sz w:val="24"/>
        </w:rPr>
        <w:t xml:space="preserve"> </w:t>
      </w:r>
      <w:r>
        <w:rPr>
          <w:sz w:val="24"/>
        </w:rPr>
        <w:t>на</w:t>
      </w:r>
      <w:r>
        <w:rPr>
          <w:spacing w:val="29"/>
          <w:sz w:val="24"/>
        </w:rPr>
        <w:t xml:space="preserve"> </w:t>
      </w:r>
      <w:r>
        <w:rPr>
          <w:sz w:val="24"/>
        </w:rPr>
        <w:t>нейните</w:t>
      </w:r>
      <w:r>
        <w:rPr>
          <w:spacing w:val="30"/>
          <w:sz w:val="24"/>
        </w:rPr>
        <w:t xml:space="preserve"> </w:t>
      </w:r>
      <w:r>
        <w:rPr>
          <w:sz w:val="24"/>
        </w:rPr>
        <w:t>пр</w:t>
      </w:r>
      <w:r>
        <w:rPr>
          <w:spacing w:val="-1"/>
          <w:sz w:val="24"/>
        </w:rPr>
        <w:t>о</w:t>
      </w:r>
      <w:r>
        <w:rPr>
          <w:spacing w:val="-2"/>
          <w:sz w:val="24"/>
        </w:rPr>
        <w:t>ц</w:t>
      </w:r>
      <w:r>
        <w:rPr>
          <w:sz w:val="24"/>
        </w:rPr>
        <w:t>е</w:t>
      </w:r>
      <w:r>
        <w:rPr>
          <w:spacing w:val="-1"/>
          <w:sz w:val="24"/>
        </w:rPr>
        <w:t>с</w:t>
      </w:r>
      <w:r>
        <w:rPr>
          <w:sz w:val="24"/>
        </w:rPr>
        <w:t>и</w:t>
      </w:r>
      <w:r>
        <w:rPr>
          <w:spacing w:val="31"/>
          <w:sz w:val="24"/>
        </w:rPr>
        <w:t xml:space="preserve"> </w:t>
      </w:r>
      <w:r>
        <w:rPr>
          <w:sz w:val="24"/>
        </w:rPr>
        <w:t>и</w:t>
      </w:r>
      <w:r>
        <w:rPr>
          <w:spacing w:val="29"/>
          <w:sz w:val="24"/>
        </w:rPr>
        <w:t xml:space="preserve"> </w:t>
      </w:r>
      <w:r>
        <w:rPr>
          <w:sz w:val="24"/>
          <w:lang w:val="bg-BG"/>
        </w:rPr>
        <w:t>за</w:t>
      </w:r>
      <w:r>
        <w:rPr>
          <w:w w:val="99"/>
          <w:sz w:val="24"/>
          <w:lang w:val="bg-BG"/>
        </w:rPr>
        <w:t xml:space="preserve"> </w:t>
      </w:r>
      <w:r>
        <w:rPr>
          <w:sz w:val="24"/>
          <w:lang w:val="bg-BG"/>
        </w:rPr>
        <w:t>п</w:t>
      </w:r>
      <w:r>
        <w:rPr>
          <w:spacing w:val="-1"/>
          <w:sz w:val="24"/>
          <w:lang w:val="bg-BG"/>
        </w:rPr>
        <w:t>ос</w:t>
      </w:r>
      <w:r>
        <w:rPr>
          <w:sz w:val="24"/>
          <w:lang w:val="bg-BG"/>
        </w:rPr>
        <w:t>ти</w:t>
      </w:r>
      <w:r>
        <w:rPr>
          <w:spacing w:val="-1"/>
          <w:sz w:val="24"/>
          <w:lang w:val="bg-BG"/>
        </w:rPr>
        <w:t>г</w:t>
      </w:r>
      <w:r>
        <w:rPr>
          <w:spacing w:val="1"/>
          <w:sz w:val="24"/>
          <w:lang w:val="bg-BG"/>
        </w:rPr>
        <w:t>а</w:t>
      </w:r>
      <w:r>
        <w:rPr>
          <w:sz w:val="24"/>
          <w:lang w:val="bg-BG"/>
        </w:rPr>
        <w:t>нето</w:t>
      </w:r>
      <w:r>
        <w:rPr>
          <w:spacing w:val="-10"/>
          <w:sz w:val="24"/>
          <w:lang w:val="bg-BG"/>
        </w:rPr>
        <w:t xml:space="preserve"> </w:t>
      </w:r>
      <w:r>
        <w:rPr>
          <w:sz w:val="24"/>
          <w:lang w:val="bg-BG"/>
        </w:rPr>
        <w:t>на</w:t>
      </w:r>
      <w:r>
        <w:rPr>
          <w:spacing w:val="-8"/>
          <w:sz w:val="24"/>
          <w:lang w:val="bg-BG"/>
        </w:rPr>
        <w:t xml:space="preserve"> </w:t>
      </w:r>
      <w:r>
        <w:rPr>
          <w:spacing w:val="-1"/>
          <w:sz w:val="24"/>
          <w:lang w:val="bg-BG"/>
        </w:rPr>
        <w:t>с</w:t>
      </w:r>
      <w:r>
        <w:rPr>
          <w:spacing w:val="2"/>
          <w:sz w:val="24"/>
          <w:lang w:val="bg-BG"/>
        </w:rPr>
        <w:t>ъ</w:t>
      </w:r>
      <w:r>
        <w:rPr>
          <w:spacing w:val="-1"/>
          <w:sz w:val="24"/>
          <w:lang w:val="bg-BG"/>
        </w:rPr>
        <w:t>о</w:t>
      </w:r>
      <w:r>
        <w:rPr>
          <w:sz w:val="24"/>
          <w:lang w:val="bg-BG"/>
        </w:rPr>
        <w:t>т</w:t>
      </w:r>
      <w:r>
        <w:rPr>
          <w:spacing w:val="1"/>
          <w:sz w:val="24"/>
          <w:lang w:val="bg-BG"/>
        </w:rPr>
        <w:t>в</w:t>
      </w:r>
      <w:r>
        <w:rPr>
          <w:sz w:val="24"/>
          <w:lang w:val="bg-BG"/>
        </w:rPr>
        <w:t>ет</w:t>
      </w:r>
      <w:r>
        <w:rPr>
          <w:spacing w:val="-1"/>
          <w:sz w:val="24"/>
          <w:lang w:val="bg-BG"/>
        </w:rPr>
        <w:t>с</w:t>
      </w:r>
      <w:r>
        <w:rPr>
          <w:sz w:val="24"/>
          <w:lang w:val="bg-BG"/>
        </w:rPr>
        <w:t>т</w:t>
      </w:r>
      <w:r>
        <w:rPr>
          <w:spacing w:val="1"/>
          <w:sz w:val="24"/>
          <w:lang w:val="bg-BG"/>
        </w:rPr>
        <w:t>в</w:t>
      </w:r>
      <w:r>
        <w:rPr>
          <w:sz w:val="24"/>
          <w:lang w:val="bg-BG"/>
        </w:rPr>
        <w:t>ието</w:t>
      </w:r>
      <w:r>
        <w:rPr>
          <w:spacing w:val="-9"/>
          <w:sz w:val="24"/>
          <w:lang w:val="bg-BG"/>
        </w:rPr>
        <w:t xml:space="preserve"> </w:t>
      </w:r>
      <w:r>
        <w:rPr>
          <w:sz w:val="24"/>
          <w:lang w:val="bg-BG"/>
        </w:rPr>
        <w:t>на</w:t>
      </w:r>
      <w:r>
        <w:rPr>
          <w:spacing w:val="-9"/>
          <w:sz w:val="24"/>
          <w:lang w:val="bg-BG"/>
        </w:rPr>
        <w:t xml:space="preserve"> </w:t>
      </w:r>
      <w:r>
        <w:rPr>
          <w:sz w:val="24"/>
          <w:lang w:val="bg-BG"/>
        </w:rPr>
        <w:t>пр</w:t>
      </w:r>
      <w:r>
        <w:rPr>
          <w:spacing w:val="-1"/>
          <w:sz w:val="24"/>
          <w:lang w:val="bg-BG"/>
        </w:rPr>
        <w:t>одук</w:t>
      </w:r>
      <w:r>
        <w:rPr>
          <w:sz w:val="24"/>
          <w:lang w:val="bg-BG"/>
        </w:rPr>
        <w:t>тите</w:t>
      </w:r>
      <w:r>
        <w:rPr>
          <w:spacing w:val="-8"/>
          <w:sz w:val="24"/>
          <w:lang w:val="bg-BG"/>
        </w:rPr>
        <w:t xml:space="preserve"> </w:t>
      </w:r>
      <w:r>
        <w:rPr>
          <w:sz w:val="24"/>
          <w:lang w:val="bg-BG"/>
        </w:rPr>
        <w:t>и</w:t>
      </w:r>
      <w:r>
        <w:rPr>
          <w:spacing w:val="-8"/>
          <w:sz w:val="24"/>
          <w:lang w:val="bg-BG"/>
        </w:rPr>
        <w:t xml:space="preserve"> </w:t>
      </w:r>
      <w:r>
        <w:rPr>
          <w:spacing w:val="1"/>
          <w:sz w:val="24"/>
          <w:lang w:val="bg-BG"/>
        </w:rPr>
        <w:t>у</w:t>
      </w:r>
      <w:r>
        <w:rPr>
          <w:spacing w:val="-1"/>
          <w:sz w:val="24"/>
          <w:lang w:val="bg-BG"/>
        </w:rPr>
        <w:t>с</w:t>
      </w:r>
      <w:r>
        <w:rPr>
          <w:spacing w:val="2"/>
          <w:sz w:val="24"/>
          <w:lang w:val="bg-BG"/>
        </w:rPr>
        <w:t>л</w:t>
      </w:r>
      <w:r>
        <w:rPr>
          <w:spacing w:val="-1"/>
          <w:sz w:val="24"/>
          <w:lang w:val="bg-BG"/>
        </w:rPr>
        <w:t>уг</w:t>
      </w:r>
      <w:r>
        <w:rPr>
          <w:sz w:val="24"/>
          <w:lang w:val="bg-BG"/>
        </w:rPr>
        <w:t xml:space="preserve">ите. </w:t>
      </w:r>
      <w:r>
        <w:rPr>
          <w:spacing w:val="-2"/>
          <w:sz w:val="24"/>
          <w:lang w:val="bg-BG"/>
        </w:rPr>
        <w:t>Т</w:t>
      </w:r>
      <w:r>
        <w:rPr>
          <w:sz w:val="24"/>
          <w:lang w:val="bg-BG"/>
        </w:rPr>
        <w:t>ези</w:t>
      </w:r>
      <w:r>
        <w:rPr>
          <w:spacing w:val="-6"/>
          <w:sz w:val="24"/>
          <w:lang w:val="bg-BG"/>
        </w:rPr>
        <w:t xml:space="preserve"> </w:t>
      </w:r>
      <w:r>
        <w:rPr>
          <w:sz w:val="24"/>
          <w:lang w:val="bg-BG"/>
        </w:rPr>
        <w:t>зн</w:t>
      </w:r>
      <w:r>
        <w:rPr>
          <w:spacing w:val="1"/>
          <w:sz w:val="24"/>
          <w:lang w:val="bg-BG"/>
        </w:rPr>
        <w:t>а</w:t>
      </w:r>
      <w:r>
        <w:rPr>
          <w:sz w:val="24"/>
          <w:lang w:val="bg-BG"/>
        </w:rPr>
        <w:t>ния</w:t>
      </w:r>
      <w:r>
        <w:rPr>
          <w:spacing w:val="-6"/>
          <w:sz w:val="24"/>
          <w:lang w:val="bg-BG"/>
        </w:rPr>
        <w:t xml:space="preserve"> се </w:t>
      </w:r>
      <w:r>
        <w:rPr>
          <w:sz w:val="24"/>
          <w:lang w:val="bg-BG"/>
        </w:rPr>
        <w:t>п</w:t>
      </w:r>
      <w:r>
        <w:rPr>
          <w:spacing w:val="-1"/>
          <w:sz w:val="24"/>
          <w:lang w:val="bg-BG"/>
        </w:rPr>
        <w:t>од</w:t>
      </w:r>
      <w:r>
        <w:rPr>
          <w:spacing w:val="1"/>
          <w:sz w:val="24"/>
          <w:lang w:val="bg-BG"/>
        </w:rPr>
        <w:t>д</w:t>
      </w:r>
      <w:r>
        <w:rPr>
          <w:spacing w:val="-1"/>
          <w:sz w:val="24"/>
          <w:lang w:val="bg-BG"/>
        </w:rPr>
        <w:t>ъ</w:t>
      </w:r>
      <w:r>
        <w:rPr>
          <w:sz w:val="24"/>
          <w:lang w:val="bg-BG"/>
        </w:rPr>
        <w:t>р</w:t>
      </w:r>
      <w:r>
        <w:rPr>
          <w:spacing w:val="1"/>
          <w:sz w:val="24"/>
          <w:lang w:val="bg-BG"/>
        </w:rPr>
        <w:t xml:space="preserve">жат и съхраняват и </w:t>
      </w:r>
      <w:r>
        <w:rPr>
          <w:spacing w:val="-1"/>
          <w:sz w:val="24"/>
          <w:lang w:val="bg-BG"/>
        </w:rPr>
        <w:t>с</w:t>
      </w:r>
      <w:r>
        <w:rPr>
          <w:sz w:val="24"/>
          <w:lang w:val="bg-BG"/>
        </w:rPr>
        <w:t>а</w:t>
      </w:r>
      <w:r>
        <w:rPr>
          <w:spacing w:val="-6"/>
          <w:sz w:val="24"/>
          <w:lang w:val="bg-BG"/>
        </w:rPr>
        <w:t xml:space="preserve"> </w:t>
      </w:r>
      <w:r>
        <w:rPr>
          <w:spacing w:val="3"/>
          <w:sz w:val="24"/>
          <w:lang w:val="bg-BG"/>
        </w:rPr>
        <w:t>н</w:t>
      </w:r>
      <w:r>
        <w:rPr>
          <w:sz w:val="24"/>
          <w:lang w:val="bg-BG"/>
        </w:rPr>
        <w:t>а</w:t>
      </w:r>
      <w:r>
        <w:rPr>
          <w:spacing w:val="-6"/>
          <w:sz w:val="24"/>
          <w:lang w:val="bg-BG"/>
        </w:rPr>
        <w:t xml:space="preserve"> </w:t>
      </w:r>
      <w:r>
        <w:rPr>
          <w:sz w:val="24"/>
          <w:lang w:val="bg-BG"/>
        </w:rPr>
        <w:t>р</w:t>
      </w:r>
      <w:r>
        <w:rPr>
          <w:spacing w:val="1"/>
          <w:sz w:val="24"/>
          <w:lang w:val="bg-BG"/>
        </w:rPr>
        <w:t>а</w:t>
      </w:r>
      <w:r>
        <w:rPr>
          <w:sz w:val="24"/>
          <w:lang w:val="bg-BG"/>
        </w:rPr>
        <w:t>зп</w:t>
      </w:r>
      <w:r>
        <w:rPr>
          <w:spacing w:val="-1"/>
          <w:sz w:val="24"/>
          <w:lang w:val="bg-BG"/>
        </w:rPr>
        <w:t>оло</w:t>
      </w:r>
      <w:r>
        <w:rPr>
          <w:spacing w:val="1"/>
          <w:sz w:val="24"/>
          <w:lang w:val="bg-BG"/>
        </w:rPr>
        <w:t>ж</w:t>
      </w:r>
      <w:r>
        <w:rPr>
          <w:sz w:val="24"/>
          <w:lang w:val="bg-BG"/>
        </w:rPr>
        <w:t>ение,</w:t>
      </w:r>
      <w:r>
        <w:rPr>
          <w:spacing w:val="-7"/>
          <w:sz w:val="24"/>
          <w:lang w:val="bg-BG"/>
        </w:rPr>
        <w:t xml:space="preserve"> </w:t>
      </w:r>
      <w:r>
        <w:rPr>
          <w:spacing w:val="-1"/>
          <w:sz w:val="24"/>
          <w:lang w:val="bg-BG"/>
        </w:rPr>
        <w:t>к</w:t>
      </w:r>
      <w:r>
        <w:rPr>
          <w:spacing w:val="2"/>
          <w:sz w:val="24"/>
          <w:lang w:val="bg-BG"/>
        </w:rPr>
        <w:t>о</w:t>
      </w:r>
      <w:r>
        <w:rPr>
          <w:spacing w:val="-1"/>
          <w:sz w:val="24"/>
          <w:lang w:val="bg-BG"/>
        </w:rPr>
        <w:t>г</w:t>
      </w:r>
      <w:r>
        <w:rPr>
          <w:spacing w:val="1"/>
          <w:sz w:val="24"/>
          <w:lang w:val="bg-BG"/>
        </w:rPr>
        <w:t>а</w:t>
      </w:r>
      <w:r>
        <w:rPr>
          <w:sz w:val="24"/>
          <w:lang w:val="bg-BG"/>
        </w:rPr>
        <w:t>то</w:t>
      </w:r>
      <w:r>
        <w:rPr>
          <w:spacing w:val="-7"/>
          <w:sz w:val="24"/>
          <w:lang w:val="bg-BG"/>
        </w:rPr>
        <w:t xml:space="preserve"> </w:t>
      </w:r>
      <w:r>
        <w:rPr>
          <w:sz w:val="24"/>
          <w:lang w:val="bg-BG"/>
        </w:rPr>
        <w:t>е</w:t>
      </w:r>
      <w:r>
        <w:rPr>
          <w:spacing w:val="-5"/>
          <w:sz w:val="24"/>
          <w:lang w:val="bg-BG"/>
        </w:rPr>
        <w:t xml:space="preserve"> </w:t>
      </w:r>
      <w:r>
        <w:rPr>
          <w:sz w:val="24"/>
          <w:lang w:val="bg-BG"/>
        </w:rPr>
        <w:t>не</w:t>
      </w:r>
      <w:r>
        <w:rPr>
          <w:spacing w:val="-1"/>
          <w:sz w:val="24"/>
          <w:lang w:val="bg-BG"/>
        </w:rPr>
        <w:t>о</w:t>
      </w:r>
      <w:r>
        <w:rPr>
          <w:sz w:val="24"/>
          <w:lang w:val="bg-BG"/>
        </w:rPr>
        <w:t>б</w:t>
      </w:r>
      <w:r>
        <w:rPr>
          <w:spacing w:val="2"/>
          <w:sz w:val="24"/>
          <w:lang w:val="bg-BG"/>
        </w:rPr>
        <w:t>х</w:t>
      </w:r>
      <w:r>
        <w:rPr>
          <w:spacing w:val="-1"/>
          <w:sz w:val="24"/>
          <w:lang w:val="bg-BG"/>
        </w:rPr>
        <w:t>од</w:t>
      </w:r>
      <w:r>
        <w:rPr>
          <w:sz w:val="24"/>
          <w:lang w:val="bg-BG"/>
        </w:rPr>
        <w:t>и</w:t>
      </w:r>
      <w:r>
        <w:rPr>
          <w:spacing w:val="-1"/>
          <w:sz w:val="24"/>
          <w:lang w:val="bg-BG"/>
        </w:rPr>
        <w:t>м</w:t>
      </w:r>
      <w:r>
        <w:rPr>
          <w:spacing w:val="2"/>
          <w:sz w:val="24"/>
          <w:lang w:val="bg-BG"/>
        </w:rPr>
        <w:t>о</w:t>
      </w:r>
      <w:r>
        <w:rPr>
          <w:sz w:val="24"/>
          <w:lang w:val="bg-BG"/>
        </w:rPr>
        <w:t xml:space="preserve">. </w:t>
      </w:r>
    </w:p>
    <w:p>
      <w:pPr>
        <w:pStyle w:val="Normal"/>
        <w:jc w:val="both"/>
        <w:rPr/>
      </w:pPr>
      <w:r>
        <w:rPr>
          <w:sz w:val="24"/>
          <w:szCs w:val="24"/>
          <w:lang w:val="bg-BG"/>
        </w:rPr>
        <w:t>З</w:t>
      </w:r>
      <w:r>
        <w:rPr>
          <w:spacing w:val="-1"/>
          <w:sz w:val="24"/>
          <w:szCs w:val="24"/>
          <w:lang w:val="bg-BG"/>
        </w:rPr>
        <w:t>на</w:t>
      </w:r>
      <w:r>
        <w:rPr>
          <w:spacing w:val="1"/>
          <w:sz w:val="24"/>
          <w:szCs w:val="24"/>
          <w:lang w:val="bg-BG"/>
        </w:rPr>
        <w:t>н</w:t>
      </w:r>
      <w:r>
        <w:rPr>
          <w:spacing w:val="-1"/>
          <w:sz w:val="24"/>
          <w:szCs w:val="24"/>
          <w:lang w:val="bg-BG"/>
        </w:rPr>
        <w:t>и</w:t>
      </w:r>
      <w:r>
        <w:rPr>
          <w:sz w:val="24"/>
          <w:szCs w:val="24"/>
          <w:lang w:val="bg-BG"/>
        </w:rPr>
        <w:t>ята</w:t>
      </w:r>
      <w:r>
        <w:rPr>
          <w:spacing w:val="-2"/>
          <w:sz w:val="24"/>
          <w:szCs w:val="24"/>
          <w:lang w:val="bg-BG"/>
        </w:rPr>
        <w:t xml:space="preserve"> </w:t>
      </w:r>
      <w:r>
        <w:rPr>
          <w:sz w:val="24"/>
          <w:szCs w:val="24"/>
          <w:lang w:val="bg-BG"/>
        </w:rPr>
        <w:t xml:space="preserve">и </w:t>
      </w:r>
      <w:r>
        <w:rPr>
          <w:spacing w:val="3"/>
          <w:sz w:val="24"/>
          <w:szCs w:val="24"/>
          <w:lang w:val="bg-BG"/>
        </w:rPr>
        <w:t>о</w:t>
      </w:r>
      <w:r>
        <w:rPr>
          <w:spacing w:val="-1"/>
          <w:sz w:val="24"/>
          <w:szCs w:val="24"/>
          <w:lang w:val="bg-BG"/>
        </w:rPr>
        <w:t>пи</w:t>
      </w:r>
      <w:r>
        <w:rPr>
          <w:sz w:val="24"/>
          <w:szCs w:val="24"/>
          <w:lang w:val="bg-BG"/>
        </w:rPr>
        <w:t>тът</w:t>
      </w:r>
      <w:r>
        <w:rPr>
          <w:spacing w:val="-2"/>
          <w:sz w:val="24"/>
          <w:szCs w:val="24"/>
          <w:lang w:val="bg-BG"/>
        </w:rPr>
        <w:t xml:space="preserve"> </w:t>
      </w:r>
      <w:r>
        <w:rPr>
          <w:spacing w:val="-1"/>
          <w:sz w:val="24"/>
          <w:szCs w:val="24"/>
          <w:lang w:val="bg-BG"/>
        </w:rPr>
        <w:t>н</w:t>
      </w:r>
      <w:r>
        <w:rPr>
          <w:sz w:val="24"/>
          <w:szCs w:val="24"/>
          <w:lang w:val="bg-BG"/>
        </w:rPr>
        <w:t xml:space="preserve">а фирмата </w:t>
      </w:r>
      <w:r>
        <w:rPr>
          <w:spacing w:val="1"/>
          <w:sz w:val="24"/>
          <w:szCs w:val="24"/>
          <w:lang w:val="bg-BG"/>
        </w:rPr>
        <w:t>с</w:t>
      </w:r>
      <w:r>
        <w:rPr>
          <w:sz w:val="24"/>
          <w:szCs w:val="24"/>
          <w:lang w:val="bg-BG"/>
        </w:rPr>
        <w:t>е</w:t>
      </w:r>
      <w:r>
        <w:rPr>
          <w:spacing w:val="-3"/>
          <w:sz w:val="24"/>
          <w:szCs w:val="24"/>
          <w:lang w:val="bg-BG"/>
        </w:rPr>
        <w:t xml:space="preserve"> </w:t>
      </w:r>
      <w:r>
        <w:rPr>
          <w:sz w:val="24"/>
          <w:szCs w:val="24"/>
          <w:lang w:val="bg-BG"/>
        </w:rPr>
        <w:t>о</w:t>
      </w:r>
      <w:r>
        <w:rPr>
          <w:spacing w:val="1"/>
          <w:sz w:val="24"/>
          <w:szCs w:val="24"/>
          <w:lang w:val="bg-BG"/>
        </w:rPr>
        <w:t>с</w:t>
      </w:r>
      <w:r>
        <w:rPr>
          <w:spacing w:val="-1"/>
          <w:sz w:val="24"/>
          <w:szCs w:val="24"/>
          <w:lang w:val="bg-BG"/>
        </w:rPr>
        <w:t>н</w:t>
      </w:r>
      <w:r>
        <w:rPr>
          <w:sz w:val="24"/>
          <w:szCs w:val="24"/>
          <w:lang w:val="bg-BG"/>
        </w:rPr>
        <w:t>о</w:t>
      </w:r>
      <w:r>
        <w:rPr>
          <w:spacing w:val="-1"/>
          <w:sz w:val="24"/>
          <w:szCs w:val="24"/>
          <w:lang w:val="bg-BG"/>
        </w:rPr>
        <w:t>ва</w:t>
      </w:r>
      <w:r>
        <w:rPr>
          <w:spacing w:val="1"/>
          <w:sz w:val="24"/>
          <w:szCs w:val="24"/>
          <w:lang w:val="bg-BG"/>
        </w:rPr>
        <w:t>в</w:t>
      </w:r>
      <w:r>
        <w:rPr>
          <w:spacing w:val="-1"/>
          <w:sz w:val="24"/>
          <w:szCs w:val="24"/>
          <w:lang w:val="bg-BG"/>
        </w:rPr>
        <w:t>а</w:t>
      </w:r>
      <w:r>
        <w:rPr>
          <w:sz w:val="24"/>
          <w:szCs w:val="24"/>
          <w:lang w:val="bg-BG"/>
        </w:rPr>
        <w:t>т</w:t>
      </w:r>
      <w:r>
        <w:rPr>
          <w:spacing w:val="-2"/>
          <w:sz w:val="24"/>
          <w:szCs w:val="24"/>
          <w:lang w:val="bg-BG"/>
        </w:rPr>
        <w:t xml:space="preserve"> </w:t>
      </w:r>
      <w:r>
        <w:rPr>
          <w:spacing w:val="1"/>
          <w:sz w:val="24"/>
          <w:szCs w:val="24"/>
          <w:lang w:val="bg-BG"/>
        </w:rPr>
        <w:t>н</w:t>
      </w:r>
      <w:r>
        <w:rPr>
          <w:spacing w:val="-1"/>
          <w:sz w:val="24"/>
          <w:szCs w:val="24"/>
          <w:lang w:val="bg-BG"/>
        </w:rPr>
        <w:t>а в</w:t>
      </w:r>
      <w:r>
        <w:rPr>
          <w:sz w:val="24"/>
          <w:szCs w:val="24"/>
          <w:lang w:val="bg-BG"/>
        </w:rPr>
        <w:t>ът</w:t>
      </w:r>
      <w:r>
        <w:rPr>
          <w:spacing w:val="-2"/>
          <w:sz w:val="24"/>
          <w:szCs w:val="24"/>
          <w:lang w:val="bg-BG"/>
        </w:rPr>
        <w:t>ре</w:t>
      </w:r>
      <w:r>
        <w:rPr>
          <w:spacing w:val="1"/>
          <w:sz w:val="24"/>
          <w:szCs w:val="24"/>
          <w:lang w:val="bg-BG"/>
        </w:rPr>
        <w:t>ш</w:t>
      </w:r>
      <w:r>
        <w:rPr>
          <w:spacing w:val="-1"/>
          <w:sz w:val="24"/>
          <w:szCs w:val="24"/>
          <w:lang w:val="bg-BG"/>
        </w:rPr>
        <w:t>н</w:t>
      </w:r>
      <w:r>
        <w:rPr>
          <w:sz w:val="24"/>
          <w:szCs w:val="24"/>
          <w:lang w:val="bg-BG"/>
        </w:rPr>
        <w:t>и</w:t>
      </w:r>
      <w:r>
        <w:rPr>
          <w:spacing w:val="15"/>
          <w:sz w:val="24"/>
          <w:szCs w:val="24"/>
          <w:lang w:val="bg-BG"/>
        </w:rPr>
        <w:t xml:space="preserve"> </w:t>
      </w:r>
      <w:r>
        <w:rPr>
          <w:spacing w:val="1"/>
          <w:sz w:val="24"/>
          <w:szCs w:val="24"/>
          <w:lang w:val="bg-BG"/>
        </w:rPr>
        <w:t>и</w:t>
      </w:r>
      <w:r>
        <w:rPr>
          <w:spacing w:val="-1"/>
          <w:sz w:val="24"/>
          <w:szCs w:val="24"/>
          <w:lang w:val="bg-BG"/>
        </w:rPr>
        <w:t>з</w:t>
      </w:r>
      <w:r>
        <w:rPr>
          <w:sz w:val="24"/>
          <w:szCs w:val="24"/>
          <w:lang w:val="bg-BG"/>
        </w:rPr>
        <w:t>точ</w:t>
      </w:r>
      <w:r>
        <w:rPr>
          <w:spacing w:val="-1"/>
          <w:sz w:val="24"/>
          <w:szCs w:val="24"/>
          <w:lang w:val="bg-BG"/>
        </w:rPr>
        <w:t>ни</w:t>
      </w:r>
      <w:r>
        <w:rPr>
          <w:sz w:val="24"/>
          <w:szCs w:val="24"/>
          <w:lang w:val="bg-BG"/>
        </w:rPr>
        <w:t xml:space="preserve">ци като </w:t>
      </w:r>
      <w:r>
        <w:rPr>
          <w:spacing w:val="-1"/>
          <w:sz w:val="24"/>
          <w:szCs w:val="24"/>
          <w:lang w:val="bg-BG"/>
        </w:rPr>
        <w:t>ин</w:t>
      </w:r>
      <w:r>
        <w:rPr>
          <w:spacing w:val="2"/>
          <w:sz w:val="24"/>
          <w:szCs w:val="24"/>
          <w:lang w:val="bg-BG"/>
        </w:rPr>
        <w:t>т</w:t>
      </w:r>
      <w:r>
        <w:rPr>
          <w:spacing w:val="-2"/>
          <w:sz w:val="24"/>
          <w:szCs w:val="24"/>
          <w:lang w:val="bg-BG"/>
        </w:rPr>
        <w:t>е</w:t>
      </w:r>
      <w:r>
        <w:rPr>
          <w:sz w:val="24"/>
          <w:szCs w:val="24"/>
          <w:lang w:val="bg-BG"/>
        </w:rPr>
        <w:t>л</w:t>
      </w:r>
      <w:r>
        <w:rPr>
          <w:spacing w:val="-2"/>
          <w:sz w:val="24"/>
          <w:szCs w:val="24"/>
          <w:lang w:val="bg-BG"/>
        </w:rPr>
        <w:t>е</w:t>
      </w:r>
      <w:r>
        <w:rPr>
          <w:spacing w:val="-1"/>
          <w:sz w:val="24"/>
          <w:szCs w:val="24"/>
          <w:lang w:val="bg-BG"/>
        </w:rPr>
        <w:t>к</w:t>
      </w:r>
      <w:r>
        <w:rPr>
          <w:spacing w:val="2"/>
          <w:sz w:val="24"/>
          <w:szCs w:val="24"/>
          <w:lang w:val="bg-BG"/>
        </w:rPr>
        <w:t>т</w:t>
      </w:r>
      <w:r>
        <w:rPr>
          <w:spacing w:val="-1"/>
          <w:sz w:val="24"/>
          <w:szCs w:val="24"/>
          <w:lang w:val="bg-BG"/>
        </w:rPr>
        <w:t>уа</w:t>
      </w:r>
      <w:r>
        <w:rPr>
          <w:sz w:val="24"/>
          <w:szCs w:val="24"/>
          <w:lang w:val="bg-BG"/>
        </w:rPr>
        <w:t>л</w:t>
      </w:r>
      <w:r>
        <w:rPr>
          <w:spacing w:val="-1"/>
          <w:sz w:val="24"/>
          <w:szCs w:val="24"/>
          <w:lang w:val="bg-BG"/>
        </w:rPr>
        <w:t>н</w:t>
      </w:r>
      <w:r>
        <w:rPr>
          <w:sz w:val="24"/>
          <w:szCs w:val="24"/>
          <w:lang w:val="bg-BG"/>
        </w:rPr>
        <w:t>а</w:t>
      </w:r>
      <w:r>
        <w:rPr>
          <w:spacing w:val="17"/>
          <w:sz w:val="24"/>
          <w:szCs w:val="24"/>
          <w:lang w:val="bg-BG"/>
        </w:rPr>
        <w:t xml:space="preserve"> и индустриална </w:t>
      </w:r>
      <w:r>
        <w:rPr>
          <w:spacing w:val="1"/>
          <w:sz w:val="24"/>
          <w:szCs w:val="24"/>
          <w:lang w:val="bg-BG"/>
        </w:rPr>
        <w:t>с</w:t>
      </w:r>
      <w:r>
        <w:rPr>
          <w:sz w:val="24"/>
          <w:szCs w:val="24"/>
          <w:lang w:val="bg-BG"/>
        </w:rPr>
        <w:t>о</w:t>
      </w:r>
      <w:r>
        <w:rPr>
          <w:spacing w:val="-1"/>
          <w:sz w:val="24"/>
          <w:szCs w:val="24"/>
          <w:lang w:val="bg-BG"/>
        </w:rPr>
        <w:t>б</w:t>
      </w:r>
      <w:r>
        <w:rPr>
          <w:spacing w:val="1"/>
          <w:sz w:val="24"/>
          <w:szCs w:val="24"/>
          <w:lang w:val="bg-BG"/>
        </w:rPr>
        <w:t>с</w:t>
      </w:r>
      <w:r>
        <w:rPr>
          <w:sz w:val="24"/>
          <w:szCs w:val="24"/>
          <w:lang w:val="bg-BG"/>
        </w:rPr>
        <w:t>т</w:t>
      </w:r>
      <w:r>
        <w:rPr>
          <w:spacing w:val="-1"/>
          <w:sz w:val="24"/>
          <w:szCs w:val="24"/>
          <w:lang w:val="bg-BG"/>
        </w:rPr>
        <w:t>в</w:t>
      </w:r>
      <w:r>
        <w:rPr>
          <w:spacing w:val="-2"/>
          <w:sz w:val="24"/>
          <w:szCs w:val="24"/>
          <w:lang w:val="bg-BG"/>
        </w:rPr>
        <w:t>е</w:t>
      </w:r>
      <w:r>
        <w:rPr>
          <w:spacing w:val="1"/>
          <w:sz w:val="24"/>
          <w:szCs w:val="24"/>
          <w:lang w:val="bg-BG"/>
        </w:rPr>
        <w:t>н</w:t>
      </w:r>
      <w:r>
        <w:rPr>
          <w:sz w:val="24"/>
          <w:szCs w:val="24"/>
          <w:lang w:val="bg-BG"/>
        </w:rPr>
        <w:t>о</w:t>
      </w:r>
      <w:r>
        <w:rPr>
          <w:spacing w:val="1"/>
          <w:sz w:val="24"/>
          <w:szCs w:val="24"/>
          <w:lang w:val="bg-BG"/>
        </w:rPr>
        <w:t>с</w:t>
      </w:r>
      <w:r>
        <w:rPr>
          <w:sz w:val="24"/>
          <w:szCs w:val="24"/>
          <w:lang w:val="bg-BG"/>
        </w:rPr>
        <w:t xml:space="preserve">т, технологични и технически </w:t>
      </w:r>
      <w:r>
        <w:rPr>
          <w:spacing w:val="-1"/>
          <w:sz w:val="24"/>
          <w:szCs w:val="24"/>
          <w:lang w:val="bg-BG"/>
        </w:rPr>
        <w:t>знани</w:t>
      </w:r>
      <w:r>
        <w:rPr>
          <w:sz w:val="24"/>
          <w:szCs w:val="24"/>
          <w:lang w:val="bg-BG"/>
        </w:rPr>
        <w:t>я,</w:t>
      </w:r>
      <w:r>
        <w:rPr>
          <w:spacing w:val="16"/>
          <w:sz w:val="24"/>
          <w:szCs w:val="24"/>
          <w:lang w:val="bg-BG"/>
        </w:rPr>
        <w:t xml:space="preserve"> </w:t>
      </w:r>
      <w:r>
        <w:rPr>
          <w:spacing w:val="-1"/>
          <w:sz w:val="24"/>
          <w:szCs w:val="24"/>
          <w:lang w:val="bg-BG"/>
        </w:rPr>
        <w:t>п</w:t>
      </w:r>
      <w:r>
        <w:rPr>
          <w:spacing w:val="-2"/>
          <w:sz w:val="24"/>
          <w:szCs w:val="24"/>
          <w:lang w:val="bg-BG"/>
        </w:rPr>
        <w:t>р</w:t>
      </w:r>
      <w:r>
        <w:rPr>
          <w:spacing w:val="-1"/>
          <w:sz w:val="24"/>
          <w:szCs w:val="24"/>
          <w:lang w:val="bg-BG"/>
        </w:rPr>
        <w:t>и</w:t>
      </w:r>
      <w:r>
        <w:rPr>
          <w:sz w:val="24"/>
          <w:szCs w:val="24"/>
          <w:lang w:val="bg-BG"/>
        </w:rPr>
        <w:t>до</w:t>
      </w:r>
      <w:r>
        <w:rPr>
          <w:spacing w:val="-1"/>
          <w:sz w:val="24"/>
          <w:szCs w:val="24"/>
          <w:lang w:val="bg-BG"/>
        </w:rPr>
        <w:t>би</w:t>
      </w:r>
      <w:r>
        <w:rPr>
          <w:sz w:val="24"/>
          <w:szCs w:val="24"/>
          <w:lang w:val="bg-BG"/>
        </w:rPr>
        <w:t>ти</w:t>
      </w:r>
      <w:r>
        <w:rPr>
          <w:spacing w:val="15"/>
          <w:sz w:val="24"/>
          <w:szCs w:val="24"/>
          <w:lang w:val="bg-BG"/>
        </w:rPr>
        <w:t xml:space="preserve"> </w:t>
      </w:r>
      <w:r>
        <w:rPr>
          <w:spacing w:val="3"/>
          <w:sz w:val="24"/>
          <w:szCs w:val="24"/>
          <w:lang w:val="bg-BG"/>
        </w:rPr>
        <w:t>ч</w:t>
      </w:r>
      <w:r>
        <w:rPr>
          <w:spacing w:val="-2"/>
          <w:sz w:val="24"/>
          <w:szCs w:val="24"/>
          <w:lang w:val="bg-BG"/>
        </w:rPr>
        <w:t>ре</w:t>
      </w:r>
      <w:r>
        <w:rPr>
          <w:sz w:val="24"/>
          <w:szCs w:val="24"/>
          <w:lang w:val="bg-BG"/>
        </w:rPr>
        <w:t>з</w:t>
      </w:r>
      <w:r>
        <w:rPr>
          <w:spacing w:val="17"/>
          <w:sz w:val="24"/>
          <w:szCs w:val="24"/>
          <w:lang w:val="bg-BG"/>
        </w:rPr>
        <w:t xml:space="preserve"> </w:t>
      </w:r>
      <w:r>
        <w:rPr>
          <w:sz w:val="24"/>
          <w:szCs w:val="24"/>
          <w:lang w:val="bg-BG"/>
        </w:rPr>
        <w:t>о</w:t>
      </w:r>
      <w:r>
        <w:rPr>
          <w:spacing w:val="-1"/>
          <w:sz w:val="24"/>
          <w:szCs w:val="24"/>
          <w:lang w:val="bg-BG"/>
        </w:rPr>
        <w:t>пи</w:t>
      </w:r>
      <w:r>
        <w:rPr>
          <w:sz w:val="24"/>
          <w:szCs w:val="24"/>
          <w:lang w:val="bg-BG"/>
        </w:rPr>
        <w:t>т;</w:t>
      </w:r>
      <w:r>
        <w:rPr>
          <w:spacing w:val="16"/>
          <w:sz w:val="24"/>
          <w:szCs w:val="24"/>
          <w:lang w:val="bg-BG"/>
        </w:rPr>
        <w:t xml:space="preserve"> </w:t>
      </w:r>
      <w:r>
        <w:rPr>
          <w:sz w:val="24"/>
          <w:szCs w:val="24"/>
          <w:lang w:val="bg-BG"/>
        </w:rPr>
        <w:t>в</w:t>
      </w:r>
      <w:r>
        <w:rPr>
          <w:spacing w:val="14"/>
          <w:sz w:val="24"/>
          <w:szCs w:val="24"/>
          <w:lang w:val="bg-BG"/>
        </w:rPr>
        <w:t xml:space="preserve"> </w:t>
      </w:r>
      <w:r>
        <w:rPr>
          <w:spacing w:val="-2"/>
          <w:sz w:val="24"/>
          <w:szCs w:val="24"/>
          <w:lang w:val="bg-BG"/>
        </w:rPr>
        <w:t>р</w:t>
      </w:r>
      <w:r>
        <w:rPr>
          <w:spacing w:val="1"/>
          <w:sz w:val="24"/>
          <w:szCs w:val="24"/>
          <w:lang w:val="bg-BG"/>
        </w:rPr>
        <w:t>е</w:t>
      </w:r>
      <w:r>
        <w:rPr>
          <w:spacing w:val="-1"/>
          <w:sz w:val="24"/>
          <w:szCs w:val="24"/>
          <w:lang w:val="bg-BG"/>
        </w:rPr>
        <w:t>зу</w:t>
      </w:r>
      <w:r>
        <w:rPr>
          <w:sz w:val="24"/>
          <w:szCs w:val="24"/>
          <w:lang w:val="bg-BG"/>
        </w:rPr>
        <w:t>лт</w:t>
      </w:r>
      <w:r>
        <w:rPr>
          <w:spacing w:val="-1"/>
          <w:sz w:val="24"/>
          <w:szCs w:val="24"/>
          <w:lang w:val="bg-BG"/>
        </w:rPr>
        <w:t>а</w:t>
      </w:r>
      <w:r>
        <w:rPr>
          <w:sz w:val="24"/>
          <w:szCs w:val="24"/>
          <w:lang w:val="bg-BG"/>
        </w:rPr>
        <w:t>т</w:t>
      </w:r>
      <w:r>
        <w:rPr>
          <w:spacing w:val="18"/>
          <w:sz w:val="24"/>
          <w:szCs w:val="24"/>
          <w:lang w:val="bg-BG"/>
        </w:rPr>
        <w:t xml:space="preserve"> </w:t>
      </w:r>
      <w:r>
        <w:rPr>
          <w:spacing w:val="-1"/>
          <w:sz w:val="24"/>
          <w:szCs w:val="24"/>
          <w:lang w:val="bg-BG"/>
        </w:rPr>
        <w:t>на п</w:t>
      </w:r>
      <w:r>
        <w:rPr>
          <w:sz w:val="24"/>
          <w:szCs w:val="24"/>
          <w:lang w:val="bg-BG"/>
        </w:rPr>
        <w:t>о</w:t>
      </w:r>
      <w:r>
        <w:rPr>
          <w:spacing w:val="-1"/>
          <w:sz w:val="24"/>
          <w:szCs w:val="24"/>
          <w:lang w:val="bg-BG"/>
        </w:rPr>
        <w:t>ук</w:t>
      </w:r>
      <w:r>
        <w:rPr>
          <w:sz w:val="24"/>
          <w:szCs w:val="24"/>
          <w:lang w:val="bg-BG"/>
        </w:rPr>
        <w:t>и</w:t>
      </w:r>
      <w:r>
        <w:rPr>
          <w:spacing w:val="24"/>
          <w:sz w:val="24"/>
          <w:szCs w:val="24"/>
          <w:lang w:val="bg-BG"/>
        </w:rPr>
        <w:t xml:space="preserve"> </w:t>
      </w:r>
      <w:r>
        <w:rPr>
          <w:sz w:val="24"/>
          <w:szCs w:val="24"/>
          <w:lang w:val="bg-BG"/>
        </w:rPr>
        <w:t>от</w:t>
      </w:r>
      <w:r>
        <w:rPr>
          <w:spacing w:val="27"/>
          <w:sz w:val="24"/>
          <w:szCs w:val="24"/>
          <w:lang w:val="bg-BG"/>
        </w:rPr>
        <w:t xml:space="preserve"> </w:t>
      </w:r>
      <w:r>
        <w:rPr>
          <w:spacing w:val="-1"/>
          <w:sz w:val="24"/>
          <w:szCs w:val="24"/>
          <w:lang w:val="bg-BG"/>
        </w:rPr>
        <w:t>н</w:t>
      </w:r>
      <w:r>
        <w:rPr>
          <w:spacing w:val="1"/>
          <w:sz w:val="24"/>
          <w:szCs w:val="24"/>
          <w:lang w:val="bg-BG"/>
        </w:rPr>
        <w:t>е</w:t>
      </w:r>
      <w:r>
        <w:rPr>
          <w:spacing w:val="-1"/>
          <w:sz w:val="24"/>
          <w:szCs w:val="24"/>
          <w:lang w:val="bg-BG"/>
        </w:rPr>
        <w:t>у</w:t>
      </w:r>
      <w:r>
        <w:rPr>
          <w:spacing w:val="1"/>
          <w:sz w:val="24"/>
          <w:szCs w:val="24"/>
          <w:lang w:val="bg-BG"/>
        </w:rPr>
        <w:t>с</w:t>
      </w:r>
      <w:r>
        <w:rPr>
          <w:spacing w:val="-1"/>
          <w:sz w:val="24"/>
          <w:szCs w:val="24"/>
          <w:lang w:val="bg-BG"/>
        </w:rPr>
        <w:t>п</w:t>
      </w:r>
      <w:r>
        <w:rPr>
          <w:spacing w:val="-2"/>
          <w:sz w:val="24"/>
          <w:szCs w:val="24"/>
          <w:lang w:val="bg-BG"/>
        </w:rPr>
        <w:t>е</w:t>
      </w:r>
      <w:r>
        <w:rPr>
          <w:spacing w:val="-1"/>
          <w:sz w:val="24"/>
          <w:szCs w:val="24"/>
          <w:lang w:val="bg-BG"/>
        </w:rPr>
        <w:t>х</w:t>
      </w:r>
      <w:r>
        <w:rPr>
          <w:sz w:val="24"/>
          <w:szCs w:val="24"/>
          <w:lang w:val="bg-BG"/>
        </w:rPr>
        <w:t>и</w:t>
      </w:r>
      <w:r>
        <w:rPr>
          <w:spacing w:val="27"/>
          <w:sz w:val="24"/>
          <w:szCs w:val="24"/>
          <w:lang w:val="bg-BG"/>
        </w:rPr>
        <w:t xml:space="preserve"> </w:t>
      </w:r>
      <w:r>
        <w:rPr>
          <w:sz w:val="24"/>
          <w:szCs w:val="24"/>
          <w:lang w:val="bg-BG"/>
        </w:rPr>
        <w:t>и</w:t>
      </w:r>
      <w:r>
        <w:rPr>
          <w:spacing w:val="24"/>
          <w:sz w:val="24"/>
          <w:szCs w:val="24"/>
          <w:lang w:val="bg-BG"/>
        </w:rPr>
        <w:t xml:space="preserve"> </w:t>
      </w:r>
      <w:r>
        <w:rPr>
          <w:sz w:val="24"/>
          <w:szCs w:val="24"/>
          <w:lang w:val="bg-BG"/>
        </w:rPr>
        <w:t>от</w:t>
      </w:r>
      <w:r>
        <w:rPr>
          <w:spacing w:val="27"/>
          <w:sz w:val="24"/>
          <w:szCs w:val="24"/>
          <w:lang w:val="bg-BG"/>
        </w:rPr>
        <w:t xml:space="preserve"> </w:t>
      </w:r>
      <w:r>
        <w:rPr>
          <w:spacing w:val="-1"/>
          <w:sz w:val="24"/>
          <w:szCs w:val="24"/>
          <w:lang w:val="bg-BG"/>
        </w:rPr>
        <w:t>у</w:t>
      </w:r>
      <w:r>
        <w:rPr>
          <w:spacing w:val="1"/>
          <w:sz w:val="24"/>
          <w:szCs w:val="24"/>
          <w:lang w:val="bg-BG"/>
        </w:rPr>
        <w:t>сп</w:t>
      </w:r>
      <w:r>
        <w:rPr>
          <w:spacing w:val="-2"/>
          <w:sz w:val="24"/>
          <w:szCs w:val="24"/>
          <w:lang w:val="bg-BG"/>
        </w:rPr>
        <w:t>е</w:t>
      </w:r>
      <w:r>
        <w:rPr>
          <w:spacing w:val="-1"/>
          <w:sz w:val="24"/>
          <w:szCs w:val="24"/>
          <w:lang w:val="bg-BG"/>
        </w:rPr>
        <w:t>шн</w:t>
      </w:r>
      <w:r>
        <w:rPr>
          <w:sz w:val="24"/>
          <w:szCs w:val="24"/>
          <w:lang w:val="bg-BG"/>
        </w:rPr>
        <w:t>и</w:t>
      </w:r>
      <w:r>
        <w:rPr>
          <w:spacing w:val="27"/>
          <w:sz w:val="24"/>
          <w:szCs w:val="24"/>
          <w:lang w:val="bg-BG"/>
        </w:rPr>
        <w:t xml:space="preserve"> </w:t>
      </w:r>
      <w:r>
        <w:rPr>
          <w:spacing w:val="-1"/>
          <w:sz w:val="24"/>
          <w:szCs w:val="24"/>
          <w:lang w:val="bg-BG"/>
        </w:rPr>
        <w:t>п</w:t>
      </w:r>
      <w:r>
        <w:rPr>
          <w:spacing w:val="-2"/>
          <w:sz w:val="24"/>
          <w:szCs w:val="24"/>
          <w:lang w:val="bg-BG"/>
        </w:rPr>
        <w:t>р</w:t>
      </w:r>
      <w:r>
        <w:rPr>
          <w:spacing w:val="3"/>
          <w:sz w:val="24"/>
          <w:szCs w:val="24"/>
          <w:lang w:val="bg-BG"/>
        </w:rPr>
        <w:t>о</w:t>
      </w:r>
      <w:r>
        <w:rPr>
          <w:spacing w:val="-2"/>
          <w:sz w:val="24"/>
          <w:szCs w:val="24"/>
          <w:lang w:val="bg-BG"/>
        </w:rPr>
        <w:t>е</w:t>
      </w:r>
      <w:r>
        <w:rPr>
          <w:spacing w:val="-1"/>
          <w:sz w:val="24"/>
          <w:szCs w:val="24"/>
          <w:lang w:val="bg-BG"/>
        </w:rPr>
        <w:t>к</w:t>
      </w:r>
      <w:r>
        <w:rPr>
          <w:sz w:val="24"/>
          <w:szCs w:val="24"/>
          <w:lang w:val="bg-BG"/>
        </w:rPr>
        <w:t>т</w:t>
      </w:r>
      <w:r>
        <w:rPr>
          <w:spacing w:val="-1"/>
          <w:sz w:val="24"/>
          <w:szCs w:val="24"/>
          <w:lang w:val="bg-BG"/>
        </w:rPr>
        <w:t>и</w:t>
      </w:r>
      <w:r>
        <w:rPr>
          <w:sz w:val="24"/>
          <w:szCs w:val="24"/>
          <w:lang w:val="bg-BG"/>
        </w:rPr>
        <w:t>;</w:t>
      </w:r>
      <w:r>
        <w:rPr>
          <w:spacing w:val="26"/>
          <w:sz w:val="24"/>
          <w:szCs w:val="24"/>
          <w:lang w:val="bg-BG"/>
        </w:rPr>
        <w:t xml:space="preserve"> </w:t>
      </w:r>
      <w:r>
        <w:rPr>
          <w:spacing w:val="1"/>
          <w:sz w:val="24"/>
          <w:szCs w:val="24"/>
          <w:lang w:val="bg-BG"/>
        </w:rPr>
        <w:t>н</w:t>
      </w:r>
      <w:r>
        <w:rPr>
          <w:spacing w:val="-1"/>
          <w:sz w:val="24"/>
          <w:szCs w:val="24"/>
          <w:lang w:val="bg-BG"/>
        </w:rPr>
        <w:t>а</w:t>
      </w:r>
      <w:r>
        <w:rPr>
          <w:sz w:val="24"/>
          <w:szCs w:val="24"/>
          <w:lang w:val="bg-BG"/>
        </w:rPr>
        <w:t>т</w:t>
      </w:r>
      <w:r>
        <w:rPr>
          <w:spacing w:val="1"/>
          <w:sz w:val="24"/>
          <w:szCs w:val="24"/>
          <w:lang w:val="bg-BG"/>
        </w:rPr>
        <w:t>р</w:t>
      </w:r>
      <w:r>
        <w:rPr>
          <w:spacing w:val="-1"/>
          <w:sz w:val="24"/>
          <w:szCs w:val="24"/>
          <w:lang w:val="bg-BG"/>
        </w:rPr>
        <w:t>уп</w:t>
      </w:r>
      <w:r>
        <w:rPr>
          <w:spacing w:val="1"/>
          <w:sz w:val="24"/>
          <w:szCs w:val="24"/>
          <w:lang w:val="bg-BG"/>
        </w:rPr>
        <w:t>в</w:t>
      </w:r>
      <w:r>
        <w:rPr>
          <w:spacing w:val="-1"/>
          <w:sz w:val="24"/>
          <w:szCs w:val="24"/>
          <w:lang w:val="bg-BG"/>
        </w:rPr>
        <w:t>ан</w:t>
      </w:r>
      <w:r>
        <w:rPr>
          <w:sz w:val="24"/>
          <w:szCs w:val="24"/>
          <w:lang w:val="bg-BG"/>
        </w:rPr>
        <w:t>е</w:t>
      </w:r>
      <w:r>
        <w:rPr>
          <w:spacing w:val="28"/>
          <w:sz w:val="24"/>
          <w:szCs w:val="24"/>
          <w:lang w:val="bg-BG"/>
        </w:rPr>
        <w:t xml:space="preserve"> </w:t>
      </w:r>
      <w:r>
        <w:rPr>
          <w:sz w:val="24"/>
          <w:szCs w:val="24"/>
          <w:lang w:val="bg-BG"/>
        </w:rPr>
        <w:t>и</w:t>
      </w:r>
      <w:r>
        <w:rPr>
          <w:spacing w:val="24"/>
          <w:sz w:val="24"/>
          <w:szCs w:val="24"/>
          <w:lang w:val="bg-BG"/>
        </w:rPr>
        <w:t xml:space="preserve"> </w:t>
      </w:r>
      <w:r>
        <w:rPr>
          <w:spacing w:val="1"/>
          <w:sz w:val="24"/>
          <w:szCs w:val="24"/>
          <w:lang w:val="bg-BG"/>
        </w:rPr>
        <w:t>с</w:t>
      </w:r>
      <w:r>
        <w:rPr>
          <w:spacing w:val="-1"/>
          <w:sz w:val="24"/>
          <w:szCs w:val="24"/>
          <w:lang w:val="bg-BG"/>
        </w:rPr>
        <w:t>п</w:t>
      </w:r>
      <w:r>
        <w:rPr>
          <w:sz w:val="24"/>
          <w:szCs w:val="24"/>
          <w:lang w:val="bg-BG"/>
        </w:rPr>
        <w:t>од</w:t>
      </w:r>
      <w:r>
        <w:rPr>
          <w:spacing w:val="-2"/>
          <w:sz w:val="24"/>
          <w:szCs w:val="24"/>
          <w:lang w:val="bg-BG"/>
        </w:rPr>
        <w:t>е</w:t>
      </w:r>
      <w:r>
        <w:rPr>
          <w:sz w:val="24"/>
          <w:szCs w:val="24"/>
          <w:lang w:val="bg-BG"/>
        </w:rPr>
        <w:t>ля</w:t>
      </w:r>
      <w:r>
        <w:rPr>
          <w:spacing w:val="-1"/>
          <w:sz w:val="24"/>
          <w:szCs w:val="24"/>
          <w:lang w:val="bg-BG"/>
        </w:rPr>
        <w:t>н</w:t>
      </w:r>
      <w:r>
        <w:rPr>
          <w:sz w:val="24"/>
          <w:szCs w:val="24"/>
          <w:lang w:val="bg-BG"/>
        </w:rPr>
        <w:t>е</w:t>
      </w:r>
      <w:r>
        <w:rPr>
          <w:spacing w:val="24"/>
          <w:sz w:val="24"/>
          <w:szCs w:val="24"/>
          <w:lang w:val="bg-BG"/>
        </w:rPr>
        <w:t xml:space="preserve"> </w:t>
      </w:r>
      <w:r>
        <w:rPr>
          <w:spacing w:val="1"/>
          <w:sz w:val="24"/>
          <w:szCs w:val="24"/>
          <w:lang w:val="bg-BG"/>
        </w:rPr>
        <w:t>н</w:t>
      </w:r>
      <w:r>
        <w:rPr>
          <w:sz w:val="24"/>
          <w:szCs w:val="24"/>
          <w:lang w:val="bg-BG"/>
        </w:rPr>
        <w:t>а</w:t>
      </w:r>
      <w:r>
        <w:rPr>
          <w:spacing w:val="24"/>
          <w:sz w:val="24"/>
          <w:szCs w:val="24"/>
          <w:lang w:val="bg-BG"/>
        </w:rPr>
        <w:t xml:space="preserve"> </w:t>
      </w:r>
      <w:r>
        <w:rPr>
          <w:spacing w:val="1"/>
          <w:sz w:val="24"/>
          <w:szCs w:val="24"/>
          <w:lang w:val="bg-BG"/>
        </w:rPr>
        <w:t>н</w:t>
      </w:r>
      <w:r>
        <w:rPr>
          <w:spacing w:val="-2"/>
          <w:sz w:val="24"/>
          <w:szCs w:val="24"/>
          <w:lang w:val="bg-BG"/>
        </w:rPr>
        <w:t>е</w:t>
      </w:r>
      <w:r>
        <w:rPr>
          <w:sz w:val="24"/>
          <w:szCs w:val="24"/>
          <w:lang w:val="bg-BG"/>
        </w:rPr>
        <w:t xml:space="preserve"> д</w:t>
      </w:r>
      <w:r>
        <w:rPr>
          <w:spacing w:val="-1"/>
          <w:sz w:val="24"/>
          <w:szCs w:val="24"/>
          <w:lang w:val="bg-BG"/>
        </w:rPr>
        <w:t>ок</w:t>
      </w:r>
      <w:r>
        <w:rPr>
          <w:sz w:val="24"/>
          <w:szCs w:val="24"/>
          <w:lang w:val="bg-BG"/>
        </w:rPr>
        <w:t>у</w:t>
      </w:r>
      <w:r>
        <w:rPr>
          <w:spacing w:val="1"/>
          <w:sz w:val="24"/>
          <w:szCs w:val="24"/>
          <w:lang w:val="bg-BG"/>
        </w:rPr>
        <w:t>м</w:t>
      </w:r>
      <w:r>
        <w:rPr>
          <w:spacing w:val="-1"/>
          <w:sz w:val="24"/>
          <w:szCs w:val="24"/>
          <w:lang w:val="bg-BG"/>
        </w:rPr>
        <w:t>е</w:t>
      </w:r>
      <w:r>
        <w:rPr>
          <w:spacing w:val="2"/>
          <w:sz w:val="24"/>
          <w:szCs w:val="24"/>
          <w:lang w:val="bg-BG"/>
        </w:rPr>
        <w:t>н</w:t>
      </w:r>
      <w:r>
        <w:rPr>
          <w:spacing w:val="-1"/>
          <w:sz w:val="24"/>
          <w:szCs w:val="24"/>
          <w:lang w:val="bg-BG"/>
        </w:rPr>
        <w:t>т</w:t>
      </w:r>
      <w:r>
        <w:rPr>
          <w:spacing w:val="-2"/>
          <w:sz w:val="24"/>
          <w:szCs w:val="24"/>
          <w:lang w:val="bg-BG"/>
        </w:rPr>
        <w:t>и</w:t>
      </w:r>
      <w:r>
        <w:rPr>
          <w:spacing w:val="-1"/>
          <w:sz w:val="24"/>
          <w:szCs w:val="24"/>
          <w:lang w:val="bg-BG"/>
        </w:rPr>
        <w:t>р</w:t>
      </w:r>
      <w:r>
        <w:rPr>
          <w:spacing w:val="1"/>
          <w:sz w:val="24"/>
          <w:szCs w:val="24"/>
          <w:lang w:val="bg-BG"/>
        </w:rPr>
        <w:t>а</w:t>
      </w:r>
      <w:r>
        <w:rPr>
          <w:sz w:val="24"/>
          <w:szCs w:val="24"/>
          <w:lang w:val="bg-BG"/>
        </w:rPr>
        <w:t>ни</w:t>
      </w:r>
      <w:r>
        <w:rPr>
          <w:spacing w:val="25"/>
          <w:sz w:val="24"/>
          <w:szCs w:val="24"/>
          <w:lang w:val="bg-BG"/>
        </w:rPr>
        <w:t xml:space="preserve"> </w:t>
      </w:r>
      <w:r>
        <w:rPr>
          <w:spacing w:val="1"/>
          <w:sz w:val="24"/>
          <w:szCs w:val="24"/>
          <w:lang w:val="bg-BG"/>
        </w:rPr>
        <w:t>з</w:t>
      </w:r>
      <w:r>
        <w:rPr>
          <w:spacing w:val="-1"/>
          <w:sz w:val="24"/>
          <w:szCs w:val="24"/>
          <w:lang w:val="bg-BG"/>
        </w:rPr>
        <w:t>нани</w:t>
      </w:r>
      <w:r>
        <w:rPr>
          <w:sz w:val="24"/>
          <w:szCs w:val="24"/>
          <w:lang w:val="bg-BG"/>
        </w:rPr>
        <w:t>я</w:t>
      </w:r>
      <w:r>
        <w:rPr>
          <w:spacing w:val="28"/>
          <w:sz w:val="24"/>
          <w:szCs w:val="24"/>
          <w:lang w:val="bg-BG"/>
        </w:rPr>
        <w:t xml:space="preserve"> </w:t>
      </w:r>
      <w:r>
        <w:rPr>
          <w:sz w:val="24"/>
          <w:szCs w:val="24"/>
          <w:lang w:val="bg-BG"/>
        </w:rPr>
        <w:t>и</w:t>
      </w:r>
      <w:r>
        <w:rPr>
          <w:spacing w:val="24"/>
          <w:sz w:val="24"/>
          <w:szCs w:val="24"/>
          <w:lang w:val="bg-BG"/>
        </w:rPr>
        <w:t xml:space="preserve"> </w:t>
      </w:r>
      <w:r>
        <w:rPr>
          <w:sz w:val="24"/>
          <w:szCs w:val="24"/>
          <w:lang w:val="bg-BG"/>
        </w:rPr>
        <w:t>о</w:t>
      </w:r>
      <w:r>
        <w:rPr>
          <w:spacing w:val="-1"/>
          <w:sz w:val="24"/>
          <w:szCs w:val="24"/>
          <w:lang w:val="bg-BG"/>
        </w:rPr>
        <w:t>пи</w:t>
      </w:r>
      <w:r>
        <w:rPr>
          <w:sz w:val="24"/>
          <w:szCs w:val="24"/>
          <w:lang w:val="bg-BG"/>
        </w:rPr>
        <w:t xml:space="preserve">т; </w:t>
      </w:r>
      <w:r>
        <w:rPr>
          <w:spacing w:val="-2"/>
          <w:sz w:val="24"/>
          <w:szCs w:val="24"/>
          <w:lang w:val="bg-BG"/>
        </w:rPr>
        <w:t>ре</w:t>
      </w:r>
      <w:r>
        <w:rPr>
          <w:spacing w:val="1"/>
          <w:sz w:val="24"/>
          <w:szCs w:val="24"/>
          <w:lang w:val="bg-BG"/>
        </w:rPr>
        <w:t>з</w:t>
      </w:r>
      <w:r>
        <w:rPr>
          <w:spacing w:val="-1"/>
          <w:sz w:val="24"/>
          <w:szCs w:val="24"/>
          <w:lang w:val="bg-BG"/>
        </w:rPr>
        <w:t>у</w:t>
      </w:r>
      <w:r>
        <w:rPr>
          <w:sz w:val="24"/>
          <w:szCs w:val="24"/>
          <w:lang w:val="bg-BG"/>
        </w:rPr>
        <w:t>лт</w:t>
      </w:r>
      <w:r>
        <w:rPr>
          <w:spacing w:val="-1"/>
          <w:sz w:val="24"/>
          <w:szCs w:val="24"/>
          <w:lang w:val="bg-BG"/>
        </w:rPr>
        <w:t>а</w:t>
      </w:r>
      <w:r>
        <w:rPr>
          <w:sz w:val="24"/>
          <w:szCs w:val="24"/>
          <w:lang w:val="bg-BG"/>
        </w:rPr>
        <w:t>ти</w:t>
      </w:r>
      <w:r>
        <w:rPr>
          <w:spacing w:val="-2"/>
          <w:sz w:val="24"/>
          <w:szCs w:val="24"/>
          <w:lang w:val="bg-BG"/>
        </w:rPr>
        <w:t xml:space="preserve"> </w:t>
      </w:r>
      <w:r>
        <w:rPr>
          <w:sz w:val="24"/>
          <w:szCs w:val="24"/>
          <w:lang w:val="bg-BG"/>
        </w:rPr>
        <w:t>от</w:t>
      </w:r>
      <w:r>
        <w:rPr>
          <w:spacing w:val="1"/>
          <w:sz w:val="24"/>
          <w:szCs w:val="24"/>
          <w:lang w:val="bg-BG"/>
        </w:rPr>
        <w:t xml:space="preserve"> </w:t>
      </w:r>
      <w:r>
        <w:rPr>
          <w:spacing w:val="-1"/>
          <w:sz w:val="24"/>
          <w:szCs w:val="24"/>
          <w:lang w:val="bg-BG"/>
        </w:rPr>
        <w:t>п</w:t>
      </w:r>
      <w:r>
        <w:rPr>
          <w:sz w:val="24"/>
          <w:szCs w:val="24"/>
          <w:lang w:val="bg-BG"/>
        </w:rPr>
        <w:t>одо</w:t>
      </w:r>
      <w:r>
        <w:rPr>
          <w:spacing w:val="-1"/>
          <w:sz w:val="24"/>
          <w:szCs w:val="24"/>
          <w:lang w:val="bg-BG"/>
        </w:rPr>
        <w:t>б</w:t>
      </w:r>
      <w:r>
        <w:rPr>
          <w:spacing w:val="-2"/>
          <w:sz w:val="24"/>
          <w:szCs w:val="24"/>
          <w:lang w:val="bg-BG"/>
        </w:rPr>
        <w:t>р</w:t>
      </w:r>
      <w:r>
        <w:rPr>
          <w:sz w:val="24"/>
          <w:szCs w:val="24"/>
          <w:lang w:val="bg-BG"/>
        </w:rPr>
        <w:t>я</w:t>
      </w:r>
      <w:r>
        <w:rPr>
          <w:spacing w:val="-1"/>
          <w:sz w:val="24"/>
          <w:szCs w:val="24"/>
          <w:lang w:val="bg-BG"/>
        </w:rPr>
        <w:t>ва</w:t>
      </w:r>
      <w:r>
        <w:rPr>
          <w:spacing w:val="1"/>
          <w:sz w:val="24"/>
          <w:szCs w:val="24"/>
          <w:lang w:val="bg-BG"/>
        </w:rPr>
        <w:t>н</w:t>
      </w:r>
      <w:r>
        <w:rPr>
          <w:sz w:val="24"/>
          <w:szCs w:val="24"/>
          <w:lang w:val="bg-BG"/>
        </w:rPr>
        <w:t>е</w:t>
      </w:r>
      <w:r>
        <w:rPr>
          <w:spacing w:val="-3"/>
          <w:sz w:val="24"/>
          <w:szCs w:val="24"/>
          <w:lang w:val="bg-BG"/>
        </w:rPr>
        <w:t xml:space="preserve"> </w:t>
      </w:r>
      <w:r>
        <w:rPr>
          <w:spacing w:val="1"/>
          <w:sz w:val="24"/>
          <w:szCs w:val="24"/>
          <w:lang w:val="bg-BG"/>
        </w:rPr>
        <w:t>н</w:t>
      </w:r>
      <w:r>
        <w:rPr>
          <w:sz w:val="24"/>
          <w:szCs w:val="24"/>
          <w:lang w:val="bg-BG"/>
        </w:rPr>
        <w:t xml:space="preserve">а </w:t>
      </w:r>
      <w:r>
        <w:rPr>
          <w:spacing w:val="-1"/>
          <w:sz w:val="24"/>
          <w:szCs w:val="24"/>
          <w:lang w:val="bg-BG"/>
        </w:rPr>
        <w:t>п</w:t>
      </w:r>
      <w:r>
        <w:rPr>
          <w:spacing w:val="-2"/>
          <w:sz w:val="24"/>
          <w:szCs w:val="24"/>
          <w:lang w:val="bg-BG"/>
        </w:rPr>
        <w:t>р</w:t>
      </w:r>
      <w:r>
        <w:rPr>
          <w:sz w:val="24"/>
          <w:szCs w:val="24"/>
          <w:lang w:val="bg-BG"/>
        </w:rPr>
        <w:t>оц</w:t>
      </w:r>
      <w:r>
        <w:rPr>
          <w:spacing w:val="-2"/>
          <w:sz w:val="24"/>
          <w:szCs w:val="24"/>
          <w:lang w:val="bg-BG"/>
        </w:rPr>
        <w:t>е</w:t>
      </w:r>
      <w:r>
        <w:rPr>
          <w:spacing w:val="1"/>
          <w:sz w:val="24"/>
          <w:szCs w:val="24"/>
          <w:lang w:val="bg-BG"/>
        </w:rPr>
        <w:t>с</w:t>
      </w:r>
      <w:r>
        <w:rPr>
          <w:spacing w:val="-1"/>
          <w:sz w:val="24"/>
          <w:szCs w:val="24"/>
          <w:lang w:val="bg-BG"/>
        </w:rPr>
        <w:t>и и п</w:t>
      </w:r>
      <w:r>
        <w:rPr>
          <w:spacing w:val="-2"/>
          <w:sz w:val="24"/>
          <w:szCs w:val="24"/>
          <w:lang w:val="bg-BG"/>
        </w:rPr>
        <w:t>р</w:t>
      </w:r>
      <w:r>
        <w:rPr>
          <w:sz w:val="24"/>
          <w:szCs w:val="24"/>
          <w:lang w:val="bg-BG"/>
        </w:rPr>
        <w:t>од</w:t>
      </w:r>
      <w:r>
        <w:rPr>
          <w:spacing w:val="-1"/>
          <w:sz w:val="24"/>
          <w:szCs w:val="24"/>
          <w:lang w:val="bg-BG"/>
        </w:rPr>
        <w:t>ук</w:t>
      </w:r>
      <w:r>
        <w:rPr>
          <w:spacing w:val="2"/>
          <w:sz w:val="24"/>
          <w:szCs w:val="24"/>
          <w:lang w:val="bg-BG"/>
        </w:rPr>
        <w:t>т</w:t>
      </w:r>
      <w:r>
        <w:rPr>
          <w:sz w:val="24"/>
          <w:szCs w:val="24"/>
          <w:lang w:val="bg-BG"/>
        </w:rPr>
        <w:t xml:space="preserve">и. </w:t>
      </w:r>
    </w:p>
    <w:p>
      <w:pPr>
        <w:pStyle w:val="31"/>
        <w:rPr>
          <w:rFonts w:ascii="Times New Roman" w:hAnsi="Times New Roman" w:cs="Times New Roman"/>
          <w:color w:val="000000"/>
          <w:sz w:val="24"/>
          <w:szCs w:val="24"/>
          <w:lang w:val="bg-BG"/>
        </w:rPr>
      </w:pPr>
      <w:r>
        <w:rPr>
          <w:rFonts w:cs="Times New Roman" w:ascii="Times New Roman" w:hAnsi="Times New Roman"/>
          <w:color w:val="000000"/>
          <w:sz w:val="24"/>
          <w:szCs w:val="24"/>
          <w:lang w:val="bg-BG"/>
        </w:rPr>
      </w:r>
    </w:p>
    <w:p>
      <w:pPr>
        <w:pStyle w:val="31"/>
        <w:rPr>
          <w:rFonts w:ascii="Times New Roman" w:hAnsi="Times New Roman" w:cs="Times New Roman"/>
          <w:color w:val="000000"/>
          <w:szCs w:val="24"/>
        </w:rPr>
      </w:pPr>
      <w:r>
        <w:rPr>
          <w:rFonts w:cs="Times New Roman" w:ascii="Times New Roman" w:hAnsi="Times New Roman"/>
          <w:color w:val="000000"/>
          <w:szCs w:val="24"/>
        </w:rPr>
        <w:t xml:space="preserve">Ръководството и специалистите на фирмата ползват и </w:t>
      </w:r>
      <w:r>
        <w:rPr>
          <w:rFonts w:cs="Times New Roman" w:ascii="Times New Roman" w:hAnsi="Times New Roman"/>
          <w:color w:val="000000"/>
          <w:spacing w:val="-1"/>
          <w:szCs w:val="24"/>
        </w:rPr>
        <w:t>в</w:t>
      </w:r>
      <w:r>
        <w:rPr>
          <w:rFonts w:cs="Times New Roman" w:ascii="Times New Roman" w:hAnsi="Times New Roman"/>
          <w:color w:val="000000"/>
          <w:szCs w:val="24"/>
        </w:rPr>
        <w:t>ъ</w:t>
      </w:r>
      <w:r>
        <w:rPr>
          <w:rFonts w:cs="Times New Roman" w:ascii="Times New Roman" w:hAnsi="Times New Roman"/>
          <w:color w:val="000000"/>
          <w:spacing w:val="-1"/>
          <w:szCs w:val="24"/>
        </w:rPr>
        <w:t>ншн</w:t>
      </w:r>
      <w:r>
        <w:rPr>
          <w:rFonts w:cs="Times New Roman" w:ascii="Times New Roman" w:hAnsi="Times New Roman"/>
          <w:color w:val="000000"/>
          <w:szCs w:val="24"/>
        </w:rPr>
        <w:t>и</w:t>
      </w:r>
      <w:r>
        <w:rPr>
          <w:rFonts w:cs="Times New Roman" w:ascii="Times New Roman" w:hAnsi="Times New Roman"/>
          <w:color w:val="000000"/>
          <w:spacing w:val="50"/>
          <w:szCs w:val="24"/>
        </w:rPr>
        <w:t xml:space="preserve"> </w:t>
      </w:r>
      <w:r>
        <w:rPr>
          <w:rFonts w:cs="Times New Roman" w:ascii="Times New Roman" w:hAnsi="Times New Roman"/>
          <w:color w:val="000000"/>
          <w:spacing w:val="-1"/>
          <w:szCs w:val="24"/>
        </w:rPr>
        <w:t>из</w:t>
      </w:r>
      <w:r>
        <w:rPr>
          <w:rFonts w:cs="Times New Roman" w:ascii="Times New Roman" w:hAnsi="Times New Roman"/>
          <w:color w:val="000000"/>
          <w:szCs w:val="24"/>
        </w:rPr>
        <w:t>точ</w:t>
      </w:r>
      <w:r>
        <w:rPr>
          <w:rFonts w:cs="Times New Roman" w:ascii="Times New Roman" w:hAnsi="Times New Roman"/>
          <w:color w:val="000000"/>
          <w:spacing w:val="-1"/>
          <w:szCs w:val="24"/>
        </w:rPr>
        <w:t>ни</w:t>
      </w:r>
      <w:r>
        <w:rPr>
          <w:rFonts w:cs="Times New Roman" w:ascii="Times New Roman" w:hAnsi="Times New Roman"/>
          <w:color w:val="000000"/>
          <w:szCs w:val="24"/>
        </w:rPr>
        <w:t>ци като технологични и организоционни ст</w:t>
      </w:r>
      <w:r>
        <w:rPr>
          <w:rFonts w:cs="Times New Roman" w:ascii="Times New Roman" w:hAnsi="Times New Roman"/>
          <w:color w:val="000000"/>
          <w:spacing w:val="1"/>
          <w:szCs w:val="24"/>
        </w:rPr>
        <w:t>а</w:t>
      </w:r>
      <w:r>
        <w:rPr>
          <w:rFonts w:cs="Times New Roman" w:ascii="Times New Roman" w:hAnsi="Times New Roman"/>
          <w:color w:val="000000"/>
          <w:spacing w:val="-1"/>
          <w:szCs w:val="24"/>
        </w:rPr>
        <w:t>н</w:t>
      </w:r>
      <w:r>
        <w:rPr>
          <w:rFonts w:cs="Times New Roman" w:ascii="Times New Roman" w:hAnsi="Times New Roman"/>
          <w:color w:val="000000"/>
          <w:szCs w:val="24"/>
        </w:rPr>
        <w:t>д</w:t>
      </w:r>
      <w:r>
        <w:rPr>
          <w:rFonts w:cs="Times New Roman" w:ascii="Times New Roman" w:hAnsi="Times New Roman"/>
          <w:color w:val="000000"/>
          <w:spacing w:val="-1"/>
          <w:szCs w:val="24"/>
        </w:rPr>
        <w:t>а</w:t>
      </w:r>
      <w:r>
        <w:rPr>
          <w:rFonts w:cs="Times New Roman" w:ascii="Times New Roman" w:hAnsi="Times New Roman"/>
          <w:color w:val="000000"/>
          <w:spacing w:val="-2"/>
          <w:szCs w:val="24"/>
        </w:rPr>
        <w:t>р</w:t>
      </w:r>
      <w:r>
        <w:rPr>
          <w:rFonts w:cs="Times New Roman" w:ascii="Times New Roman" w:hAnsi="Times New Roman"/>
          <w:color w:val="000000"/>
          <w:szCs w:val="24"/>
        </w:rPr>
        <w:t>т</w:t>
      </w:r>
      <w:r>
        <w:rPr>
          <w:rFonts w:cs="Times New Roman" w:ascii="Times New Roman" w:hAnsi="Times New Roman"/>
          <w:color w:val="000000"/>
          <w:spacing w:val="-1"/>
          <w:szCs w:val="24"/>
        </w:rPr>
        <w:t>и</w:t>
      </w:r>
      <w:r>
        <w:rPr>
          <w:rFonts w:cs="Times New Roman" w:ascii="Times New Roman" w:hAnsi="Times New Roman"/>
          <w:color w:val="000000"/>
          <w:szCs w:val="24"/>
        </w:rPr>
        <w:t xml:space="preserve">, информация от научни източници, </w:t>
      </w:r>
      <w:r>
        <w:rPr>
          <w:rFonts w:cs="Times New Roman" w:ascii="Times New Roman" w:hAnsi="Times New Roman"/>
          <w:color w:val="000000"/>
          <w:spacing w:val="-1"/>
          <w:szCs w:val="24"/>
        </w:rPr>
        <w:t>к</w:t>
      </w:r>
      <w:r>
        <w:rPr>
          <w:rFonts w:cs="Times New Roman" w:ascii="Times New Roman" w:hAnsi="Times New Roman"/>
          <w:color w:val="000000"/>
          <w:szCs w:val="24"/>
        </w:rPr>
        <w:t>о</w:t>
      </w:r>
      <w:r>
        <w:rPr>
          <w:rFonts w:cs="Times New Roman" w:ascii="Times New Roman" w:hAnsi="Times New Roman"/>
          <w:color w:val="000000"/>
          <w:spacing w:val="-1"/>
          <w:szCs w:val="24"/>
        </w:rPr>
        <w:t>н</w:t>
      </w:r>
      <w:r>
        <w:rPr>
          <w:rFonts w:cs="Times New Roman" w:ascii="Times New Roman" w:hAnsi="Times New Roman"/>
          <w:color w:val="000000"/>
          <w:szCs w:val="24"/>
        </w:rPr>
        <w:t>ф</w:t>
      </w:r>
      <w:r>
        <w:rPr>
          <w:rFonts w:cs="Times New Roman" w:ascii="Times New Roman" w:hAnsi="Times New Roman"/>
          <w:color w:val="000000"/>
          <w:spacing w:val="1"/>
          <w:szCs w:val="24"/>
        </w:rPr>
        <w:t>е</w:t>
      </w:r>
      <w:r>
        <w:rPr>
          <w:rFonts w:cs="Times New Roman" w:ascii="Times New Roman" w:hAnsi="Times New Roman"/>
          <w:color w:val="000000"/>
          <w:spacing w:val="-2"/>
          <w:szCs w:val="24"/>
        </w:rPr>
        <w:t>ре</w:t>
      </w:r>
      <w:r>
        <w:rPr>
          <w:rFonts w:cs="Times New Roman" w:ascii="Times New Roman" w:hAnsi="Times New Roman"/>
          <w:color w:val="000000"/>
          <w:spacing w:val="-1"/>
          <w:szCs w:val="24"/>
        </w:rPr>
        <w:t>н</w:t>
      </w:r>
      <w:r>
        <w:rPr>
          <w:rFonts w:cs="Times New Roman" w:ascii="Times New Roman" w:hAnsi="Times New Roman"/>
          <w:color w:val="000000"/>
          <w:spacing w:val="2"/>
          <w:szCs w:val="24"/>
        </w:rPr>
        <w:t>ц</w:t>
      </w:r>
      <w:r>
        <w:rPr>
          <w:rFonts w:cs="Times New Roman" w:ascii="Times New Roman" w:hAnsi="Times New Roman"/>
          <w:color w:val="000000"/>
          <w:spacing w:val="-1"/>
          <w:szCs w:val="24"/>
        </w:rPr>
        <w:t>ии</w:t>
      </w:r>
      <w:r>
        <w:rPr>
          <w:rFonts w:cs="Times New Roman" w:ascii="Times New Roman" w:hAnsi="Times New Roman"/>
          <w:color w:val="000000"/>
          <w:szCs w:val="24"/>
        </w:rPr>
        <w:t xml:space="preserve">, </w:t>
      </w:r>
      <w:r>
        <w:rPr>
          <w:rFonts w:cs="Times New Roman" w:ascii="Times New Roman" w:hAnsi="Times New Roman"/>
          <w:bCs/>
          <w:color w:val="000000"/>
        </w:rPr>
        <w:t>изложби,  с</w:t>
      </w:r>
      <w:r>
        <w:rPr>
          <w:rFonts w:cs="Times New Roman" w:ascii="Times New Roman" w:hAnsi="Times New Roman"/>
          <w:color w:val="000000"/>
          <w:szCs w:val="24"/>
        </w:rPr>
        <w:t>ъ</w:t>
      </w:r>
      <w:r>
        <w:rPr>
          <w:rFonts w:cs="Times New Roman" w:ascii="Times New Roman" w:hAnsi="Times New Roman"/>
          <w:color w:val="000000"/>
          <w:spacing w:val="-1"/>
          <w:szCs w:val="24"/>
        </w:rPr>
        <w:t>би</w:t>
      </w:r>
      <w:r>
        <w:rPr>
          <w:rFonts w:cs="Times New Roman" w:ascii="Times New Roman" w:hAnsi="Times New Roman"/>
          <w:color w:val="000000"/>
          <w:spacing w:val="-2"/>
          <w:szCs w:val="24"/>
        </w:rPr>
        <w:t>р</w:t>
      </w:r>
      <w:r>
        <w:rPr>
          <w:rFonts w:cs="Times New Roman" w:ascii="Times New Roman" w:hAnsi="Times New Roman"/>
          <w:color w:val="000000"/>
          <w:spacing w:val="-1"/>
          <w:szCs w:val="24"/>
        </w:rPr>
        <w:t>а</w:t>
      </w:r>
      <w:r>
        <w:rPr>
          <w:rFonts w:cs="Times New Roman" w:ascii="Times New Roman" w:hAnsi="Times New Roman"/>
          <w:color w:val="000000"/>
          <w:spacing w:val="1"/>
          <w:szCs w:val="24"/>
        </w:rPr>
        <w:t>н</w:t>
      </w:r>
      <w:r>
        <w:rPr>
          <w:rFonts w:cs="Times New Roman" w:ascii="Times New Roman" w:hAnsi="Times New Roman"/>
          <w:color w:val="000000"/>
          <w:szCs w:val="24"/>
        </w:rPr>
        <w:t>е</w:t>
      </w:r>
      <w:r>
        <w:rPr>
          <w:rFonts w:cs="Times New Roman" w:ascii="Times New Roman" w:hAnsi="Times New Roman"/>
          <w:color w:val="000000"/>
          <w:spacing w:val="47"/>
          <w:szCs w:val="24"/>
        </w:rPr>
        <w:t xml:space="preserve"> </w:t>
      </w:r>
      <w:r>
        <w:rPr>
          <w:rFonts w:cs="Times New Roman" w:ascii="Times New Roman" w:hAnsi="Times New Roman"/>
          <w:color w:val="000000"/>
          <w:spacing w:val="1"/>
          <w:szCs w:val="24"/>
        </w:rPr>
        <w:t>н</w:t>
      </w:r>
      <w:r>
        <w:rPr>
          <w:rFonts w:cs="Times New Roman" w:ascii="Times New Roman" w:hAnsi="Times New Roman"/>
          <w:color w:val="000000"/>
          <w:szCs w:val="24"/>
        </w:rPr>
        <w:t>а</w:t>
      </w:r>
      <w:r>
        <w:rPr>
          <w:rFonts w:cs="Times New Roman" w:ascii="Times New Roman" w:hAnsi="Times New Roman"/>
          <w:color w:val="000000"/>
          <w:spacing w:val="49"/>
          <w:szCs w:val="24"/>
        </w:rPr>
        <w:t xml:space="preserve"> </w:t>
      </w:r>
      <w:r>
        <w:rPr>
          <w:rFonts w:cs="Times New Roman" w:ascii="Times New Roman" w:hAnsi="Times New Roman"/>
          <w:color w:val="000000"/>
          <w:spacing w:val="1"/>
          <w:szCs w:val="24"/>
        </w:rPr>
        <w:t>з</w:t>
      </w:r>
      <w:r>
        <w:rPr>
          <w:rFonts w:cs="Times New Roman" w:ascii="Times New Roman" w:hAnsi="Times New Roman"/>
          <w:color w:val="000000"/>
          <w:spacing w:val="-1"/>
          <w:szCs w:val="24"/>
        </w:rPr>
        <w:t>на</w:t>
      </w:r>
      <w:r>
        <w:rPr>
          <w:rFonts w:cs="Times New Roman" w:ascii="Times New Roman" w:hAnsi="Times New Roman"/>
          <w:color w:val="000000"/>
          <w:spacing w:val="1"/>
          <w:szCs w:val="24"/>
        </w:rPr>
        <w:t>н</w:t>
      </w:r>
      <w:r>
        <w:rPr>
          <w:rFonts w:cs="Times New Roman" w:ascii="Times New Roman" w:hAnsi="Times New Roman"/>
          <w:color w:val="000000"/>
          <w:spacing w:val="-1"/>
          <w:szCs w:val="24"/>
        </w:rPr>
        <w:t>и</w:t>
      </w:r>
      <w:r>
        <w:rPr>
          <w:rFonts w:cs="Times New Roman" w:ascii="Times New Roman" w:hAnsi="Times New Roman"/>
          <w:color w:val="000000"/>
          <w:szCs w:val="24"/>
        </w:rPr>
        <w:t>я</w:t>
      </w:r>
      <w:r>
        <w:rPr>
          <w:rFonts w:cs="Times New Roman" w:ascii="Times New Roman" w:hAnsi="Times New Roman"/>
          <w:color w:val="000000"/>
          <w:spacing w:val="49"/>
          <w:szCs w:val="24"/>
        </w:rPr>
        <w:t xml:space="preserve"> </w:t>
      </w:r>
      <w:r>
        <w:rPr>
          <w:rFonts w:cs="Times New Roman" w:ascii="Times New Roman" w:hAnsi="Times New Roman"/>
          <w:color w:val="000000"/>
          <w:szCs w:val="24"/>
        </w:rPr>
        <w:t xml:space="preserve">от </w:t>
      </w:r>
      <w:r>
        <w:rPr>
          <w:rFonts w:cs="Times New Roman" w:ascii="Times New Roman" w:hAnsi="Times New Roman"/>
          <w:color w:val="000000"/>
          <w:spacing w:val="-1"/>
          <w:szCs w:val="24"/>
        </w:rPr>
        <w:t>к</w:t>
      </w:r>
      <w:r>
        <w:rPr>
          <w:rFonts w:cs="Times New Roman" w:ascii="Times New Roman" w:hAnsi="Times New Roman"/>
          <w:color w:val="000000"/>
          <w:szCs w:val="24"/>
        </w:rPr>
        <w:t>л</w:t>
      </w:r>
      <w:r>
        <w:rPr>
          <w:rFonts w:cs="Times New Roman" w:ascii="Times New Roman" w:hAnsi="Times New Roman"/>
          <w:color w:val="000000"/>
          <w:spacing w:val="-1"/>
          <w:szCs w:val="24"/>
        </w:rPr>
        <w:t>и</w:t>
      </w:r>
      <w:r>
        <w:rPr>
          <w:rFonts w:cs="Times New Roman" w:ascii="Times New Roman" w:hAnsi="Times New Roman"/>
          <w:color w:val="000000"/>
          <w:spacing w:val="-2"/>
          <w:szCs w:val="24"/>
        </w:rPr>
        <w:t>е</w:t>
      </w:r>
      <w:r>
        <w:rPr>
          <w:rFonts w:cs="Times New Roman" w:ascii="Times New Roman" w:hAnsi="Times New Roman"/>
          <w:color w:val="000000"/>
          <w:spacing w:val="-1"/>
          <w:szCs w:val="24"/>
        </w:rPr>
        <w:t>н</w:t>
      </w:r>
      <w:r>
        <w:rPr>
          <w:rFonts w:cs="Times New Roman" w:ascii="Times New Roman" w:hAnsi="Times New Roman"/>
          <w:color w:val="000000"/>
          <w:szCs w:val="24"/>
        </w:rPr>
        <w:t xml:space="preserve">ти </w:t>
      </w:r>
      <w:r>
        <w:rPr>
          <w:rFonts w:cs="Times New Roman" w:ascii="Times New Roman" w:hAnsi="Times New Roman"/>
          <w:color w:val="000000"/>
          <w:spacing w:val="-1"/>
          <w:szCs w:val="24"/>
        </w:rPr>
        <w:t>и</w:t>
      </w:r>
      <w:r>
        <w:rPr>
          <w:rFonts w:cs="Times New Roman" w:ascii="Times New Roman" w:hAnsi="Times New Roman"/>
          <w:color w:val="000000"/>
          <w:szCs w:val="24"/>
        </w:rPr>
        <w:t xml:space="preserve">ли </w:t>
      </w:r>
      <w:r>
        <w:rPr>
          <w:rFonts w:cs="Times New Roman" w:ascii="Times New Roman" w:hAnsi="Times New Roman"/>
          <w:color w:val="000000"/>
          <w:spacing w:val="-1"/>
          <w:szCs w:val="24"/>
        </w:rPr>
        <w:t>в</w:t>
      </w:r>
      <w:r>
        <w:rPr>
          <w:rFonts w:cs="Times New Roman" w:ascii="Times New Roman" w:hAnsi="Times New Roman"/>
          <w:color w:val="000000"/>
          <w:szCs w:val="24"/>
        </w:rPr>
        <w:t>ъ</w:t>
      </w:r>
      <w:r>
        <w:rPr>
          <w:rFonts w:cs="Times New Roman" w:ascii="Times New Roman" w:hAnsi="Times New Roman"/>
          <w:color w:val="000000"/>
          <w:spacing w:val="-1"/>
          <w:szCs w:val="24"/>
        </w:rPr>
        <w:t>ншн</w:t>
      </w:r>
      <w:r>
        <w:rPr>
          <w:rFonts w:cs="Times New Roman" w:ascii="Times New Roman" w:hAnsi="Times New Roman"/>
          <w:color w:val="000000"/>
          <w:szCs w:val="24"/>
        </w:rPr>
        <w:t>и до</w:t>
      </w:r>
      <w:r>
        <w:rPr>
          <w:rFonts w:cs="Times New Roman" w:ascii="Times New Roman" w:hAnsi="Times New Roman"/>
          <w:color w:val="000000"/>
          <w:spacing w:val="1"/>
          <w:szCs w:val="24"/>
        </w:rPr>
        <w:t>с</w:t>
      </w:r>
      <w:r>
        <w:rPr>
          <w:rFonts w:cs="Times New Roman" w:ascii="Times New Roman" w:hAnsi="Times New Roman"/>
          <w:color w:val="000000"/>
          <w:szCs w:val="24"/>
        </w:rPr>
        <w:t>т</w:t>
      </w:r>
      <w:r>
        <w:rPr>
          <w:rFonts w:cs="Times New Roman" w:ascii="Times New Roman" w:hAnsi="Times New Roman"/>
          <w:color w:val="000000"/>
          <w:spacing w:val="-1"/>
          <w:szCs w:val="24"/>
        </w:rPr>
        <w:t>ав</w:t>
      </w:r>
      <w:r>
        <w:rPr>
          <w:rFonts w:cs="Times New Roman" w:ascii="Times New Roman" w:hAnsi="Times New Roman"/>
          <w:color w:val="000000"/>
          <w:szCs w:val="24"/>
        </w:rPr>
        <w:t>ч</w:t>
      </w:r>
      <w:r>
        <w:rPr>
          <w:rFonts w:cs="Times New Roman" w:ascii="Times New Roman" w:hAnsi="Times New Roman"/>
          <w:color w:val="000000"/>
          <w:spacing w:val="-1"/>
          <w:szCs w:val="24"/>
        </w:rPr>
        <w:t>и</w:t>
      </w:r>
      <w:r>
        <w:rPr>
          <w:rFonts w:cs="Times New Roman" w:ascii="Times New Roman" w:hAnsi="Times New Roman"/>
          <w:color w:val="000000"/>
          <w:szCs w:val="24"/>
        </w:rPr>
        <w:t>ц</w:t>
      </w:r>
      <w:r>
        <w:rPr>
          <w:rFonts w:cs="Times New Roman" w:ascii="Times New Roman" w:hAnsi="Times New Roman"/>
          <w:color w:val="000000"/>
          <w:spacing w:val="-1"/>
          <w:szCs w:val="24"/>
        </w:rPr>
        <w:t>и и друга ивформация от тепнически и маркетингов характер.</w:t>
      </w:r>
    </w:p>
    <w:p>
      <w:pPr>
        <w:pStyle w:val="Normal"/>
        <w:rPr>
          <w:rFonts w:ascii="Times New Roman" w:hAnsi="Times New Roman" w:cs="Times New Roman"/>
          <w:color w:val="000000"/>
          <w:sz w:val="24"/>
          <w:szCs w:val="24"/>
        </w:rPr>
      </w:pPr>
      <w:r>
        <w:rPr>
          <w:rFonts w:cs="Times New Roman"/>
          <w:color w:val="000000"/>
          <w:sz w:val="24"/>
          <w:szCs w:val="24"/>
        </w:rPr>
      </w:r>
    </w:p>
    <w:p>
      <w:pPr>
        <w:pStyle w:val="Normal"/>
        <w:widowControl/>
        <w:jc w:val="both"/>
        <w:rPr>
          <w:b/>
          <w:sz w:val="24"/>
          <w:szCs w:val="24"/>
          <w:lang w:val="bg-BG"/>
        </w:rPr>
      </w:pPr>
      <w:r>
        <w:rPr>
          <w:b/>
          <w:sz w:val="24"/>
          <w:szCs w:val="24"/>
          <w:lang w:val="bg-BG"/>
        </w:rPr>
      </w:r>
    </w:p>
    <w:p>
      <w:pPr>
        <w:pStyle w:val="Normal"/>
        <w:widowControl/>
        <w:jc w:val="both"/>
        <w:rPr>
          <w:b/>
          <w:sz w:val="24"/>
          <w:lang w:val="bg-BG"/>
        </w:rPr>
      </w:pPr>
      <w:r>
        <w:rPr>
          <w:b/>
          <w:sz w:val="24"/>
          <w:lang w:val="bg-BG"/>
        </w:rPr>
        <w:t>7.2 КОМПЕТЕНТНОСТ</w:t>
      </w:r>
    </w:p>
    <w:p>
      <w:pPr>
        <w:pStyle w:val="31"/>
        <w:rPr>
          <w:rFonts w:ascii="Times New Roman" w:hAnsi="Times New Roman" w:cs="Times New Roman"/>
          <w:b/>
          <w:bCs/>
          <w:color w:val="000000"/>
          <w:sz w:val="24"/>
          <w:lang w:val="en-US"/>
        </w:rPr>
      </w:pPr>
      <w:r>
        <w:rPr>
          <w:rFonts w:cs="Times New Roman" w:ascii="Times New Roman" w:hAnsi="Times New Roman"/>
          <w:b/>
          <w:bCs/>
          <w:color w:val="000000"/>
          <w:sz w:val="24"/>
          <w:lang w:val="en-US"/>
        </w:rPr>
      </w:r>
    </w:p>
    <w:p>
      <w:pPr>
        <w:pStyle w:val="31"/>
        <w:rPr>
          <w:rFonts w:ascii="Times New Roman" w:hAnsi="Times New Roman" w:cs="Times New Roman"/>
          <w:bCs/>
          <w:color w:val="000000"/>
          <w:lang w:val="en-US"/>
        </w:rPr>
      </w:pPr>
      <w:r>
        <w:rPr>
          <w:rFonts w:cs="Times New Roman" w:ascii="Times New Roman" w:hAnsi="Times New Roman"/>
          <w:bCs/>
          <w:color w:val="000000"/>
        </w:rPr>
        <w:t>Компетентността се изразява чрез доказаната способност на съответния служител да прилага своите знания и умения За осигуряване на компетентност, фирмата:</w:t>
      </w:r>
    </w:p>
    <w:p>
      <w:pPr>
        <w:pStyle w:val="31"/>
        <w:numPr>
          <w:ilvl w:val="0"/>
          <w:numId w:val="24"/>
        </w:numPr>
        <w:tabs>
          <w:tab w:val="clear" w:pos="720"/>
          <w:tab w:val="left" w:pos="284" w:leader="none"/>
        </w:tabs>
        <w:ind w:hanging="0" w:start="0" w:end="0"/>
        <w:rPr>
          <w:rFonts w:ascii="Times New Roman" w:hAnsi="Times New Roman" w:cs="Times New Roman"/>
          <w:bCs/>
          <w:color w:val="000000"/>
        </w:rPr>
      </w:pPr>
      <w:r>
        <w:rPr>
          <w:rFonts w:cs="Times New Roman" w:ascii="Times New Roman" w:hAnsi="Times New Roman"/>
          <w:bCs/>
          <w:color w:val="000000"/>
        </w:rPr>
        <w:t>определя необходимата компетентност на лицата, работещи под неин контрол;</w:t>
      </w:r>
    </w:p>
    <w:p>
      <w:pPr>
        <w:pStyle w:val="31"/>
        <w:numPr>
          <w:ilvl w:val="0"/>
          <w:numId w:val="24"/>
        </w:numPr>
        <w:tabs>
          <w:tab w:val="clear" w:pos="720"/>
          <w:tab w:val="left" w:pos="284" w:leader="none"/>
        </w:tabs>
        <w:ind w:hanging="0" w:start="0" w:end="0"/>
        <w:rPr>
          <w:rFonts w:ascii="Times New Roman" w:hAnsi="Times New Roman" w:cs="Times New Roman"/>
          <w:bCs/>
          <w:color w:val="000000"/>
        </w:rPr>
      </w:pPr>
      <w:r>
        <w:rPr>
          <w:rFonts w:cs="Times New Roman" w:ascii="Times New Roman" w:hAnsi="Times New Roman"/>
          <w:bCs/>
          <w:color w:val="000000"/>
        </w:rPr>
        <w:t>осигурява, че тези лица са компетентни чрез подходящо образование, обучение или опит;</w:t>
      </w:r>
    </w:p>
    <w:p>
      <w:pPr>
        <w:pStyle w:val="31"/>
        <w:numPr>
          <w:ilvl w:val="0"/>
          <w:numId w:val="24"/>
        </w:numPr>
        <w:ind w:hanging="284" w:start="284" w:end="0"/>
        <w:rPr>
          <w:rFonts w:ascii="Times New Roman" w:hAnsi="Times New Roman" w:cs="Times New Roman"/>
          <w:bCs/>
          <w:color w:val="000000"/>
        </w:rPr>
      </w:pPr>
      <w:r>
        <w:rPr>
          <w:rFonts w:cs="Times New Roman" w:ascii="Times New Roman" w:hAnsi="Times New Roman"/>
          <w:bCs/>
          <w:color w:val="000000"/>
        </w:rPr>
        <w:t>когато е приложимо, да предприема действия за повишаване на необходимата компетентност и за оценяване на ефикасността на предприетите действия;</w:t>
      </w:r>
    </w:p>
    <w:p>
      <w:pPr>
        <w:pStyle w:val="31"/>
        <w:numPr>
          <w:ilvl w:val="0"/>
          <w:numId w:val="24"/>
        </w:numPr>
        <w:ind w:hanging="284" w:start="284" w:end="0"/>
        <w:rPr>
          <w:rFonts w:ascii="Times New Roman" w:hAnsi="Times New Roman" w:cs="Times New Roman"/>
          <w:bCs/>
          <w:color w:val="000000"/>
        </w:rPr>
      </w:pPr>
      <w:r>
        <w:rPr>
          <w:rFonts w:cs="Times New Roman" w:ascii="Times New Roman" w:hAnsi="Times New Roman"/>
          <w:bCs/>
          <w:color w:val="000000"/>
        </w:rPr>
        <w:t>съхранява подходяща документирана информация като доказателство за компетентността.</w:t>
      </w:r>
    </w:p>
    <w:p>
      <w:pPr>
        <w:pStyle w:val="31"/>
        <w:rPr>
          <w:rFonts w:ascii="Times New Roman" w:hAnsi="Times New Roman" w:cs="Times New Roman"/>
          <w:bCs/>
          <w:color w:val="000000"/>
          <w:lang w:val="en-US"/>
        </w:rPr>
      </w:pPr>
      <w:r>
        <w:rPr>
          <w:rFonts w:cs="Times New Roman" w:ascii="Times New Roman" w:hAnsi="Times New Roman"/>
          <w:bCs/>
          <w:color w:val="000000"/>
          <w:lang w:val="en-US"/>
        </w:rPr>
      </w:r>
    </w:p>
    <w:p>
      <w:pPr>
        <w:pStyle w:val="31"/>
        <w:rPr/>
      </w:pPr>
      <w:r>
        <w:rPr>
          <w:rFonts w:cs="Times New Roman" w:ascii="Times New Roman" w:hAnsi="Times New Roman"/>
          <w:bCs/>
          <w:color w:val="000000"/>
        </w:rPr>
        <w:t>При необходимост от обучение, то се планира и извършва в съответствие с конкретните потребности на фирмата и включва:</w:t>
      </w:r>
    </w:p>
    <w:p>
      <w:pPr>
        <w:pStyle w:val="31"/>
        <w:numPr>
          <w:ilvl w:val="0"/>
          <w:numId w:val="6"/>
        </w:numPr>
        <w:rPr>
          <w:rFonts w:ascii="Times New Roman" w:hAnsi="Times New Roman" w:cs="Times New Roman"/>
          <w:bCs/>
          <w:color w:val="000000"/>
        </w:rPr>
      </w:pPr>
      <w:r>
        <w:rPr>
          <w:rFonts w:cs="Times New Roman" w:ascii="Times New Roman" w:hAnsi="Times New Roman"/>
          <w:bCs/>
          <w:color w:val="000000"/>
        </w:rPr>
        <w:t>встъпително обучение;</w:t>
      </w:r>
    </w:p>
    <w:p>
      <w:pPr>
        <w:pStyle w:val="31"/>
        <w:numPr>
          <w:ilvl w:val="0"/>
          <w:numId w:val="6"/>
        </w:numPr>
        <w:rPr>
          <w:rFonts w:ascii="Times New Roman" w:hAnsi="Times New Roman" w:cs="Times New Roman"/>
          <w:bCs/>
          <w:color w:val="000000"/>
        </w:rPr>
      </w:pPr>
      <w:r>
        <w:rPr>
          <w:rFonts w:cs="Times New Roman" w:ascii="Times New Roman" w:hAnsi="Times New Roman"/>
          <w:bCs/>
          <w:color w:val="000000"/>
        </w:rPr>
        <w:t>обучение за поддържане и повишаване на квалификацията;</w:t>
      </w:r>
    </w:p>
    <w:p>
      <w:pPr>
        <w:pStyle w:val="31"/>
        <w:numPr>
          <w:ilvl w:val="0"/>
          <w:numId w:val="6"/>
        </w:numPr>
        <w:rPr>
          <w:rFonts w:ascii="Times New Roman" w:hAnsi="Times New Roman" w:cs="Times New Roman"/>
          <w:bCs/>
          <w:color w:val="000000"/>
        </w:rPr>
      </w:pPr>
      <w:r>
        <w:rPr>
          <w:rFonts w:cs="Times New Roman" w:ascii="Times New Roman" w:hAnsi="Times New Roman"/>
          <w:bCs/>
          <w:color w:val="000000"/>
        </w:rPr>
        <w:t>обучение по качеството;</w:t>
      </w:r>
    </w:p>
    <w:p>
      <w:pPr>
        <w:pStyle w:val="Normal"/>
        <w:numPr>
          <w:ilvl w:val="0"/>
          <w:numId w:val="20"/>
        </w:numPr>
        <w:spacing w:lineRule="atLeast" w:line="240"/>
        <w:jc w:val="both"/>
        <w:rPr>
          <w:bCs/>
          <w:iCs/>
          <w:sz w:val="24"/>
          <w:lang w:val="bg-BG"/>
        </w:rPr>
      </w:pPr>
      <w:r>
        <w:rPr>
          <w:bCs/>
          <w:iCs/>
          <w:sz w:val="24"/>
          <w:lang w:val="bg-BG"/>
        </w:rPr>
        <w:t>допълнително обучение.</w:t>
      </w:r>
    </w:p>
    <w:p>
      <w:pPr>
        <w:pStyle w:val="Normal"/>
        <w:jc w:val="both"/>
        <w:rPr>
          <w:bCs/>
          <w:iCs/>
          <w:sz w:val="24"/>
          <w:lang w:val="bg-BG"/>
        </w:rPr>
      </w:pPr>
      <w:r>
        <w:rPr>
          <w:bCs/>
          <w:iCs/>
          <w:sz w:val="24"/>
          <w:lang w:val="bg-BG"/>
        </w:rPr>
      </w:r>
    </w:p>
    <w:p>
      <w:pPr>
        <w:pStyle w:val="Normal"/>
        <w:jc w:val="both"/>
        <w:rPr/>
      </w:pPr>
      <w:r>
        <w:rPr>
          <w:sz w:val="24"/>
          <w:szCs w:val="24"/>
          <w:lang w:val="ru-RU"/>
        </w:rPr>
        <w:t xml:space="preserve">При постъпване, всеки нов служител преминава встъпително обучение, в офиса и </w:t>
      </w:r>
      <w:r>
        <w:rPr>
          <w:sz w:val="24"/>
          <w:szCs w:val="24"/>
          <w:lang w:val="bg-BG"/>
        </w:rPr>
        <w:t>практическо на работното място, в зависимост</w:t>
      </w:r>
      <w:r>
        <w:rPr>
          <w:sz w:val="24"/>
          <w:szCs w:val="24"/>
          <w:lang w:val="ru-RU"/>
        </w:rPr>
        <w:t xml:space="preserve"> от конкретната му подготовка чрез прикрепване към по-опитен служител, който го </w:t>
      </w:r>
      <w:r>
        <w:rPr>
          <w:rFonts w:eastAsia="SimSun;宋体"/>
          <w:sz w:val="24"/>
          <w:szCs w:val="24"/>
          <w:lang w:val="bg-BG"/>
        </w:rPr>
        <w:t>обучава и му възлага подходящи задачи.</w:t>
      </w:r>
      <w:r>
        <w:rPr>
          <w:rFonts w:eastAsia="SimSun;宋体"/>
          <w:sz w:val="24"/>
          <w:szCs w:val="24"/>
          <w:lang w:val="en-US"/>
        </w:rPr>
        <w:t xml:space="preserve"> </w:t>
      </w:r>
      <w:r>
        <w:rPr>
          <w:sz w:val="24"/>
          <w:szCs w:val="24"/>
          <w:lang w:val="bg-BG"/>
        </w:rPr>
        <w:t>Обученията са планови (редовни) и извънпланови (по определен повод).</w:t>
      </w:r>
    </w:p>
    <w:p>
      <w:pPr>
        <w:pStyle w:val="Normal"/>
        <w:numPr>
          <w:ilvl w:val="0"/>
          <w:numId w:val="0"/>
        </w:numPr>
        <w:ind w:start="661" w:end="0"/>
        <w:jc w:val="both"/>
        <w:outlineLvl w:val="0"/>
        <w:rPr>
          <w:b/>
          <w:sz w:val="16"/>
          <w:szCs w:val="16"/>
          <w:lang w:val="bg-BG"/>
        </w:rPr>
      </w:pPr>
      <w:r>
        <w:rPr>
          <w:b/>
          <w:sz w:val="16"/>
          <w:szCs w:val="16"/>
          <w:lang w:val="bg-BG"/>
        </w:rPr>
      </w:r>
    </w:p>
    <w:p>
      <w:pPr>
        <w:pStyle w:val="Normal"/>
        <w:numPr>
          <w:ilvl w:val="0"/>
          <w:numId w:val="0"/>
        </w:numPr>
        <w:jc w:val="both"/>
        <w:outlineLvl w:val="0"/>
        <w:rPr/>
      </w:pPr>
      <w:r>
        <w:rPr>
          <w:b/>
          <w:sz w:val="24"/>
          <w:szCs w:val="24"/>
          <w:lang w:val="bg-BG"/>
        </w:rPr>
        <w:t>Плановите обучения</w:t>
      </w:r>
      <w:r>
        <w:rPr>
          <w:sz w:val="24"/>
          <w:szCs w:val="24"/>
          <w:lang w:val="bg-BG"/>
        </w:rPr>
        <w:t xml:space="preserve"> са за поддържане и развитие на знанията:</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обучения по Интегрираната система за управление, вкл. и на вътрешните одитори</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обучения за придобиване/потвърждаване на квалификация в браншовата специализация на фирмата</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обучение за поддържане на правоспособност в рамките на квалификационна група по електробезопасност (електротехниците с клас 4 по електробезопасност на всяка година);</w:t>
      </w:r>
    </w:p>
    <w:p>
      <w:pPr>
        <w:pStyle w:val="Normal"/>
        <w:widowControl/>
        <w:numPr>
          <w:ilvl w:val="0"/>
          <w:numId w:val="10"/>
        </w:numPr>
        <w:tabs>
          <w:tab w:val="clear" w:pos="720"/>
          <w:tab w:val="left" w:pos="426" w:leader="none"/>
        </w:tabs>
        <w:ind w:hanging="0" w:start="0" w:end="0"/>
        <w:jc w:val="both"/>
        <w:outlineLvl w:val="0"/>
        <w:rPr>
          <w:sz w:val="24"/>
          <w:szCs w:val="24"/>
          <w:lang w:val="bg-BG"/>
        </w:rPr>
      </w:pPr>
      <w:r>
        <w:rPr>
          <w:sz w:val="24"/>
          <w:szCs w:val="24"/>
          <w:lang w:val="bg-BG"/>
        </w:rPr>
        <w:t>обучения по действащите инструкции и други работни документи.</w:t>
      </w:r>
    </w:p>
    <w:p>
      <w:pPr>
        <w:pStyle w:val="Normal"/>
        <w:tabs>
          <w:tab w:val="clear" w:pos="720"/>
          <w:tab w:val="left" w:pos="426" w:leader="none"/>
        </w:tabs>
        <w:jc w:val="both"/>
        <w:rPr>
          <w:sz w:val="16"/>
          <w:szCs w:val="16"/>
          <w:lang w:val="bg-BG"/>
        </w:rPr>
      </w:pPr>
      <w:r>
        <w:rPr>
          <w:sz w:val="16"/>
          <w:szCs w:val="16"/>
          <w:lang w:val="bg-BG"/>
        </w:rPr>
      </w:r>
    </w:p>
    <w:p>
      <w:pPr>
        <w:pStyle w:val="Normal"/>
        <w:numPr>
          <w:ilvl w:val="0"/>
          <w:numId w:val="0"/>
        </w:numPr>
        <w:tabs>
          <w:tab w:val="clear" w:pos="720"/>
          <w:tab w:val="left" w:pos="426" w:leader="none"/>
        </w:tabs>
        <w:jc w:val="both"/>
        <w:outlineLvl w:val="0"/>
        <w:rPr/>
      </w:pPr>
      <w:r>
        <w:rPr>
          <w:b/>
          <w:sz w:val="24"/>
          <w:szCs w:val="24"/>
          <w:lang w:val="bg-BG"/>
        </w:rPr>
        <w:t>Извънплановите обучения</w:t>
      </w:r>
      <w:r>
        <w:rPr>
          <w:color w:val="FF0000"/>
          <w:sz w:val="24"/>
          <w:szCs w:val="24"/>
          <w:lang w:val="bg-BG"/>
        </w:rPr>
        <w:t xml:space="preserve"> </w:t>
      </w:r>
      <w:r>
        <w:rPr>
          <w:sz w:val="24"/>
          <w:szCs w:val="24"/>
          <w:lang w:val="bg-BG"/>
        </w:rPr>
        <w:t>се организират по определен повод, като например:</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въвеждане на нов документ на ИС или нова инструкция за изпълнение на дейности;</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въвеждане в употреба на нови технически средства и/или софтуерни продукти</w:t>
      </w:r>
      <w:r>
        <w:rPr>
          <w:sz w:val="24"/>
          <w:szCs w:val="24"/>
          <w:lang w:val="en-US"/>
        </w:rPr>
        <w:t>]</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за изпълнение на конкретно възложена работа, свързана с нов обект или договор, вкл. и нает външен персонал, напр. езиково обучение, обучение за програмиране на контролери, за работа с измервателна апаратура;</w:t>
      </w:r>
    </w:p>
    <w:p>
      <w:pPr>
        <w:pStyle w:val="Normal"/>
        <w:widowControl/>
        <w:numPr>
          <w:ilvl w:val="0"/>
          <w:numId w:val="16"/>
        </w:numPr>
        <w:tabs>
          <w:tab w:val="clear" w:pos="720"/>
          <w:tab w:val="left" w:pos="426" w:leader="none"/>
        </w:tabs>
        <w:ind w:hanging="0" w:start="0" w:end="0"/>
        <w:jc w:val="both"/>
        <w:outlineLvl w:val="0"/>
        <w:rPr>
          <w:sz w:val="24"/>
          <w:szCs w:val="24"/>
          <w:lang w:val="bg-BG"/>
        </w:rPr>
      </w:pPr>
      <w:r>
        <w:rPr>
          <w:sz w:val="24"/>
          <w:szCs w:val="24"/>
          <w:lang w:val="bg-BG"/>
        </w:rPr>
        <w:t>по инициатива на външни организации, в т.ч. клиенти, обучителни и квалификационни организации, други.</w:t>
      </w:r>
    </w:p>
    <w:p>
      <w:pPr>
        <w:pStyle w:val="Normal"/>
        <w:ind w:firstLine="360" w:end="0"/>
        <w:jc w:val="both"/>
        <w:rPr>
          <w:sz w:val="16"/>
          <w:szCs w:val="16"/>
          <w:lang w:val="bg-BG"/>
        </w:rPr>
      </w:pPr>
      <w:r>
        <w:rPr>
          <w:sz w:val="16"/>
          <w:szCs w:val="16"/>
          <w:lang w:val="bg-BG"/>
        </w:rPr>
      </w:r>
    </w:p>
    <w:p>
      <w:pPr>
        <w:pStyle w:val="Normal"/>
        <w:jc w:val="both"/>
        <w:rPr/>
      </w:pPr>
      <w:r>
        <w:rPr>
          <w:sz w:val="24"/>
          <w:szCs w:val="24"/>
          <w:lang w:val="bg-BG"/>
        </w:rPr>
        <w:t>Всеки член на персонала има ангажимент за самообучение в областта, в която работи, като за тази цел ползва сайтовете на производителите на оборудване и измервателна техника в предметната област на организацията.</w:t>
      </w:r>
    </w:p>
    <w:p>
      <w:pPr>
        <w:pStyle w:val="Normal"/>
        <w:numPr>
          <w:ilvl w:val="0"/>
          <w:numId w:val="0"/>
        </w:numPr>
        <w:ind w:firstLine="661" w:end="0"/>
        <w:jc w:val="both"/>
        <w:outlineLvl w:val="0"/>
        <w:rPr>
          <w:sz w:val="16"/>
          <w:szCs w:val="16"/>
          <w:lang w:val="bg-BG"/>
        </w:rPr>
      </w:pPr>
      <w:r>
        <w:rPr>
          <w:sz w:val="16"/>
          <w:szCs w:val="16"/>
          <w:lang w:val="bg-BG"/>
        </w:rPr>
      </w:r>
    </w:p>
    <w:p>
      <w:pPr>
        <w:pStyle w:val="Normal"/>
        <w:numPr>
          <w:ilvl w:val="0"/>
          <w:numId w:val="0"/>
        </w:numPr>
        <w:jc w:val="both"/>
        <w:outlineLvl w:val="0"/>
        <w:rPr/>
      </w:pPr>
      <w:r>
        <w:rPr>
          <w:sz w:val="24"/>
          <w:szCs w:val="24"/>
          <w:highlight w:val="green"/>
          <w:lang w:val="bg-BG"/>
        </w:rPr>
        <w:t>Мениджърът на  ИС е определен като Отговорник за обученията</w:t>
      </w:r>
      <w:r>
        <w:rPr>
          <w:sz w:val="24"/>
          <w:szCs w:val="24"/>
          <w:lang w:val="bg-BG"/>
        </w:rPr>
        <w:t xml:space="preserve">. Той съдейства на Управителя за планиране, организация и провеждане на обученията, а необходимите ресурси се осигуряват от Ръководството. </w:t>
      </w:r>
      <w:r>
        <w:rPr>
          <w:sz w:val="24"/>
          <w:szCs w:val="24"/>
          <w:highlight w:val="green"/>
          <w:lang w:val="bg-BG"/>
        </w:rPr>
        <w:t>Мениджърът на ИС вписва данните</w:t>
      </w:r>
      <w:r>
        <w:rPr>
          <w:sz w:val="24"/>
          <w:szCs w:val="24"/>
          <w:lang w:val="bg-BG"/>
        </w:rPr>
        <w:t>, свързани с всяко едно проведено обучение в записа Протокол от обучение. Екземпляр от всеки протокол се съхранява при Администратора за срок от 3 години от датата на съставянето му.</w:t>
      </w:r>
    </w:p>
    <w:p>
      <w:pPr>
        <w:pStyle w:val="Normal"/>
        <w:numPr>
          <w:ilvl w:val="0"/>
          <w:numId w:val="0"/>
        </w:numPr>
        <w:ind w:firstLine="661" w:end="0"/>
        <w:jc w:val="both"/>
        <w:outlineLvl w:val="0"/>
        <w:rPr>
          <w:sz w:val="16"/>
          <w:szCs w:val="16"/>
          <w:lang w:val="bg-BG"/>
        </w:rPr>
      </w:pPr>
      <w:r>
        <w:rPr>
          <w:sz w:val="16"/>
          <w:szCs w:val="16"/>
          <w:lang w:val="bg-BG"/>
        </w:rPr>
      </w:r>
    </w:p>
    <w:p>
      <w:pPr>
        <w:pStyle w:val="Normal"/>
        <w:spacing w:lineRule="atLeast" w:line="240"/>
        <w:jc w:val="both"/>
        <w:rPr>
          <w:bCs/>
          <w:iCs/>
          <w:sz w:val="24"/>
          <w:lang w:val="bg-BG"/>
        </w:rPr>
      </w:pPr>
      <w:r>
        <w:rPr>
          <w:bCs/>
          <w:iCs/>
          <w:sz w:val="24"/>
          <w:lang w:val="bg-BG"/>
        </w:rPr>
        <w:t>След всяко проведено обучение се търси обратна връзка от участниците по отношение на степента на участие и усвояване на знанията, като получената информация се използва за:</w:t>
      </w:r>
    </w:p>
    <w:p>
      <w:pPr>
        <w:pStyle w:val="Normal"/>
        <w:numPr>
          <w:ilvl w:val="0"/>
          <w:numId w:val="5"/>
        </w:numPr>
        <w:spacing w:lineRule="atLeast" w:line="240"/>
        <w:jc w:val="both"/>
        <w:rPr>
          <w:bCs/>
          <w:iCs/>
          <w:sz w:val="24"/>
          <w:lang w:val="bg-BG"/>
        </w:rPr>
      </w:pPr>
      <w:r>
        <w:rPr>
          <w:bCs/>
          <w:iCs/>
          <w:sz w:val="24"/>
          <w:lang w:val="bg-BG"/>
        </w:rPr>
        <w:t>подобряване на дейността по обучението;</w:t>
      </w:r>
    </w:p>
    <w:p>
      <w:pPr>
        <w:pStyle w:val="Normal"/>
        <w:numPr>
          <w:ilvl w:val="0"/>
          <w:numId w:val="5"/>
        </w:numPr>
        <w:spacing w:lineRule="atLeast" w:line="240"/>
        <w:jc w:val="both"/>
        <w:rPr>
          <w:bCs/>
          <w:iCs/>
          <w:sz w:val="24"/>
          <w:lang w:val="bg-BG"/>
        </w:rPr>
      </w:pPr>
      <w:r>
        <w:rPr>
          <w:bCs/>
          <w:iCs/>
          <w:sz w:val="24"/>
          <w:lang w:val="bg-BG"/>
        </w:rPr>
        <w:t>вход при преглед на ръководството.</w:t>
      </w:r>
    </w:p>
    <w:p>
      <w:pPr>
        <w:pStyle w:val="Normal"/>
        <w:spacing w:lineRule="atLeast" w:line="240"/>
        <w:jc w:val="both"/>
        <w:rPr>
          <w:bCs/>
          <w:iCs/>
          <w:sz w:val="24"/>
          <w:lang w:val="bg-BG"/>
        </w:rPr>
      </w:pPr>
      <w:r>
        <w:rPr>
          <w:bCs/>
          <w:iCs/>
          <w:sz w:val="24"/>
          <w:lang w:val="bg-BG"/>
        </w:rPr>
      </w:r>
    </w:p>
    <w:p>
      <w:pPr>
        <w:pStyle w:val="Normal"/>
        <w:keepLines/>
        <w:ind w:end="-1"/>
        <w:jc w:val="both"/>
        <w:rPr>
          <w:sz w:val="24"/>
          <w:szCs w:val="24"/>
          <w:lang w:val="bg-BG"/>
        </w:rPr>
      </w:pPr>
      <w:r>
        <w:rPr>
          <w:sz w:val="24"/>
          <w:szCs w:val="24"/>
          <w:lang w:val="bg-BG"/>
        </w:rPr>
        <w:t>Ефективността от дейността по обучението за поддържане на необходимата компетентност се определя въз основа на:</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данни за обучението - брой участници, лектори, разходи и др.;</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значение на обучението за постигане и поддържане на необходимата квалификация;</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равнището на постигнатата компетентност;</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изводи за равнището на организация, на преподаване и на представяне на участниците;</w:t>
      </w:r>
    </w:p>
    <w:p>
      <w:pPr>
        <w:pStyle w:val="Normal"/>
        <w:keepLines/>
        <w:widowControl/>
        <w:numPr>
          <w:ilvl w:val="0"/>
          <w:numId w:val="28"/>
        </w:numPr>
        <w:tabs>
          <w:tab w:val="clear" w:pos="720"/>
          <w:tab w:val="left" w:pos="0" w:leader="none"/>
        </w:tabs>
        <w:ind w:hanging="426" w:start="426" w:end="0"/>
        <w:jc w:val="both"/>
        <w:rPr>
          <w:sz w:val="24"/>
          <w:szCs w:val="24"/>
          <w:lang w:val="bg-BG"/>
        </w:rPr>
      </w:pPr>
      <w:r>
        <w:rPr>
          <w:sz w:val="24"/>
          <w:szCs w:val="24"/>
          <w:lang w:val="bg-BG"/>
        </w:rPr>
        <w:t>оценка на трудовите резултати на обучените лица по работните им места.</w:t>
      </w:r>
    </w:p>
    <w:p>
      <w:pPr>
        <w:pStyle w:val="Normal"/>
        <w:keepLines/>
        <w:ind w:end="-1"/>
        <w:jc w:val="both"/>
        <w:rPr>
          <w:sz w:val="16"/>
          <w:szCs w:val="16"/>
          <w:lang w:val="bg-BG"/>
        </w:rPr>
      </w:pPr>
      <w:r>
        <w:rPr>
          <w:sz w:val="16"/>
          <w:szCs w:val="16"/>
          <w:lang w:val="bg-BG"/>
        </w:rPr>
      </w:r>
    </w:p>
    <w:p>
      <w:pPr>
        <w:pStyle w:val="Normal"/>
        <w:keepLines/>
        <w:ind w:end="-1"/>
        <w:jc w:val="both"/>
        <w:rPr/>
      </w:pPr>
      <w:r>
        <w:rPr>
          <w:sz w:val="24"/>
          <w:szCs w:val="24"/>
          <w:lang w:val="bg-BG"/>
        </w:rPr>
        <w:t xml:space="preserve">Анализът за ефективността на обученията и постигнатата компетентност на персонала се съставя от </w:t>
      </w:r>
      <w:r>
        <w:rPr>
          <w:sz w:val="24"/>
          <w:szCs w:val="24"/>
          <w:highlight w:val="green"/>
          <w:lang w:val="bg-BG"/>
        </w:rPr>
        <w:t>Мениджъра на ИС</w:t>
      </w:r>
      <w:r>
        <w:rPr>
          <w:sz w:val="24"/>
          <w:szCs w:val="24"/>
          <w:lang w:val="bg-BG"/>
        </w:rPr>
        <w:t>,  периодично и във връзка с прегледи от ръководството.</w:t>
      </w:r>
    </w:p>
    <w:p>
      <w:pPr>
        <w:pStyle w:val="Normal"/>
        <w:ind w:firstLine="360" w:end="0"/>
        <w:jc w:val="both"/>
        <w:rPr>
          <w:sz w:val="16"/>
          <w:szCs w:val="16"/>
          <w:lang w:val="bg-BG"/>
        </w:rPr>
      </w:pPr>
      <w:r>
        <w:rPr>
          <w:sz w:val="16"/>
          <w:szCs w:val="16"/>
          <w:lang w:val="bg-BG"/>
        </w:rPr>
      </w:r>
    </w:p>
    <w:p>
      <w:pPr>
        <w:pStyle w:val="Normal"/>
        <w:widowControl/>
        <w:jc w:val="both"/>
        <w:rPr>
          <w:b/>
          <w:sz w:val="24"/>
          <w:szCs w:val="16"/>
          <w:lang w:val="bg-BG"/>
        </w:rPr>
      </w:pPr>
      <w:r>
        <w:rPr>
          <w:b/>
          <w:sz w:val="24"/>
          <w:szCs w:val="16"/>
          <w:lang w:val="bg-BG"/>
        </w:rPr>
      </w:r>
    </w:p>
    <w:p>
      <w:pPr>
        <w:pStyle w:val="Normal"/>
        <w:widowControl/>
        <w:jc w:val="both"/>
        <w:rPr>
          <w:b/>
          <w:sz w:val="24"/>
          <w:lang w:val="bg-BG"/>
        </w:rPr>
      </w:pPr>
      <w:r>
        <w:rPr>
          <w:b/>
          <w:sz w:val="24"/>
          <w:lang w:val="bg-BG"/>
        </w:rPr>
        <w:t>7.3 ОСЪЗНАВАНЕ</w:t>
      </w:r>
    </w:p>
    <w:p>
      <w:pPr>
        <w:pStyle w:val="Normal"/>
        <w:widowControl/>
        <w:jc w:val="both"/>
        <w:rPr>
          <w:b/>
          <w:sz w:val="24"/>
          <w:lang w:val="bg-BG"/>
        </w:rPr>
      </w:pPr>
      <w:r>
        <w:rPr>
          <w:b/>
          <w:sz w:val="24"/>
          <w:lang w:val="bg-BG"/>
        </w:rPr>
      </w:r>
    </w:p>
    <w:p>
      <w:pPr>
        <w:pStyle w:val="Normal"/>
        <w:widowControl/>
        <w:jc w:val="both"/>
        <w:rPr/>
      </w:pPr>
      <w:r>
        <w:rPr>
          <w:sz w:val="24"/>
          <w:lang w:val="bg-BG"/>
        </w:rPr>
        <w:t>Фирмата осигурява информираност на персонала относно:</w:t>
      </w:r>
    </w:p>
    <w:p>
      <w:pPr>
        <w:pStyle w:val="Normal"/>
        <w:widowControl/>
        <w:numPr>
          <w:ilvl w:val="0"/>
          <w:numId w:val="18"/>
        </w:numPr>
        <w:ind w:hanging="284" w:start="284" w:end="0"/>
        <w:jc w:val="both"/>
        <w:rPr>
          <w:sz w:val="24"/>
          <w:lang w:val="bg-BG"/>
        </w:rPr>
      </w:pPr>
      <w:r>
        <w:rPr>
          <w:sz w:val="24"/>
          <w:lang w:val="bg-BG"/>
        </w:rPr>
        <w:t>актуалната политика по качество, околна среда и безопасност на труда;</w:t>
      </w:r>
    </w:p>
    <w:p>
      <w:pPr>
        <w:pStyle w:val="Normal"/>
        <w:widowControl/>
        <w:numPr>
          <w:ilvl w:val="0"/>
          <w:numId w:val="18"/>
        </w:numPr>
        <w:ind w:hanging="284" w:start="284" w:end="0"/>
        <w:jc w:val="both"/>
        <w:rPr>
          <w:sz w:val="24"/>
          <w:lang w:val="bg-BG"/>
        </w:rPr>
      </w:pPr>
      <w:r>
        <w:rPr>
          <w:sz w:val="24"/>
          <w:lang w:val="bg-BG"/>
        </w:rPr>
        <w:t>съответните конкретни цели;</w:t>
      </w:r>
    </w:p>
    <w:p>
      <w:pPr>
        <w:pStyle w:val="Normal"/>
        <w:widowControl/>
        <w:numPr>
          <w:ilvl w:val="0"/>
          <w:numId w:val="18"/>
        </w:numPr>
        <w:ind w:hanging="284" w:start="284" w:end="0"/>
        <w:jc w:val="both"/>
        <w:rPr>
          <w:sz w:val="24"/>
          <w:lang w:val="bg-BG"/>
        </w:rPr>
      </w:pPr>
      <w:r>
        <w:rPr>
          <w:sz w:val="24"/>
          <w:lang w:val="bg-BG"/>
        </w:rPr>
        <w:t>важността  на  приноса на съответния служител  за  ефикасността  на  системата  за  управление, включително ползите от подобрената резултатност;</w:t>
      </w:r>
    </w:p>
    <w:p>
      <w:pPr>
        <w:pStyle w:val="Normal"/>
        <w:widowControl/>
        <w:numPr>
          <w:ilvl w:val="0"/>
          <w:numId w:val="18"/>
        </w:numPr>
        <w:ind w:hanging="284" w:start="284" w:end="0"/>
        <w:jc w:val="both"/>
        <w:rPr>
          <w:sz w:val="24"/>
          <w:lang w:val="bg-BG"/>
        </w:rPr>
      </w:pPr>
      <w:r>
        <w:rPr>
          <w:sz w:val="24"/>
          <w:lang w:val="bg-BG"/>
        </w:rPr>
        <w:t>последствията от неспазването на изискванията на системата за управление.</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b/>
          <w:iCs/>
          <w:sz w:val="24"/>
          <w:lang w:val="bg-BG"/>
        </w:rPr>
      </w:pPr>
      <w:r>
        <w:rPr>
          <w:b/>
          <w:iCs/>
          <w:sz w:val="24"/>
          <w:lang w:val="bg-BG"/>
        </w:rPr>
        <w:t>7.4 ОБМЕН НА ИНФОРМАЦИЯ</w:t>
      </w:r>
    </w:p>
    <w:p>
      <w:pPr>
        <w:pStyle w:val="Normal"/>
        <w:widowControl/>
        <w:jc w:val="both"/>
        <w:rPr>
          <w:b/>
          <w:iCs/>
          <w:sz w:val="24"/>
          <w:lang w:val="bg-BG"/>
        </w:rPr>
      </w:pPr>
      <w:r>
        <w:rPr>
          <w:b/>
          <w:iCs/>
          <w:sz w:val="24"/>
          <w:lang w:val="bg-BG"/>
        </w:rPr>
      </w:r>
    </w:p>
    <w:p>
      <w:pPr>
        <w:pStyle w:val="Normal"/>
        <w:widowControl/>
        <w:jc w:val="both"/>
        <w:rPr>
          <w:sz w:val="24"/>
          <w:lang w:val="bg-BG"/>
        </w:rPr>
      </w:pPr>
      <w:r>
        <w:rPr>
          <w:sz w:val="24"/>
          <w:lang w:val="bg-BG"/>
        </w:rPr>
        <w:t>Външните комуникации информират заинтересованите страни (ЗС) за действията на фирмата.</w:t>
      </w:r>
    </w:p>
    <w:p>
      <w:pPr>
        <w:pStyle w:val="Normal"/>
        <w:widowControl/>
        <w:jc w:val="both"/>
        <w:rPr>
          <w:sz w:val="24"/>
          <w:lang w:val="bg-BG"/>
        </w:rPr>
      </w:pPr>
      <w:r>
        <w:rPr>
          <w:sz w:val="24"/>
          <w:lang w:val="bg-BG"/>
        </w:rPr>
        <w:t>Вътрешните комуникации служат за обединяване на усилията на всички сътрудници  за постигане на целите на направленията и общите цели на фирмата.</w:t>
      </w:r>
    </w:p>
    <w:p>
      <w:pPr>
        <w:pStyle w:val="Normal"/>
        <w:jc w:val="both"/>
        <w:rPr>
          <w:sz w:val="24"/>
          <w:lang w:val="bg-BG"/>
        </w:rPr>
      </w:pPr>
      <w:r>
        <w:rPr>
          <w:sz w:val="24"/>
          <w:lang w:val="bg-BG"/>
        </w:rPr>
      </w:r>
    </w:p>
    <w:p>
      <w:pPr>
        <w:pStyle w:val="Normal"/>
        <w:jc w:val="both"/>
        <w:rPr/>
      </w:pPr>
      <w:r>
        <w:rPr>
          <w:sz w:val="24"/>
          <w:lang w:val="bg-BG"/>
        </w:rPr>
        <w:t>Фирмата определя начините за вътрешен и външен обмен на информация, подходящ за системата за управление на качеството, включително:</w:t>
      </w:r>
    </w:p>
    <w:p>
      <w:pPr>
        <w:pStyle w:val="Normal"/>
        <w:numPr>
          <w:ilvl w:val="0"/>
          <w:numId w:val="4"/>
        </w:numPr>
        <w:ind w:hanging="426" w:start="426" w:end="0"/>
        <w:jc w:val="both"/>
        <w:rPr>
          <w:sz w:val="24"/>
          <w:lang w:val="bg-BG"/>
        </w:rPr>
      </w:pPr>
      <w:r>
        <w:rPr>
          <w:sz w:val="24"/>
          <w:lang w:val="bg-BG"/>
        </w:rPr>
        <w:t>по какви въпроси ще се обменя информация;</w:t>
      </w:r>
    </w:p>
    <w:p>
      <w:pPr>
        <w:pStyle w:val="Normal"/>
        <w:numPr>
          <w:ilvl w:val="0"/>
          <w:numId w:val="4"/>
        </w:numPr>
        <w:ind w:hanging="426" w:start="426" w:end="0"/>
        <w:jc w:val="both"/>
        <w:rPr>
          <w:sz w:val="24"/>
          <w:lang w:val="bg-BG"/>
        </w:rPr>
      </w:pPr>
      <w:r>
        <w:rPr>
          <w:sz w:val="24"/>
          <w:lang w:val="bg-BG"/>
        </w:rPr>
        <w:t>кога да се обменя информация;</w:t>
      </w:r>
    </w:p>
    <w:p>
      <w:pPr>
        <w:pStyle w:val="Normal"/>
        <w:numPr>
          <w:ilvl w:val="0"/>
          <w:numId w:val="4"/>
        </w:numPr>
        <w:ind w:hanging="426" w:start="426" w:end="0"/>
        <w:jc w:val="both"/>
        <w:rPr>
          <w:sz w:val="24"/>
          <w:lang w:val="bg-BG"/>
        </w:rPr>
      </w:pPr>
      <w:r>
        <w:rPr>
          <w:sz w:val="24"/>
          <w:lang w:val="bg-BG"/>
        </w:rPr>
        <w:t>с кого да се обменя информация;</w:t>
      </w:r>
    </w:p>
    <w:p>
      <w:pPr>
        <w:pStyle w:val="Normal"/>
        <w:numPr>
          <w:ilvl w:val="0"/>
          <w:numId w:val="4"/>
        </w:numPr>
        <w:ind w:hanging="426" w:start="426" w:end="0"/>
        <w:jc w:val="both"/>
        <w:rPr>
          <w:sz w:val="24"/>
          <w:lang w:val="bg-BG"/>
        </w:rPr>
      </w:pPr>
      <w:r>
        <w:rPr>
          <w:sz w:val="24"/>
          <w:lang w:val="bg-BG"/>
        </w:rPr>
        <w:t>как да се обменя информация;</w:t>
      </w:r>
    </w:p>
    <w:p>
      <w:pPr>
        <w:pStyle w:val="Normal"/>
        <w:numPr>
          <w:ilvl w:val="0"/>
          <w:numId w:val="4"/>
        </w:numPr>
        <w:ind w:hanging="426" w:start="426" w:end="0"/>
        <w:jc w:val="both"/>
        <w:rPr>
          <w:sz w:val="24"/>
          <w:lang w:val="bg-BG"/>
        </w:rPr>
      </w:pPr>
      <w:r>
        <w:rPr>
          <w:sz w:val="24"/>
          <w:lang w:val="bg-BG"/>
        </w:rPr>
        <w:t>кой да обменя информация.</w:t>
      </w:r>
    </w:p>
    <w:p>
      <w:pPr>
        <w:pStyle w:val="Normal"/>
        <w:jc w:val="both"/>
        <w:rPr>
          <w:sz w:val="24"/>
          <w:lang w:val="bg-BG"/>
        </w:rPr>
      </w:pPr>
      <w:r>
        <w:rPr>
          <w:sz w:val="24"/>
          <w:lang w:val="bg-BG"/>
        </w:rPr>
      </w:r>
    </w:p>
    <w:p>
      <w:pPr>
        <w:pStyle w:val="Normal"/>
        <w:rPr>
          <w:sz w:val="24"/>
          <w:lang w:val="bg-BG"/>
        </w:rPr>
      </w:pPr>
      <w:r>
        <w:rPr>
          <w:sz w:val="24"/>
          <w:lang w:val="bg-BG"/>
        </w:rPr>
        <w:t>Целите на системата за вътрешни комуникации са:</w:t>
      </w:r>
    </w:p>
    <w:p>
      <w:pPr>
        <w:pStyle w:val="Normal"/>
        <w:numPr>
          <w:ilvl w:val="0"/>
          <w:numId w:val="12"/>
        </w:numPr>
        <w:rPr>
          <w:sz w:val="24"/>
          <w:lang w:val="bg-BG"/>
        </w:rPr>
      </w:pPr>
      <w:r>
        <w:rPr>
          <w:sz w:val="24"/>
          <w:lang w:val="bg-BG"/>
        </w:rPr>
        <w:t>подобряване на дейността на фирмата;</w:t>
      </w:r>
    </w:p>
    <w:p>
      <w:pPr>
        <w:pStyle w:val="Normal"/>
        <w:numPr>
          <w:ilvl w:val="0"/>
          <w:numId w:val="12"/>
        </w:numPr>
        <w:rPr>
          <w:sz w:val="24"/>
          <w:lang w:val="bg-BG"/>
        </w:rPr>
      </w:pPr>
      <w:r>
        <w:rPr>
          <w:sz w:val="24"/>
          <w:lang w:val="bg-BG"/>
        </w:rPr>
        <w:t>ефективно управление;</w:t>
      </w:r>
    </w:p>
    <w:p>
      <w:pPr>
        <w:pStyle w:val="Normal"/>
        <w:numPr>
          <w:ilvl w:val="0"/>
          <w:numId w:val="12"/>
        </w:numPr>
        <w:rPr>
          <w:sz w:val="24"/>
          <w:lang w:val="bg-BG"/>
        </w:rPr>
      </w:pPr>
      <w:r>
        <w:rPr>
          <w:sz w:val="24"/>
          <w:lang w:val="bg-BG"/>
        </w:rPr>
        <w:t>ангажиране на хората за постигане на целите;</w:t>
      </w:r>
    </w:p>
    <w:p>
      <w:pPr>
        <w:pStyle w:val="Normal"/>
        <w:numPr>
          <w:ilvl w:val="0"/>
          <w:numId w:val="12"/>
        </w:numPr>
        <w:rPr>
          <w:sz w:val="24"/>
          <w:lang w:val="bg-BG"/>
        </w:rPr>
      </w:pPr>
      <w:r>
        <w:rPr>
          <w:sz w:val="24"/>
          <w:lang w:val="bg-BG"/>
        </w:rPr>
        <w:t>поддържане на добър психологичен климат;</w:t>
      </w:r>
    </w:p>
    <w:p>
      <w:pPr>
        <w:pStyle w:val="Normal"/>
        <w:numPr>
          <w:ilvl w:val="0"/>
          <w:numId w:val="12"/>
        </w:numPr>
        <w:rPr>
          <w:sz w:val="24"/>
          <w:lang w:val="bg-BG"/>
        </w:rPr>
      </w:pPr>
      <w:r>
        <w:rPr>
          <w:sz w:val="24"/>
          <w:lang w:val="bg-BG"/>
        </w:rPr>
        <w:t>развитие и усъвършенстване на личностните отношения на делова основа.</w:t>
      </w:r>
    </w:p>
    <w:p>
      <w:pPr>
        <w:pStyle w:val="Normal"/>
        <w:jc w:val="both"/>
        <w:rPr>
          <w:sz w:val="24"/>
          <w:lang w:val="bg-BG"/>
        </w:rPr>
      </w:pPr>
      <w:r>
        <w:rPr>
          <w:sz w:val="24"/>
          <w:lang w:val="bg-BG"/>
        </w:rPr>
      </w:r>
    </w:p>
    <w:p>
      <w:pPr>
        <w:pStyle w:val="Normal"/>
        <w:jc w:val="both"/>
        <w:rPr>
          <w:b/>
          <w:sz w:val="24"/>
          <w:lang w:val="bg-BG"/>
        </w:rPr>
      </w:pPr>
      <w:r>
        <w:rPr>
          <w:b/>
          <w:sz w:val="24"/>
          <w:lang w:val="bg-BG"/>
        </w:rPr>
        <w:t>Ред за извършване на външни комуникации:</w:t>
      </w:r>
    </w:p>
    <w:p>
      <w:pPr>
        <w:pStyle w:val="Normal"/>
        <w:jc w:val="both"/>
        <w:rPr>
          <w:sz w:val="24"/>
          <w:lang w:val="bg-BG"/>
        </w:rPr>
      </w:pPr>
      <w:r>
        <w:rPr>
          <w:sz w:val="24"/>
          <w:lang w:val="bg-BG"/>
        </w:rPr>
        <w:t>Ръководството на фирмата е взело решение всякаква информация, свързана със аспектите на околната среда както и рискове за здравето и безопасността при работа, които се управляват вътре във фирмата ще се предоставят на външни заинтересовани страни само при поискване. Всяка информация, предавана на външни заинтересовани страни, свързана с дейности и резултати по отношение управлението на качеството на процесите свързани с качеството, управлението на аспектите на околната среда и управлението на условията на труд следва да бъде одобрена от Управителя. Управителя със заповед определя лице, което да извършва комуникацията с външни заинтересовани страни. По отношение на управленските процеси във фирмата отговорност за комуникацията и нейното извършване е на Управителя. По отношение на комуникацията, свързана с управляваните аспекти на околната среда, отпадъци както управлението на условията на труд отговорностите са делегирани на Отговорника по ЗБУТ.</w:t>
      </w:r>
    </w:p>
    <w:p>
      <w:pPr>
        <w:pStyle w:val="Normal"/>
        <w:jc w:val="both"/>
        <w:rPr>
          <w:b/>
          <w:sz w:val="24"/>
          <w:lang w:val="bg-BG"/>
        </w:rPr>
      </w:pPr>
      <w:r>
        <w:rPr>
          <w:b/>
          <w:sz w:val="24"/>
          <w:lang w:val="bg-BG"/>
        </w:rPr>
        <w:t>Ред за извършване на вътрешни комуникации:</w:t>
      </w:r>
    </w:p>
    <w:p>
      <w:pPr>
        <w:pStyle w:val="Normal"/>
        <w:jc w:val="both"/>
        <w:rPr/>
      </w:pPr>
      <w:r>
        <w:rPr>
          <w:sz w:val="24"/>
          <w:lang w:val="bg-BG"/>
        </w:rPr>
        <w:t xml:space="preserve">Инициатор за тези комуникации е Управителя и Мениджър на системата за управление. Вътрешната комуникация се извършва посредством срещи и заседания, които се документират лично от всеки участник. В записките по тези срещи следва да се съдържа датата на срещата , обсъжданите въпроси, взетите решения и поставени задачи. Допълнително за да се повиши достъпа до информация на работниците фирмата използва информационни табла, на които се поставя информация относно поставените цели, постигнатите резултати, декларацията на ръководството по отношение качество, околна среда и здраве и безопасност.    </w:t>
      </w:r>
    </w:p>
    <w:p>
      <w:pPr>
        <w:pStyle w:val="Normal"/>
        <w:jc w:val="both"/>
        <w:rPr>
          <w:sz w:val="24"/>
          <w:lang w:val="bg-BG"/>
        </w:rPr>
      </w:pPr>
      <w:r>
        <w:rPr>
          <w:sz w:val="24"/>
          <w:lang w:val="bg-BG"/>
        </w:rPr>
        <w:t xml:space="preserve">Чрез комуникациите ръководството предава информация за взети решения и мотивите и обстоятелствата, при които те са взети. Основната цел на комуникациите е разясняване на значението на изискванията на клиента и начините за удовлетворяването им;  мотивиране и ангажиране на персонала за постигане на целите. </w:t>
      </w:r>
    </w:p>
    <w:p>
      <w:pPr>
        <w:pStyle w:val="Normal"/>
        <w:jc w:val="both"/>
        <w:rPr>
          <w:sz w:val="24"/>
          <w:lang w:val="bg-BG"/>
        </w:rPr>
      </w:pPr>
      <w:r>
        <w:rPr>
          <w:sz w:val="24"/>
          <w:lang w:val="bg-BG"/>
        </w:rPr>
      </w:r>
    </w:p>
    <w:p>
      <w:pPr>
        <w:pStyle w:val="Normal"/>
        <w:jc w:val="both"/>
        <w:rPr/>
      </w:pPr>
      <w:r>
        <w:rPr>
          <w:sz w:val="24"/>
          <w:lang w:val="bg-BG"/>
        </w:rPr>
        <w:t>Мениджър ИС информира сътрудниците за техните задачи, компетенции и отговорности, свързани със Системата за управление. Критерий за ефективно действащи вътрешни комуникации е промяната на поведението в желаната посока - към постигане на общите цели на фирмата.</w:t>
      </w:r>
    </w:p>
    <w:p>
      <w:pPr>
        <w:pStyle w:val="Normal"/>
        <w:rPr>
          <w:b/>
          <w:bCs/>
          <w:sz w:val="24"/>
          <w:lang w:val="bg-BG"/>
        </w:rPr>
      </w:pPr>
      <w:r>
        <w:rPr>
          <w:b/>
          <w:bCs/>
          <w:sz w:val="24"/>
          <w:lang w:val="bg-BG"/>
        </w:rPr>
      </w:r>
    </w:p>
    <w:p>
      <w:pPr>
        <w:pStyle w:val="Normal"/>
        <w:rPr>
          <w:b/>
          <w:bCs/>
          <w:sz w:val="24"/>
          <w:lang w:val="bg-BG"/>
        </w:rPr>
      </w:pPr>
      <w:r>
        <w:rPr>
          <w:b/>
          <w:bCs/>
          <w:sz w:val="24"/>
          <w:lang w:val="bg-BG"/>
        </w:rPr>
        <w:t>7.5 ДОКУМЕНТИРАНА ИНФОРМАЦИЯ</w:t>
      </w:r>
    </w:p>
    <w:p>
      <w:pPr>
        <w:pStyle w:val="Normal"/>
        <w:rPr>
          <w:b/>
          <w:bCs/>
          <w:sz w:val="24"/>
          <w:lang w:val="bg-BG"/>
        </w:rPr>
      </w:pPr>
      <w:r>
        <w:rPr>
          <w:b/>
          <w:bCs/>
          <w:sz w:val="24"/>
          <w:lang w:val="bg-BG"/>
        </w:rPr>
      </w:r>
    </w:p>
    <w:p>
      <w:pPr>
        <w:pStyle w:val="Normal"/>
        <w:rPr>
          <w:b/>
          <w:bCs/>
          <w:sz w:val="24"/>
          <w:lang w:val="bg-BG"/>
        </w:rPr>
      </w:pPr>
      <w:r>
        <w:rPr>
          <w:b/>
          <w:bCs/>
          <w:sz w:val="24"/>
          <w:lang w:val="bg-BG"/>
        </w:rPr>
        <w:t>7.5.1</w:t>
        <w:tab/>
        <w:t>ОБЩИ ИЗИСКВАНИЯ</w:t>
      </w:r>
    </w:p>
    <w:p>
      <w:pPr>
        <w:pStyle w:val="Normal"/>
        <w:rPr>
          <w:b/>
          <w:bCs/>
          <w:sz w:val="24"/>
          <w:lang w:val="bg-BG"/>
        </w:rPr>
      </w:pPr>
      <w:r>
        <w:rPr>
          <w:b/>
          <w:bCs/>
          <w:sz w:val="24"/>
          <w:lang w:val="bg-BG"/>
        </w:rPr>
      </w:r>
    </w:p>
    <w:p>
      <w:pPr>
        <w:pStyle w:val="Normal"/>
        <w:rPr>
          <w:bCs/>
          <w:sz w:val="24"/>
          <w:lang w:val="bg-BG"/>
        </w:rPr>
      </w:pPr>
      <w:r>
        <w:rPr>
          <w:bCs/>
          <w:sz w:val="24"/>
          <w:lang w:val="bg-BG"/>
        </w:rPr>
        <w:t>Системата за управление на организацията включва:</w:t>
      </w:r>
    </w:p>
    <w:p>
      <w:pPr>
        <w:pStyle w:val="Normal"/>
        <w:numPr>
          <w:ilvl w:val="0"/>
          <w:numId w:val="8"/>
        </w:numPr>
        <w:ind w:hanging="426" w:start="426" w:end="0"/>
        <w:rPr>
          <w:bCs/>
          <w:sz w:val="24"/>
          <w:lang w:val="bg-BG"/>
        </w:rPr>
      </w:pPr>
      <w:r>
        <w:rPr>
          <w:bCs/>
          <w:sz w:val="24"/>
          <w:lang w:val="bg-BG"/>
        </w:rPr>
        <w:t xml:space="preserve">документираната информация, изисквана от </w:t>
      </w:r>
      <w:r>
        <w:rPr>
          <w:bCs/>
          <w:sz w:val="24"/>
          <w:lang w:val="en-US"/>
        </w:rPr>
        <w:t>ISO 9001, ISO 14001, ISO</w:t>
      </w:r>
      <w:r>
        <w:rPr>
          <w:bCs/>
          <w:sz w:val="24"/>
          <w:lang w:val="bg-BG"/>
        </w:rPr>
        <w:t xml:space="preserve"> </w:t>
      </w:r>
      <w:r>
        <w:rPr>
          <w:bCs/>
          <w:sz w:val="24"/>
          <w:lang w:val="en-US"/>
        </w:rPr>
        <w:t>45001</w:t>
      </w:r>
      <w:r>
        <w:rPr>
          <w:bCs/>
          <w:sz w:val="24"/>
          <w:lang w:val="bg-BG"/>
        </w:rPr>
        <w:t>;</w:t>
      </w:r>
    </w:p>
    <w:p>
      <w:pPr>
        <w:pStyle w:val="Normal"/>
        <w:numPr>
          <w:ilvl w:val="0"/>
          <w:numId w:val="8"/>
        </w:numPr>
        <w:ind w:hanging="426" w:start="426" w:end="0"/>
        <w:rPr>
          <w:bCs/>
          <w:sz w:val="24"/>
          <w:lang w:val="bg-BG"/>
        </w:rPr>
      </w:pPr>
      <w:r>
        <w:rPr>
          <w:bCs/>
          <w:sz w:val="24"/>
          <w:lang w:val="bg-BG"/>
        </w:rPr>
        <w:t>документираната информация, определена от организацията като необходима за ефикасността на системата за управление на качеството.</w:t>
      </w:r>
    </w:p>
    <w:p>
      <w:pPr>
        <w:pStyle w:val="Normal"/>
        <w:widowControl/>
        <w:ind w:end="113"/>
        <w:jc w:val="both"/>
        <w:rPr>
          <w:sz w:val="24"/>
          <w:lang w:val="bg-BG"/>
        </w:rPr>
      </w:pPr>
      <w:r>
        <w:rPr>
          <w:sz w:val="24"/>
          <w:lang w:val="bg-BG"/>
        </w:rPr>
        <w:t>Посочените стандарти</w:t>
      </w:r>
      <w:r>
        <w:rPr>
          <w:b/>
          <w:sz w:val="24"/>
          <w:lang w:val="bg-BG"/>
        </w:rPr>
        <w:t xml:space="preserve"> </w:t>
      </w:r>
      <w:r>
        <w:rPr>
          <w:sz w:val="24"/>
          <w:lang w:val="bg-BG"/>
        </w:rPr>
        <w:t>не изискват изрично разработването Наръчник и типова структура на документацията. Въпреки това, с цел пригледност и удобство за работа, фирмата е приела структура на Системата за управление, организирана на четири нива и съответстващата на структурата на стандартите:</w:t>
      </w:r>
    </w:p>
    <w:p>
      <w:pPr>
        <w:pStyle w:val="Normal"/>
        <w:widowControl/>
        <w:numPr>
          <w:ilvl w:val="0"/>
          <w:numId w:val="21"/>
        </w:numPr>
        <w:ind w:hanging="0" w:start="0" w:end="113"/>
        <w:jc w:val="both"/>
        <w:rPr>
          <w:sz w:val="24"/>
          <w:lang w:val="bg-BG"/>
        </w:rPr>
      </w:pPr>
      <w:r>
        <w:rPr>
          <w:sz w:val="24"/>
          <w:lang w:val="bg-BG"/>
        </w:rPr>
        <w:t>Политика и цели - първо ниво;</w:t>
      </w:r>
    </w:p>
    <w:p>
      <w:pPr>
        <w:pStyle w:val="Normal"/>
        <w:widowControl/>
        <w:numPr>
          <w:ilvl w:val="0"/>
          <w:numId w:val="21"/>
        </w:numPr>
        <w:ind w:hanging="0" w:start="0" w:end="113"/>
        <w:jc w:val="both"/>
        <w:rPr>
          <w:sz w:val="24"/>
          <w:lang w:val="bg-BG"/>
        </w:rPr>
      </w:pPr>
      <w:r>
        <w:rPr>
          <w:sz w:val="24"/>
          <w:lang w:val="bg-BG"/>
        </w:rPr>
        <w:t>Наръчник на ИС - второ ниво;</w:t>
      </w:r>
    </w:p>
    <w:p>
      <w:pPr>
        <w:pStyle w:val="Normal"/>
        <w:widowControl/>
        <w:numPr>
          <w:ilvl w:val="0"/>
          <w:numId w:val="21"/>
        </w:numPr>
        <w:ind w:hanging="0" w:start="0" w:end="113"/>
        <w:jc w:val="both"/>
        <w:rPr>
          <w:sz w:val="24"/>
          <w:lang w:val="bg-BG"/>
        </w:rPr>
      </w:pPr>
      <w:r>
        <w:rPr>
          <w:sz w:val="24"/>
          <w:lang w:val="bg-BG"/>
        </w:rPr>
        <w:t>Процедури и работни инструкции (когато са необходими) - трето ниво;</w:t>
      </w:r>
    </w:p>
    <w:p>
      <w:pPr>
        <w:pStyle w:val="Normal"/>
        <w:widowControl/>
        <w:numPr>
          <w:ilvl w:val="0"/>
          <w:numId w:val="21"/>
        </w:numPr>
        <w:ind w:hanging="0" w:start="0" w:end="113"/>
        <w:jc w:val="both"/>
        <w:rPr>
          <w:sz w:val="24"/>
          <w:lang w:val="bg-BG"/>
        </w:rPr>
      </w:pPr>
      <w:r>
        <w:rPr>
          <w:sz w:val="24"/>
          <w:lang w:val="bg-BG"/>
        </w:rPr>
        <w:t>Оперативни документи – четвърто ниво.</w:t>
      </w:r>
    </w:p>
    <w:p>
      <w:pPr>
        <w:pStyle w:val="Normal"/>
        <w:widowControl/>
        <w:ind w:end="113"/>
        <w:jc w:val="both"/>
        <w:rPr>
          <w:sz w:val="24"/>
          <w:lang w:val="bg-BG" w:eastAsia="bg-BG"/>
        </w:rPr>
      </w:pPr>
      <w:r>
        <w:rPr>
          <w:sz w:val="24"/>
          <w:lang w:val="bg-BG" w:eastAsia="bg-BG"/>
        </w:rPr>
      </w:r>
      <w:r>
        <mc:AlternateContent>
          <mc:Choice Requires="wps">
            <w:drawing>
              <wp:anchor distT="0" distB="0" distL="114935" distR="114935" simplePos="0" relativeHeight="3" behindDoc="0" locked="0" layoutInCell="1" allowOverlap="1">
                <wp:simplePos x="0" y="0"/>
                <wp:positionH relativeFrom="column">
                  <wp:posOffset>3886200</wp:posOffset>
                </wp:positionH>
                <wp:positionV relativeFrom="paragraph">
                  <wp:posOffset>125730</wp:posOffset>
                </wp:positionV>
                <wp:extent cx="2066290" cy="3209290"/>
                <wp:effectExtent l="0" t="0" r="0" b="0"/>
                <wp:wrapNone/>
                <wp:docPr id="1" name="Рамка1"/>
                <a:graphic xmlns:a="http://schemas.openxmlformats.org/drawingml/2006/main">
                  <a:graphicData uri="http://schemas.microsoft.com/office/word/2010/wordprocessingShape">
                    <wps:wsp>
                      <wps:cNvSpPr txBox="1"/>
                      <wps:spPr>
                        <a:xfrm>
                          <a:off x="0" y="0"/>
                          <a:ext cx="2066290" cy="3209290"/>
                        </a:xfrm>
                        <a:prstGeom prst="rect"/>
                        <a:solidFill>
                          <a:srgbClr val="FFFFFF"/>
                        </a:solidFill>
                        <a:ln w="9525">
                          <a:solidFill>
                            <a:srgbClr val="FFFFFF"/>
                          </a:solidFill>
                        </a:ln>
                      </wps:spPr>
                      <wps:txbx>
                        <w:txbxContent>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t>НИВО 1</w:t>
                            </w:r>
                          </w:p>
                          <w:p>
                            <w:pPr>
                              <w:pStyle w:val="Normal"/>
                              <w:rPr>
                                <w:sz w:val="24"/>
                                <w:lang w:val="bg-BG"/>
                              </w:rPr>
                            </w:pPr>
                            <w:r>
                              <w:rPr>
                                <w:sz w:val="24"/>
                                <w:lang w:val="bg-BG"/>
                              </w:rPr>
                              <w:t>Политика и цели</w:t>
                            </w:r>
                          </w:p>
                          <w:p>
                            <w:pPr>
                              <w:pStyle w:val="Normal"/>
                              <w:rPr>
                                <w:sz w:val="24"/>
                                <w:lang w:val="bg-BG"/>
                              </w:rPr>
                            </w:pPr>
                            <w:r>
                              <w:rPr>
                                <w:sz w:val="24"/>
                                <w:lang w:val="bg-BG"/>
                              </w:rPr>
                            </w:r>
                          </w:p>
                          <w:p>
                            <w:pPr>
                              <w:pStyle w:val="Normal"/>
                              <w:rPr>
                                <w:b/>
                                <w:sz w:val="24"/>
                                <w:szCs w:val="24"/>
                                <w:lang w:val="bg-BG"/>
                              </w:rPr>
                            </w:pPr>
                            <w:r>
                              <w:rPr>
                                <w:b/>
                                <w:sz w:val="24"/>
                                <w:szCs w:val="24"/>
                                <w:lang w:val="bg-BG"/>
                              </w:rPr>
                            </w:r>
                          </w:p>
                          <w:p>
                            <w:pPr>
                              <w:pStyle w:val="Normal"/>
                              <w:rPr/>
                            </w:pPr>
                            <w:r>
                              <w:rPr>
                                <w:b/>
                                <w:sz w:val="24"/>
                                <w:szCs w:val="24"/>
                                <w:lang w:val="bg-BG"/>
                              </w:rPr>
                              <w:t>НИВО 2</w:t>
                            </w:r>
                          </w:p>
                          <w:p>
                            <w:pPr>
                              <w:pStyle w:val="Normal"/>
                              <w:rPr>
                                <w:lang w:val="bg-BG"/>
                              </w:rPr>
                            </w:pPr>
                            <w:r>
                              <w:rPr>
                                <w:sz w:val="24"/>
                                <w:szCs w:val="24"/>
                                <w:lang w:val="bg-BG"/>
                              </w:rPr>
                              <w:t>Наръчник</w:t>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3</w:t>
                            </w:r>
                          </w:p>
                          <w:p>
                            <w:pPr>
                              <w:pStyle w:val="Normal"/>
                              <w:rPr>
                                <w:lang w:val="bg-BG"/>
                              </w:rPr>
                            </w:pPr>
                            <w:r>
                              <w:rPr>
                                <w:sz w:val="24"/>
                                <w:lang w:val="bg-BG"/>
                              </w:rPr>
                              <w:t>Процедури и работни инструкции</w:t>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4</w:t>
                            </w:r>
                          </w:p>
                          <w:p>
                            <w:pPr>
                              <w:pStyle w:val="Normal"/>
                              <w:rPr>
                                <w:lang w:val="bg-BG"/>
                              </w:rPr>
                            </w:pPr>
                            <w:r>
                              <w:rPr>
                                <w:sz w:val="24"/>
                                <w:lang w:val="bg-BG"/>
                              </w:rPr>
                              <w:t>Оперативни документи</w:t>
                            </w:r>
                          </w:p>
                          <w:p>
                            <w:pPr>
                              <w:pStyle w:val="Normal"/>
                              <w:rPr>
                                <w:lang w:val="bg-BG"/>
                              </w:rPr>
                            </w:pPr>
                            <w:r>
                              <w:rPr>
                                <w:lang w:val="bg-BG"/>
                              </w:rPr>
                            </w:r>
                          </w:p>
                        </w:txbxContent>
                      </wps:txbx>
                      <wps:bodyPr anchor="t" lIns="91440" tIns="45720" rIns="91440" bIns="45720">
                        <a:noAutofit/>
                      </wps:bodyPr>
                    </wps:wsp>
                  </a:graphicData>
                </a:graphic>
              </wp:anchor>
            </w:drawing>
          </mc:Choice>
          <mc:Fallback>
            <w:pict>
              <v:rect fillcolor="#FFFFFF" strokecolor="#FFFFFF" strokeweight="0pt" style="position:absolute;rotation:-0;width:162.7pt;height:252.7pt;mso-wrap-distance-left:9.05pt;mso-wrap-distance-right:9.05pt;mso-wrap-distance-top:0pt;mso-wrap-distance-bottom:0pt;margin-top:9.9pt;mso-position-vertical-relative:text;margin-left:306pt;mso-position-horizontal-relative:text">
                <v:textbox>
                  <w:txbxContent>
                    <w:p>
                      <w:pPr>
                        <w:pStyle w:val="Normal"/>
                        <w:rPr>
                          <w:b/>
                          <w:sz w:val="24"/>
                          <w:szCs w:val="24"/>
                          <w:lang w:val="bg-BG"/>
                        </w:rPr>
                      </w:pPr>
                      <w:r>
                        <w:rPr>
                          <w:b/>
                          <w:sz w:val="24"/>
                          <w:szCs w:val="24"/>
                          <w:lang w:val="bg-BG"/>
                        </w:rPr>
                      </w:r>
                    </w:p>
                    <w:p>
                      <w:pPr>
                        <w:pStyle w:val="Normal"/>
                        <w:rPr>
                          <w:b/>
                          <w:sz w:val="24"/>
                          <w:szCs w:val="24"/>
                          <w:lang w:val="bg-BG"/>
                        </w:rPr>
                      </w:pPr>
                      <w:r>
                        <w:rPr>
                          <w:b/>
                          <w:sz w:val="24"/>
                          <w:szCs w:val="24"/>
                          <w:lang w:val="bg-BG"/>
                        </w:rPr>
                        <w:t>НИВО 1</w:t>
                      </w:r>
                    </w:p>
                    <w:p>
                      <w:pPr>
                        <w:pStyle w:val="Normal"/>
                        <w:rPr>
                          <w:sz w:val="24"/>
                          <w:lang w:val="bg-BG"/>
                        </w:rPr>
                      </w:pPr>
                      <w:r>
                        <w:rPr>
                          <w:sz w:val="24"/>
                          <w:lang w:val="bg-BG"/>
                        </w:rPr>
                        <w:t>Политика и цели</w:t>
                      </w:r>
                    </w:p>
                    <w:p>
                      <w:pPr>
                        <w:pStyle w:val="Normal"/>
                        <w:rPr>
                          <w:sz w:val="24"/>
                          <w:lang w:val="bg-BG"/>
                        </w:rPr>
                      </w:pPr>
                      <w:r>
                        <w:rPr>
                          <w:sz w:val="24"/>
                          <w:lang w:val="bg-BG"/>
                        </w:rPr>
                      </w:r>
                    </w:p>
                    <w:p>
                      <w:pPr>
                        <w:pStyle w:val="Normal"/>
                        <w:rPr>
                          <w:b/>
                          <w:sz w:val="24"/>
                          <w:szCs w:val="24"/>
                          <w:lang w:val="bg-BG"/>
                        </w:rPr>
                      </w:pPr>
                      <w:r>
                        <w:rPr>
                          <w:b/>
                          <w:sz w:val="24"/>
                          <w:szCs w:val="24"/>
                          <w:lang w:val="bg-BG"/>
                        </w:rPr>
                      </w:r>
                    </w:p>
                    <w:p>
                      <w:pPr>
                        <w:pStyle w:val="Normal"/>
                        <w:rPr/>
                      </w:pPr>
                      <w:r>
                        <w:rPr>
                          <w:b/>
                          <w:sz w:val="24"/>
                          <w:szCs w:val="24"/>
                          <w:lang w:val="bg-BG"/>
                        </w:rPr>
                        <w:t>НИВО 2</w:t>
                      </w:r>
                    </w:p>
                    <w:p>
                      <w:pPr>
                        <w:pStyle w:val="Normal"/>
                        <w:rPr>
                          <w:lang w:val="bg-BG"/>
                        </w:rPr>
                      </w:pPr>
                      <w:r>
                        <w:rPr>
                          <w:sz w:val="24"/>
                          <w:szCs w:val="24"/>
                          <w:lang w:val="bg-BG"/>
                        </w:rPr>
                        <w:t>Наръчник</w:t>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3</w:t>
                      </w:r>
                    </w:p>
                    <w:p>
                      <w:pPr>
                        <w:pStyle w:val="Normal"/>
                        <w:rPr>
                          <w:lang w:val="bg-BG"/>
                        </w:rPr>
                      </w:pPr>
                      <w:r>
                        <w:rPr>
                          <w:sz w:val="24"/>
                          <w:lang w:val="bg-BG"/>
                        </w:rPr>
                        <w:t>Процедури и работни инструкции</w:t>
                      </w:r>
                    </w:p>
                    <w:p>
                      <w:pPr>
                        <w:pStyle w:val="Normal"/>
                        <w:rPr>
                          <w:lang w:val="bg-BG"/>
                        </w:rPr>
                      </w:pPr>
                      <w:r>
                        <w:rPr>
                          <w:lang w:val="bg-BG"/>
                        </w:rPr>
                      </w:r>
                    </w:p>
                    <w:p>
                      <w:pPr>
                        <w:pStyle w:val="Normal"/>
                        <w:rPr>
                          <w:lang w:val="bg-BG"/>
                        </w:rPr>
                      </w:pPr>
                      <w:r>
                        <w:rPr>
                          <w:lang w:val="bg-BG"/>
                        </w:rPr>
                      </w:r>
                    </w:p>
                    <w:p>
                      <w:pPr>
                        <w:pStyle w:val="Normal"/>
                        <w:rPr>
                          <w:b/>
                          <w:sz w:val="24"/>
                          <w:szCs w:val="24"/>
                          <w:lang w:val="bg-BG"/>
                        </w:rPr>
                      </w:pPr>
                      <w:r>
                        <w:rPr>
                          <w:b/>
                          <w:sz w:val="24"/>
                          <w:szCs w:val="24"/>
                          <w:lang w:val="bg-BG"/>
                        </w:rPr>
                        <w:t>НИВО 4</w:t>
                      </w:r>
                    </w:p>
                    <w:p>
                      <w:pPr>
                        <w:pStyle w:val="Normal"/>
                        <w:rPr>
                          <w:lang w:val="bg-BG"/>
                        </w:rPr>
                      </w:pPr>
                      <w:r>
                        <w:rPr>
                          <w:sz w:val="24"/>
                          <w:lang w:val="bg-BG"/>
                        </w:rPr>
                        <w:t>Оперативни документи</w:t>
                      </w:r>
                    </w:p>
                    <w:p>
                      <w:pPr>
                        <w:pStyle w:val="Normal"/>
                        <w:rPr>
                          <w:lang w:val="bg-BG"/>
                        </w:rPr>
                      </w:pPr>
                      <w:r>
                        <w:rPr>
                          <w:lang w:val="bg-BG"/>
                        </w:rPr>
                      </w:r>
                    </w:p>
                  </w:txbxContent>
                </v:textbox>
                <w10:wrap type="none"/>
              </v:rect>
            </w:pict>
          </mc:Fallback>
        </mc:AlternateContent>
      </w:r>
    </w:p>
    <w:p>
      <w:pPr>
        <w:pStyle w:val="Normal"/>
        <w:widowControl/>
        <w:ind w:end="113"/>
        <w:jc w:val="both"/>
        <w:rPr>
          <w:sz w:val="24"/>
          <w:lang w:val="bg-BG"/>
        </w:rPr>
      </w:pPr>
      <w:r>
        <w:rPr>
          <w:lang w:val="bg-BG"/>
        </w:rPr>
        <mc:AlternateContent>
          <mc:Choice Requires="wps">
            <w:drawing>
              <wp:anchor distT="0" distB="0" distL="114935" distR="114935" simplePos="0" relativeHeight="4" behindDoc="0" locked="0" layoutInCell="1" allowOverlap="1">
                <wp:simplePos x="0" y="0"/>
                <wp:positionH relativeFrom="column">
                  <wp:posOffset>1899920</wp:posOffset>
                </wp:positionH>
                <wp:positionV relativeFrom="paragraph">
                  <wp:posOffset>476250</wp:posOffset>
                </wp:positionV>
                <wp:extent cx="1943100" cy="0"/>
                <wp:effectExtent l="0" t="38100" r="0" b="38100"/>
                <wp:wrapNone/>
                <wp:docPr id="2"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37.5pt" to="302.55pt,37.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5" behindDoc="0" locked="0" layoutInCell="1" allowOverlap="1">
                <wp:simplePos x="0" y="0"/>
                <wp:positionH relativeFrom="column">
                  <wp:posOffset>1899920</wp:posOffset>
                </wp:positionH>
                <wp:positionV relativeFrom="paragraph">
                  <wp:posOffset>1162050</wp:posOffset>
                </wp:positionV>
                <wp:extent cx="1943100" cy="0"/>
                <wp:effectExtent l="0" t="38100" r="0" b="38100"/>
                <wp:wrapNone/>
                <wp:docPr id="3"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91.5pt" to="302.55pt,91.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6" behindDoc="0" locked="0" layoutInCell="1" allowOverlap="1">
                <wp:simplePos x="0" y="0"/>
                <wp:positionH relativeFrom="column">
                  <wp:posOffset>1899920</wp:posOffset>
                </wp:positionH>
                <wp:positionV relativeFrom="paragraph">
                  <wp:posOffset>1938020</wp:posOffset>
                </wp:positionV>
                <wp:extent cx="1943100" cy="0"/>
                <wp:effectExtent l="0" t="38100" r="0" b="38100"/>
                <wp:wrapNone/>
                <wp:docPr id="4"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152.6pt" to="302.55pt,152.6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7" behindDoc="0" locked="0" layoutInCell="1" allowOverlap="1">
                <wp:simplePos x="0" y="0"/>
                <wp:positionH relativeFrom="column">
                  <wp:posOffset>1899920</wp:posOffset>
                </wp:positionH>
                <wp:positionV relativeFrom="paragraph">
                  <wp:posOffset>2717165</wp:posOffset>
                </wp:positionV>
                <wp:extent cx="1943100" cy="0"/>
                <wp:effectExtent l="0" t="38100" r="0" b="38100"/>
                <wp:wrapNone/>
                <wp:docPr id="5"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9.6pt,213.95pt" to="302.55pt,213.95pt" stroked="t" o:allowincell="f" style="position:absolute">
                <v:stroke color="black" weight="9360" endarrow="block" endarrowwidth="medium" endarrowlength="medium" joinstyle="miter" endcap="flat"/>
                <v:fill o:detectmouseclick="t" on="false"/>
                <w10:wrap type="none"/>
              </v:line>
            </w:pict>
          </mc:Fallback>
        </mc:AlternateContent>
        <w:drawing>
          <wp:inline distT="0" distB="0" distL="0" distR="0">
            <wp:extent cx="3483610" cy="3013075"/>
            <wp:effectExtent l="0" t="0" r="0" b="0"/>
            <wp:docPr id="6"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
                    <pic:cNvPicPr>
                      <a:picLocks noChangeAspect="1" noChangeArrowheads="1"/>
                    </pic:cNvPicPr>
                  </pic:nvPicPr>
                  <pic:blipFill>
                    <a:blip r:embed="rId2"/>
                    <a:srcRect l="-8" t="-9" r="-8" b="-9"/>
                    <a:stretch>
                      <a:fillRect/>
                    </a:stretch>
                  </pic:blipFill>
                  <pic:spPr bwMode="auto">
                    <a:xfrm>
                      <a:off x="0" y="0"/>
                      <a:ext cx="3483610" cy="3013075"/>
                    </a:xfrm>
                    <a:prstGeom prst="rect">
                      <a:avLst/>
                    </a:prstGeom>
                    <a:noFill/>
                  </pic:spPr>
                </pic:pic>
              </a:graphicData>
            </a:graphic>
          </wp:inline>
        </w:drawing>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За функциониране на Системата се използват още следните видове документи:</w:t>
      </w:r>
    </w:p>
    <w:p>
      <w:pPr>
        <w:pStyle w:val="Normal"/>
        <w:widowControl/>
        <w:numPr>
          <w:ilvl w:val="0"/>
          <w:numId w:val="13"/>
        </w:numPr>
        <w:ind w:hanging="0" w:start="0" w:end="113"/>
        <w:jc w:val="both"/>
        <w:rPr>
          <w:sz w:val="24"/>
          <w:lang w:val="bg-BG"/>
        </w:rPr>
      </w:pPr>
      <w:r>
        <w:rPr>
          <w:sz w:val="24"/>
          <w:lang w:val="bg-BG"/>
        </w:rPr>
        <w:t>оперативни документи – формуляри, представляващи документирана информация;</w:t>
      </w:r>
    </w:p>
    <w:p>
      <w:pPr>
        <w:pStyle w:val="Normal"/>
        <w:widowControl/>
        <w:numPr>
          <w:ilvl w:val="0"/>
          <w:numId w:val="13"/>
        </w:numPr>
        <w:ind w:hanging="340" w:start="340" w:end="113"/>
        <w:rPr>
          <w:sz w:val="24"/>
          <w:lang w:val="bg-BG"/>
        </w:rPr>
      </w:pPr>
      <w:r>
        <w:rPr>
          <w:sz w:val="24"/>
          <w:lang w:val="bg-BG"/>
        </w:rPr>
        <w:t>други записи - документи, представляващи документирана информация, които осигуряват обективни доказателства за изпълнени дейности или постигнати резултати;</w:t>
      </w:r>
    </w:p>
    <w:p>
      <w:pPr>
        <w:pStyle w:val="Normal"/>
        <w:widowControl/>
        <w:numPr>
          <w:ilvl w:val="0"/>
          <w:numId w:val="13"/>
        </w:numPr>
        <w:ind w:hanging="0" w:start="0" w:end="113"/>
        <w:rPr>
          <w:sz w:val="24"/>
          <w:lang w:val="bg-BG"/>
        </w:rPr>
      </w:pPr>
      <w:r>
        <w:rPr>
          <w:sz w:val="24"/>
          <w:lang w:val="bg-BG"/>
        </w:rPr>
        <w:t>външни документи.</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Изискванията на ISO 9001:2015</w:t>
      </w:r>
      <w:r>
        <w:rPr/>
        <w:t xml:space="preserve"> са покрити чрез следните документи:</w:t>
      </w:r>
    </w:p>
    <w:tbl>
      <w:tblPr>
        <w:tblW w:w="9860" w:type="dxa"/>
        <w:jc w:val="start"/>
        <w:tblInd w:w="108" w:type="dxa"/>
        <w:tblLayout w:type="fixed"/>
        <w:tblCellMar>
          <w:top w:w="0" w:type="dxa"/>
          <w:start w:w="108" w:type="dxa"/>
          <w:bottom w:w="0" w:type="dxa"/>
          <w:end w:w="108" w:type="dxa"/>
        </w:tblCellMar>
      </w:tblPr>
      <w:tblGrid>
        <w:gridCol w:w="851"/>
        <w:gridCol w:w="3685"/>
        <w:gridCol w:w="5324"/>
      </w:tblGrid>
      <w:tr>
        <w:trPr>
          <w:cantSplit/>
        </w:trPr>
        <w:tc>
          <w:tcPr>
            <w:tcW w:w="4536" w:type="dxa"/>
            <w:gridSpan w:val="2"/>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Изискване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Документ</w:t>
            </w:r>
          </w:p>
          <w:p>
            <w:pPr>
              <w:pStyle w:val="Normal"/>
              <w:widowControl/>
              <w:ind w:end="113"/>
              <w:jc w:val="center"/>
              <w:rPr>
                <w:b/>
                <w:lang w:val="bg-BG"/>
              </w:rPr>
            </w:pPr>
            <w:r>
              <w:rPr>
                <w:b/>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Контекст на организацията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trHeight w:val="315" w:hRule="atLeast"/>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4.1.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Разбиране на контекста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Потребности и очаквания на ЗС</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Обхват на СУК</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Система за управление на качеството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Лидерство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Лидерство и ангажираност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Политика по качеството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5, Раздел 1</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Роли, отговорности и пълномощия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6</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Планиране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Рискове и възможности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 xml:space="preserve">6.2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Цели по качеството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Планиране на промените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7</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Поддържане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Ресурси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Човешки ресурси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Инфраструктура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7.1.4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Среда за функциониране на процесите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Ресурси за наблюдения и измерване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7.1.6</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Знания и опит в организацията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Компетентност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Осъзнаване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Обмен 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Документирана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7</w:t>
            </w:r>
          </w:p>
          <w:p>
            <w:pPr>
              <w:pStyle w:val="Normal"/>
              <w:widowControl/>
              <w:ind w:end="113"/>
              <w:rPr/>
            </w:pPr>
            <w:r>
              <w:rPr>
                <w:lang w:val="en-US"/>
              </w:rPr>
              <w:t xml:space="preserve">IP </w:t>
            </w:r>
            <w:r>
              <w:rPr>
                <w:lang w:val="bg-BG"/>
              </w:rPr>
              <w:t>07.05.00 „Управление на документирана информация”</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8</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Дейности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Оперативно планиране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8.2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Изисквания към продуктите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Проектиране и разработване на продукти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 xml:space="preserve">8.4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Управление на процеси и продукти, доставени от външни доставчици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p>
            <w:pPr>
              <w:pStyle w:val="Normal"/>
              <w:widowControl/>
              <w:ind w:end="113"/>
              <w:rPr>
                <w:lang w:val="bg-BG"/>
              </w:rPr>
            </w:pPr>
            <w:r>
              <w:rPr>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8.5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Управление на производството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 xml:space="preserve">8.6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Пускане на продукти и услуги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8.7</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Управление на несъответстващи изходни елементи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9</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Оценяване на резултатността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Наблюдение, анализ, оценяване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Вътрешен одит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p>
            <w:pPr>
              <w:pStyle w:val="Normal"/>
              <w:widowControl/>
              <w:ind w:end="113"/>
              <w:jc w:val="both"/>
              <w:rPr/>
            </w:pPr>
            <w:r>
              <w:rPr>
                <w:lang w:val="en-US"/>
              </w:rPr>
              <w:t>IP</w:t>
            </w:r>
            <w:r>
              <w:rPr>
                <w:lang w:val="bg-BG"/>
              </w:rPr>
              <w:t xml:space="preserve"> 09.02.00 „Вътрешен одит”</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Преглед от ръководството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10</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10</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10.2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Несъответствия и коригиращи действия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p>
            <w:pPr>
              <w:pStyle w:val="Normal"/>
              <w:widowControl/>
              <w:ind w:end="113"/>
              <w:jc w:val="both"/>
              <w:rPr/>
            </w:pPr>
            <w:r>
              <w:rPr>
                <w:lang w:val="en-US"/>
              </w:rPr>
              <w:t xml:space="preserve">IP </w:t>
            </w:r>
            <w:r>
              <w:rPr>
                <w:lang w:val="bg-BG"/>
              </w:rPr>
              <w:t xml:space="preserve"> 10.02.00 „Несъответствия и коригиращи действия”</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10.3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Непрекъснато 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tc>
      </w:tr>
    </w:tbl>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Изискванията на ISO 14001:2015 и ISO 45001:2018 са покрити чрез следните документи:</w:t>
      </w:r>
    </w:p>
    <w:tbl>
      <w:tblPr>
        <w:tblW w:w="9860" w:type="dxa"/>
        <w:jc w:val="start"/>
        <w:tblInd w:w="108" w:type="dxa"/>
        <w:tblLayout w:type="fixed"/>
        <w:tblCellMar>
          <w:top w:w="0" w:type="dxa"/>
          <w:start w:w="108" w:type="dxa"/>
          <w:bottom w:w="0" w:type="dxa"/>
          <w:end w:w="108" w:type="dxa"/>
        </w:tblCellMar>
      </w:tblPr>
      <w:tblGrid>
        <w:gridCol w:w="851"/>
        <w:gridCol w:w="3685"/>
        <w:gridCol w:w="5324"/>
      </w:tblGrid>
      <w:tr>
        <w:trPr>
          <w:cantSplit/>
        </w:trPr>
        <w:tc>
          <w:tcPr>
            <w:tcW w:w="4536" w:type="dxa"/>
            <w:gridSpan w:val="2"/>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Изискване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center"/>
              <w:rPr>
                <w:b/>
                <w:lang w:val="bg-BG"/>
              </w:rPr>
            </w:pPr>
            <w:r>
              <w:rPr>
                <w:b/>
                <w:lang w:val="bg-BG"/>
              </w:rPr>
              <w:t>Документ</w:t>
            </w:r>
          </w:p>
          <w:p>
            <w:pPr>
              <w:pStyle w:val="Normal"/>
              <w:widowControl/>
              <w:ind w:end="113"/>
              <w:jc w:val="center"/>
              <w:rPr>
                <w:b/>
                <w:lang w:val="bg-BG"/>
              </w:rPr>
            </w:pPr>
            <w:r>
              <w:rPr>
                <w:b/>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Контекст на организацията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trHeight w:val="315" w:hRule="atLeast"/>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Разбиране на контекста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Потребности и очаквания на ЗС</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Обхват на ИС за управление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4.4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Система за управление на ОС и ЗБР</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4</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Лидерство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Лидерство и ангажираност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Политика по ОС и ЗБР</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5, Раздел 1</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5.3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Роли, отговорности и пълномощия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5</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6</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Планиране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Рискове и възможности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6</w:t>
            </w:r>
          </w:p>
          <w:p>
            <w:pPr>
              <w:pStyle w:val="Normal"/>
              <w:widowControl/>
              <w:ind w:end="113"/>
              <w:jc w:val="both"/>
              <w:rPr>
                <w:lang w:val="bg-BG"/>
              </w:rPr>
            </w:pPr>
            <w:r>
              <w:rPr>
                <w:lang w:val="bg-BG"/>
              </w:rPr>
              <w:t>РOS 06.01.02 „Аспекти на околната среда”</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 xml:space="preserve">6.2 </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Цели по ОС и ЗБР</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6.3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Планиране на промените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6</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7</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Поддържане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Ресурси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7</w:t>
            </w:r>
          </w:p>
          <w:p>
            <w:pPr>
              <w:pStyle w:val="Normal"/>
              <w:widowControl/>
              <w:ind w:end="113"/>
              <w:jc w:val="both"/>
              <w:rPr>
                <w:lang w:val="bg-BG"/>
              </w:rPr>
            </w:pPr>
            <w:r>
              <w:rPr>
                <w:lang w:val="en-US"/>
              </w:rPr>
              <w:t>IP</w:t>
            </w:r>
            <w:r>
              <w:rPr>
                <w:lang w:val="bg-BG"/>
              </w:rPr>
              <w:t xml:space="preserve"> 07.01.02 „Управление на персонала”</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Компетентност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Осъзнаване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7.4</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Обмен 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7</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7.5</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Документирана информация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7</w:t>
            </w:r>
          </w:p>
          <w:p>
            <w:pPr>
              <w:pStyle w:val="Normal"/>
              <w:widowControl/>
              <w:ind w:end="113"/>
              <w:rPr/>
            </w:pPr>
            <w:r>
              <w:rPr>
                <w:lang w:val="en-US"/>
              </w:rPr>
              <w:t>IP</w:t>
            </w:r>
            <w:r>
              <w:rPr>
                <w:lang w:val="bg-BG"/>
              </w:rPr>
              <w:t xml:space="preserve"> 07.05.00 „Управление на документирана информация”</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8</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Дейности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pPr>
            <w:r>
              <w:rPr>
                <w:lang w:val="bg-BG"/>
              </w:rPr>
              <w:t>Наръчник на ИС - Раздел 8</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8.1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Оперативно планиране и управление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 xml:space="preserve">Наръчник на ИС - Раздел 8 </w:t>
            </w:r>
          </w:p>
          <w:p>
            <w:pPr>
              <w:pStyle w:val="Normal"/>
              <w:widowControl/>
              <w:ind w:end="113"/>
              <w:rPr>
                <w:lang w:val="bg-BG"/>
              </w:rPr>
            </w:pPr>
            <w:r>
              <w:rPr>
                <w:lang w:val="en-US"/>
              </w:rPr>
              <w:t>IP</w:t>
            </w:r>
            <w:r>
              <w:rPr>
                <w:lang w:val="bg-BG"/>
              </w:rPr>
              <w:t xml:space="preserve"> 08.01.00 „Оперативно управление”</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8.2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Готовност за извънредни ситуации</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Наръчник на ИС - Раздел 8</w:t>
            </w:r>
          </w:p>
          <w:p>
            <w:pPr>
              <w:pStyle w:val="Normal"/>
              <w:widowControl/>
              <w:ind w:end="113"/>
              <w:rPr>
                <w:lang w:val="bg-BG"/>
              </w:rPr>
            </w:pPr>
            <w:r>
              <w:rPr>
                <w:lang w:val="en-US"/>
              </w:rPr>
              <w:t>IP</w:t>
            </w:r>
            <w:r>
              <w:rPr>
                <w:lang w:val="bg-BG"/>
              </w:rPr>
              <w:t xml:space="preserve"> 08.02.00 „Управление на извънредни ситуации”</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9</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Оценяване на резултатността</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9.1</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Наблюдение, анализ, оценяване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Наръчник на ИС - Раздел 9</w:t>
            </w:r>
          </w:p>
          <w:p>
            <w:pPr>
              <w:pStyle w:val="Normal"/>
              <w:widowControl/>
              <w:ind w:end="113"/>
              <w:jc w:val="both"/>
              <w:rPr>
                <w:lang w:val="bg-BG"/>
              </w:rPr>
            </w:pPr>
            <w:r>
              <w:rPr>
                <w:lang w:val="en-US"/>
              </w:rPr>
              <w:t xml:space="preserve">IP </w:t>
            </w:r>
            <w:r>
              <w:rPr>
                <w:lang w:val="bg-BG"/>
              </w:rPr>
              <w:t>09.01.00 „Мониторинг”</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Вътрешен одит</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9</w:t>
            </w:r>
          </w:p>
          <w:p>
            <w:pPr>
              <w:pStyle w:val="Normal"/>
              <w:widowControl/>
              <w:ind w:end="113"/>
              <w:jc w:val="both"/>
              <w:rPr/>
            </w:pPr>
            <w:r>
              <w:rPr>
                <w:lang w:val="en-US"/>
              </w:rPr>
              <w:t>IP</w:t>
            </w:r>
            <w:r>
              <w:rPr>
                <w:lang w:val="bg-BG"/>
              </w:rPr>
              <w:t xml:space="preserve"> 09.02.00 „Вътрешен одит”</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9.3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Преглед от ръководството</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9</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en-US"/>
              </w:rPr>
            </w:pPr>
            <w:r>
              <w:rPr>
                <w:b/>
                <w:lang w:val="bg-BG"/>
              </w:rPr>
              <w:t>10</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b/>
                <w:lang w:val="bg-BG"/>
              </w:rPr>
            </w:pPr>
            <w:r>
              <w:rPr>
                <w:b/>
                <w:lang w:val="bg-BG"/>
              </w:rPr>
              <w:t>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en-US"/>
              </w:rPr>
            </w:pPr>
            <w:r>
              <w:rPr>
                <w:lang w:val="bg-BG"/>
              </w:rPr>
              <w:t>10.2</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rPr>
                <w:lang w:val="bg-BG"/>
              </w:rPr>
            </w:pPr>
            <w:r>
              <w:rPr>
                <w:lang w:val="bg-BG"/>
              </w:rPr>
              <w:t>Несъответствия и коригиращи действия</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p>
            <w:pPr>
              <w:pStyle w:val="Normal"/>
              <w:widowControl/>
              <w:ind w:end="113"/>
              <w:jc w:val="both"/>
              <w:rPr>
                <w:lang w:val="bg-BG"/>
              </w:rPr>
            </w:pPr>
            <w:r>
              <w:rPr>
                <w:lang w:val="bg-BG"/>
              </w:rPr>
            </w:r>
          </w:p>
        </w:tc>
      </w:tr>
      <w:tr>
        <w:trPr>
          <w:cantSplit/>
        </w:trPr>
        <w:tc>
          <w:tcPr>
            <w:tcW w:w="851"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10.3</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lang w:val="bg-BG"/>
              </w:rPr>
            </w:pPr>
            <w:r>
              <w:rPr>
                <w:lang w:val="bg-BG"/>
              </w:rPr>
              <w:t>Непрекъснато подобряване</w:t>
            </w:r>
          </w:p>
        </w:tc>
        <w:tc>
          <w:tcPr>
            <w:tcW w:w="5324" w:type="dxa"/>
            <w:tcBorders>
              <w:top w:val="single" w:sz="4" w:space="0" w:color="000000"/>
              <w:start w:val="single" w:sz="4" w:space="0" w:color="000000"/>
              <w:bottom w:val="single" w:sz="4" w:space="0" w:color="000000"/>
              <w:end w:val="single" w:sz="4" w:space="0" w:color="000000"/>
            </w:tcBorders>
          </w:tcPr>
          <w:p>
            <w:pPr>
              <w:pStyle w:val="Normal"/>
              <w:widowControl/>
              <w:ind w:end="113"/>
              <w:jc w:val="both"/>
              <w:rPr/>
            </w:pPr>
            <w:r>
              <w:rPr>
                <w:lang w:val="bg-BG"/>
              </w:rPr>
              <w:t>Наръчник на ИС - Раздел 10</w:t>
            </w:r>
          </w:p>
        </w:tc>
      </w:tr>
    </w:tbl>
    <w:p>
      <w:pPr>
        <w:pStyle w:val="Normal"/>
        <w:widowControl/>
        <w:ind w:end="113"/>
        <w:jc w:val="both"/>
        <w:rPr>
          <w:sz w:val="24"/>
          <w:lang w:val="bg-BG"/>
        </w:rPr>
      </w:pPr>
      <w:r>
        <w:rPr>
          <w:sz w:val="24"/>
          <w:lang w:val="bg-BG"/>
        </w:rPr>
      </w:r>
    </w:p>
    <w:p>
      <w:pPr>
        <w:pStyle w:val="Normal"/>
        <w:widowControl/>
        <w:jc w:val="both"/>
        <w:rPr>
          <w:sz w:val="24"/>
          <w:szCs w:val="24"/>
          <w:lang w:val="bg-BG"/>
        </w:rPr>
      </w:pPr>
      <w:r>
        <w:rPr>
          <w:sz w:val="24"/>
          <w:szCs w:val="24"/>
          <w:lang w:val="bg-BG"/>
        </w:rPr>
        <w:t>Интегрираната система се състои от специфични и общи процедури. Специфичните процедури са характерни за всеки от елементите на ИС – качество и околна среда. Общите процедури имат приложение за всеки от елементите на ИС</w:t>
      </w:r>
      <w:r>
        <w:rPr>
          <w:sz w:val="24"/>
          <w:szCs w:val="24"/>
          <w:lang w:val="en-US"/>
        </w:rPr>
        <w:t xml:space="preserve"> </w:t>
      </w:r>
      <w:r>
        <w:rPr>
          <w:sz w:val="24"/>
          <w:szCs w:val="24"/>
          <w:lang w:val="bg-BG"/>
        </w:rPr>
        <w:t xml:space="preserve">и са номерирани с </w:t>
      </w:r>
      <w:r>
        <w:rPr>
          <w:sz w:val="24"/>
          <w:szCs w:val="24"/>
          <w:lang w:val="en-US"/>
        </w:rPr>
        <w:t>“IP”.</w:t>
      </w:r>
    </w:p>
    <w:p>
      <w:pPr>
        <w:pStyle w:val="Normal"/>
        <w:widowControl/>
        <w:jc w:val="both"/>
        <w:rPr/>
      </w:pPr>
      <w:r>
        <w:rPr>
          <w:sz w:val="24"/>
          <w:szCs w:val="24"/>
          <w:lang w:val="bg-BG"/>
        </w:rPr>
        <w:t xml:space="preserve">    </w:t>
      </w:r>
    </w:p>
    <w:p>
      <w:pPr>
        <w:pStyle w:val="Normal"/>
        <w:widowControl/>
        <w:jc w:val="both"/>
        <w:rPr>
          <w:sz w:val="24"/>
          <w:szCs w:val="24"/>
          <w:lang w:val="bg-BG"/>
        </w:rPr>
      </w:pPr>
      <w:r>
        <w:rPr>
          <w:sz w:val="24"/>
          <w:szCs w:val="24"/>
          <w:lang w:val="bg-BG"/>
        </w:rPr>
      </w:r>
    </w:p>
    <w:p>
      <w:pPr>
        <w:pStyle w:val="Normal"/>
        <w:widowControl/>
        <w:ind w:end="113"/>
        <w:jc w:val="both"/>
        <w:rPr>
          <w:sz w:val="24"/>
          <w:lang w:val="bg-BG"/>
        </w:rPr>
      </w:pPr>
      <w:r>
        <w:rPr>
          <w:sz w:val="24"/>
          <w:lang w:val="bg-BG"/>
        </w:rPr>
        <w:t>Наръчникът за управление има за цел да представи пред персонала и пред ЗС в систематизиран вид, внедрената във фирмата система за управление и дава обща представа за протичащите процеси и тяхното взаимодействие. По-подробно някои от процесите са регламентирани в процедурни документи.</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 xml:space="preserve">Наръчникът е структуриран по раздели, носещи номера и наименованието на съответно изискване на стандартите. При необходимост всеки раздел може да бъде самостоятелно актуализиран. Обща представа за структурата на Наръчника се получава от лист “Съдържание”, чрез който се контролира и актуалността на Наръчника - като сборен документ, и на всеки раздел поотделно - чрез версията и датата на издаване/изменение. </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За улеснение на потребителя, следващите раздели на Наръчника носят номера и наименование на съответния раздел от стандарт ISO 9001:2015 , ISO 14001:2015</w:t>
      </w:r>
      <w:r>
        <w:rPr>
          <w:sz w:val="24"/>
          <w:lang w:val="en-US"/>
        </w:rPr>
        <w:t xml:space="preserve"> </w:t>
      </w:r>
      <w:r>
        <w:rPr>
          <w:sz w:val="24"/>
          <w:lang w:val="bg-BG"/>
        </w:rPr>
        <w:t xml:space="preserve">и </w:t>
      </w:r>
      <w:r>
        <w:rPr>
          <w:sz w:val="24"/>
          <w:lang w:val="en-US"/>
        </w:rPr>
        <w:t>ISO 45001</w:t>
      </w:r>
      <w:r>
        <w:rPr>
          <w:sz w:val="24"/>
          <w:lang w:val="bg-BG"/>
        </w:rPr>
        <w:t>. Като отделно приложение е даден „Списък на документираната информация на ИС”.</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Отговорен за поддържането на Наръчника на ИС е Мениджъра на ИС. Оригиналът на Наръчника се съхранява като файлове в обособена директория  и в архивиран вид на CD.</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Наръчникът на ИС се поддържа в един контролиран екземпляр на хартиен носител. Наръчникът е на свободен достъп в компютърната мрежа на фирмата във формат само за четене. Изменения в него може да прави само Мениджърът на ИС.</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b/>
          <w:sz w:val="24"/>
          <w:lang w:val="bg-BG"/>
        </w:rPr>
      </w:pPr>
      <w:r>
        <w:rPr>
          <w:b/>
          <w:sz w:val="24"/>
          <w:lang w:val="bg-BG"/>
        </w:rPr>
        <w:t>7.5.2</w:t>
        <w:tab/>
        <w:t>СЪЗДАВАНЕ И АКТУАЛИЗИРАНЕ</w:t>
      </w:r>
    </w:p>
    <w:p>
      <w:pPr>
        <w:pStyle w:val="Normal"/>
        <w:widowControl/>
        <w:ind w:end="113"/>
        <w:jc w:val="both"/>
        <w:rPr>
          <w:b/>
          <w:sz w:val="24"/>
          <w:lang w:val="bg-BG"/>
        </w:rPr>
      </w:pPr>
      <w:r>
        <w:rPr>
          <w:b/>
          <w:sz w:val="24"/>
          <w:lang w:val="bg-BG"/>
        </w:rPr>
      </w:r>
    </w:p>
    <w:p>
      <w:pPr>
        <w:pStyle w:val="Normal"/>
        <w:widowControl/>
        <w:ind w:end="113"/>
        <w:jc w:val="both"/>
        <w:rPr/>
      </w:pPr>
      <w:r>
        <w:rPr>
          <w:sz w:val="24"/>
          <w:lang w:val="bg-BG"/>
        </w:rPr>
        <w:t>Необходимост от изменения в документите на ИС може да възникне при:</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промяна на организационната структура;</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промяна в организацията на работа;</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промяна в политиката и целите;</w:t>
      </w:r>
    </w:p>
    <w:p>
      <w:pPr>
        <w:pStyle w:val="Normal"/>
        <w:widowControl/>
        <w:tabs>
          <w:tab w:val="clear" w:pos="720"/>
          <w:tab w:val="left" w:pos="284" w:leader="none"/>
        </w:tabs>
        <w:ind w:end="113"/>
        <w:jc w:val="both"/>
        <w:rPr>
          <w:sz w:val="24"/>
          <w:lang w:val="bg-BG"/>
        </w:rPr>
      </w:pPr>
      <w:r>
        <w:rPr>
          <w:sz w:val="24"/>
          <w:lang w:val="bg-BG"/>
        </w:rPr>
        <w:t>•</w:t>
      </w:r>
      <w:r>
        <w:rPr>
          <w:sz w:val="24"/>
          <w:lang w:val="bg-BG"/>
        </w:rPr>
        <w:tab/>
        <w:t>забелязани грешки и несъответствия.</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 xml:space="preserve">Право да прави предложения за изменения в документите има всеки служител на фирмата. Актуализацията се извършва чрез промяна в съответния текст. Мениджърът на ИС прави необходимите промени, включително версия и дата на изменение и ги предлага на Управителя за утвърждаване. </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t xml:space="preserve">За измененията, разпространението и изземване на неактуални документи важат изискванията на </w:t>
      </w:r>
      <w:r>
        <w:rPr>
          <w:sz w:val="24"/>
          <w:lang w:val="en-US"/>
        </w:rPr>
        <w:t>IP</w:t>
      </w:r>
      <w:r>
        <w:rPr>
          <w:sz w:val="24"/>
          <w:lang w:val="bg-BG"/>
        </w:rPr>
        <w:t xml:space="preserve"> 07.05.00 „Управление на документирана информация”.</w:t>
      </w:r>
    </w:p>
    <w:p>
      <w:pPr>
        <w:pStyle w:val="Normal"/>
        <w:widowControl/>
        <w:ind w:end="113"/>
        <w:jc w:val="both"/>
        <w:rPr>
          <w:sz w:val="24"/>
          <w:lang w:val="bg-BG"/>
        </w:rPr>
      </w:pPr>
      <w:r>
        <w:rPr>
          <w:sz w:val="24"/>
          <w:lang w:val="bg-BG"/>
        </w:rPr>
      </w:r>
    </w:p>
    <w:p>
      <w:pPr>
        <w:pStyle w:val="Normal"/>
        <w:widowControl/>
        <w:ind w:end="113"/>
        <w:jc w:val="both"/>
        <w:rPr>
          <w:sz w:val="24"/>
          <w:lang w:val="bg-BG"/>
        </w:rPr>
      </w:pPr>
      <w:r>
        <w:rPr>
          <w:sz w:val="24"/>
          <w:lang w:val="bg-BG"/>
        </w:rPr>
      </w:r>
    </w:p>
    <w:p>
      <w:pPr>
        <w:pStyle w:val="Normal"/>
        <w:widowControl/>
        <w:ind w:end="113"/>
        <w:jc w:val="both"/>
        <w:rPr>
          <w:b/>
          <w:sz w:val="24"/>
          <w:lang w:val="bg-BG"/>
        </w:rPr>
      </w:pPr>
      <w:r>
        <w:rPr>
          <w:b/>
          <w:sz w:val="24"/>
          <w:lang w:val="bg-BG"/>
        </w:rPr>
        <w:t>7.5.3</w:t>
        <w:tab/>
        <w:t>УПРАВЛЕНИЕ НА ДОКУМЕНТИРАНАТА ИНФОРМАЦИЯ</w:t>
      </w:r>
    </w:p>
    <w:p>
      <w:pPr>
        <w:pStyle w:val="Normal"/>
        <w:widowControl/>
        <w:ind w:end="113"/>
        <w:jc w:val="both"/>
        <w:rPr>
          <w:b/>
          <w:sz w:val="24"/>
          <w:lang w:val="bg-BG"/>
        </w:rPr>
      </w:pPr>
      <w:r>
        <w:rPr>
          <w:b/>
          <w:sz w:val="24"/>
          <w:lang w:val="bg-BG"/>
        </w:rPr>
      </w:r>
    </w:p>
    <w:p>
      <w:pPr>
        <w:pStyle w:val="Normal"/>
        <w:widowControl/>
        <w:ind w:end="113"/>
        <w:jc w:val="both"/>
        <w:rPr>
          <w:sz w:val="24"/>
          <w:lang w:val="bg-BG"/>
        </w:rPr>
      </w:pPr>
      <w:r>
        <w:rPr>
          <w:sz w:val="24"/>
          <w:lang w:val="bg-BG"/>
        </w:rPr>
        <w:t>Чрез управление на документираната информация, изисквана от системата за управление:</w:t>
      </w:r>
    </w:p>
    <w:p>
      <w:pPr>
        <w:pStyle w:val="Normal"/>
        <w:widowControl/>
        <w:numPr>
          <w:ilvl w:val="0"/>
          <w:numId w:val="26"/>
        </w:numPr>
        <w:ind w:hanging="284" w:start="284" w:end="113"/>
        <w:jc w:val="both"/>
        <w:rPr>
          <w:sz w:val="24"/>
          <w:lang w:val="bg-BG"/>
        </w:rPr>
      </w:pPr>
      <w:r>
        <w:rPr>
          <w:sz w:val="24"/>
          <w:lang w:val="bg-BG"/>
        </w:rPr>
        <w:t>достъпност, където и когато е необходимо;</w:t>
      </w:r>
    </w:p>
    <w:p>
      <w:pPr>
        <w:pStyle w:val="Normal"/>
        <w:widowControl/>
        <w:numPr>
          <w:ilvl w:val="0"/>
          <w:numId w:val="26"/>
        </w:numPr>
        <w:ind w:hanging="284" w:start="284" w:end="113"/>
        <w:jc w:val="both"/>
        <w:rPr>
          <w:sz w:val="24"/>
          <w:lang w:val="bg-BG"/>
        </w:rPr>
      </w:pPr>
      <w:r>
        <w:rPr>
          <w:sz w:val="24"/>
          <w:lang w:val="bg-BG"/>
        </w:rPr>
        <w:t>защита срещу  нарушаване  на  професионалната  тайна или неправилно използване.</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 xml:space="preserve">Управлението на документите е регламентирано в процедура </w:t>
      </w:r>
      <w:r>
        <w:rPr>
          <w:sz w:val="24"/>
          <w:lang w:val="en-US"/>
        </w:rPr>
        <w:t xml:space="preserve">IP </w:t>
      </w:r>
      <w:r>
        <w:rPr>
          <w:sz w:val="24"/>
          <w:lang w:val="bg-BG"/>
        </w:rPr>
        <w:t>07.05.00 „Управление на документирана информация”.</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Мениджърът на ИС съгласувано с Управителя и с участието на компетентни сътрудници, разработва документите, като ги съобразява с:</w:t>
      </w:r>
    </w:p>
    <w:p>
      <w:pPr>
        <w:pStyle w:val="Normal"/>
        <w:widowControl/>
        <w:numPr>
          <w:ilvl w:val="0"/>
          <w:numId w:val="19"/>
        </w:numPr>
        <w:tabs>
          <w:tab w:val="clear" w:pos="720"/>
          <w:tab w:val="left" w:pos="284" w:leader="none"/>
        </w:tabs>
        <w:ind w:hanging="284" w:start="284" w:end="113"/>
        <w:jc w:val="both"/>
        <w:rPr>
          <w:sz w:val="24"/>
          <w:lang w:val="bg-BG"/>
        </w:rPr>
      </w:pPr>
      <w:r>
        <w:rPr>
          <w:sz w:val="24"/>
          <w:lang w:val="bg-BG"/>
        </w:rPr>
        <w:t>изискванията на стандартите;</w:t>
      </w:r>
    </w:p>
    <w:p>
      <w:pPr>
        <w:pStyle w:val="Normal"/>
        <w:widowControl/>
        <w:numPr>
          <w:ilvl w:val="0"/>
          <w:numId w:val="19"/>
        </w:numPr>
        <w:tabs>
          <w:tab w:val="left" w:pos="284" w:leader="none"/>
          <w:tab w:val="left" w:pos="720" w:leader="none"/>
          <w:tab w:val="left" w:pos="1440" w:leader="none"/>
          <w:tab w:val="left" w:pos="2160" w:leader="none"/>
          <w:tab w:val="left" w:pos="2880" w:leader="none"/>
          <w:tab w:val="left" w:pos="3600" w:leader="none"/>
          <w:tab w:val="center" w:pos="4819" w:leader="none"/>
        </w:tabs>
        <w:ind w:hanging="284" w:start="284" w:end="113"/>
        <w:jc w:val="both"/>
        <w:rPr>
          <w:sz w:val="24"/>
          <w:lang w:val="bg-BG"/>
        </w:rPr>
      </w:pPr>
      <w:r>
        <w:rPr>
          <w:sz w:val="24"/>
          <w:lang w:val="bg-BG"/>
        </w:rPr>
        <w:t>добрата практика на фирмата;</w:t>
        <w:tab/>
      </w:r>
    </w:p>
    <w:p>
      <w:pPr>
        <w:pStyle w:val="Normal"/>
        <w:widowControl/>
        <w:numPr>
          <w:ilvl w:val="0"/>
          <w:numId w:val="19"/>
        </w:numPr>
        <w:tabs>
          <w:tab w:val="clear" w:pos="720"/>
          <w:tab w:val="left" w:pos="284" w:leader="none"/>
        </w:tabs>
        <w:ind w:hanging="284" w:start="284" w:end="113"/>
        <w:jc w:val="both"/>
        <w:rPr>
          <w:sz w:val="24"/>
          <w:lang w:val="bg-BG"/>
        </w:rPr>
      </w:pPr>
      <w:r>
        <w:rPr>
          <w:sz w:val="24"/>
          <w:lang w:val="bg-BG"/>
        </w:rPr>
        <w:t>изискванията на заинтересованите страни.</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 xml:space="preserve">Документираната информация с  външен произход,  определена от фирмата като необходима за планирането и функционирането на ИС, е  идентифицирана по подходящ начин и  управлявана. Външните документи са дадени в „Списък на външни документи” като  Приложение към Наръчника. </w:t>
      </w:r>
    </w:p>
    <w:p>
      <w:pPr>
        <w:pStyle w:val="Normal"/>
        <w:widowControl/>
        <w:ind w:end="113"/>
        <w:jc w:val="both"/>
        <w:rPr>
          <w:sz w:val="24"/>
          <w:lang w:val="bg-BG"/>
        </w:rPr>
      </w:pPr>
      <w:r>
        <w:rPr>
          <w:sz w:val="24"/>
          <w:lang w:val="bg-BG"/>
        </w:rPr>
      </w:r>
    </w:p>
    <w:p>
      <w:pPr>
        <w:pStyle w:val="Normal"/>
        <w:widowControl/>
        <w:ind w:end="113"/>
        <w:jc w:val="both"/>
        <w:rPr/>
      </w:pPr>
      <w:r>
        <w:rPr>
          <w:sz w:val="24"/>
          <w:lang w:val="bg-BG"/>
        </w:rPr>
        <w:t>Всяко изменение на документ води до промяна на версията и датата на одобрение. МИС отразява измененията в „Списък на документираната информация“ и осигурява актуална версия на документите по местата на ползването им. Документираната информация, съхранявана като доказателство за съответствие, е защитена от непреднамерено преправяне.</w:t>
      </w:r>
    </w:p>
    <w:sectPr>
      <w:headerReference w:type="default" r:id="rId3"/>
      <w:headerReference w:type="first" r:id="rId4"/>
      <w:type w:val="nextPage"/>
      <w:pgSz w:w="11906" w:h="16838"/>
      <w:pgMar w:left="1588" w:right="567" w:gutter="0" w:header="624" w:top="680"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81" w:type="dxa"/>
      <w:jc w:val="start"/>
      <w:tblInd w:w="108" w:type="dxa"/>
      <w:tblLayout w:type="fixed"/>
      <w:tblCellMar>
        <w:top w:w="0" w:type="dxa"/>
        <w:start w:w="108" w:type="dxa"/>
        <w:bottom w:w="0" w:type="dxa"/>
        <w:end w:w="108" w:type="dxa"/>
      </w:tblCellMar>
    </w:tblPr>
    <w:tblGrid>
      <w:gridCol w:w="8080"/>
      <w:gridCol w:w="850"/>
      <w:gridCol w:w="851"/>
    </w:tblGrid>
    <w:tr>
      <w:trPr>
        <w:trHeight w:val="240" w:hRule="atLeast"/>
        <w:cantSplit/>
      </w:trPr>
      <w:tc>
        <w:tcPr>
          <w:tcW w:w="978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b/>
              <w:lang w:val="bg-BG"/>
            </w:rPr>
            <w:t>НАРЪЧНИК НА ИС</w:t>
          </w:r>
        </w:p>
      </w:tc>
    </w:tr>
    <w:tr>
      <w:trPr>
        <w:trHeight w:val="360" w:hRule="atLeast"/>
        <w:cantSplit/>
      </w:trPr>
      <w:tc>
        <w:tcPr>
          <w:tcW w:w="8080" w:type="dxa"/>
          <w:vMerge w:val="restart"/>
          <w:tcBorders>
            <w:top w:val="single" w:sz="12" w:space="0" w:color="000000"/>
            <w:start w:val="single" w:sz="12" w:space="0" w:color="000000"/>
            <w:bottom w:val="single" w:sz="6" w:space="0" w:color="000000"/>
            <w:end w:val="single" w:sz="12" w:space="0" w:color="000000"/>
          </w:tcBorders>
          <w:vAlign w:val="center"/>
        </w:tcPr>
        <w:p>
          <w:pPr>
            <w:pStyle w:val="Header"/>
            <w:widowControl/>
            <w:jc w:val="center"/>
            <w:rPr>
              <w:b/>
              <w:lang w:val="bg-BG"/>
            </w:rPr>
          </w:pPr>
          <w:r>
            <w:rPr>
              <w:b/>
              <w:lang w:val="bg-BG"/>
            </w:rPr>
            <w:t>Раздел 7</w:t>
          </w:r>
        </w:p>
        <w:p>
          <w:pPr>
            <w:pStyle w:val="Header"/>
            <w:widowControl/>
            <w:jc w:val="center"/>
            <w:rPr>
              <w:b/>
              <w:lang w:val="bg-BG"/>
            </w:rPr>
          </w:pPr>
          <w:r>
            <w:rPr>
              <w:b/>
              <w:lang w:val="bg-BG"/>
            </w:rPr>
            <w:t>ПОДДЪРЖАНЕ</w:t>
          </w:r>
        </w:p>
      </w:tc>
      <w:tc>
        <w:tcPr>
          <w:tcW w:w="850" w:type="dxa"/>
          <w:tcBorders>
            <w:top w:val="single" w:sz="12" w:space="0" w:color="000000"/>
            <w:start w:val="single" w:sz="12" w:space="0" w:color="000000"/>
            <w:bottom w:val="single" w:sz="12" w:space="0" w:color="000000"/>
            <w:end w:val="single" w:sz="12" w:space="0" w:color="000000"/>
          </w:tcBorders>
        </w:tcPr>
        <w:p>
          <w:pPr>
            <w:pStyle w:val="Header"/>
            <w:widowControl/>
            <w:rPr>
              <w:lang w:val="bg-BG"/>
            </w:rPr>
          </w:pPr>
          <w:r>
            <w:rPr>
              <w:lang w:val="bg-BG"/>
            </w:rPr>
            <w:t>Версия</w:t>
          </w:r>
        </w:p>
      </w:tc>
      <w:tc>
        <w:tcPr>
          <w:tcW w:w="851" w:type="dxa"/>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lang w:val="bg-BG"/>
            </w:rPr>
            <w:t>01</w:t>
          </w:r>
        </w:p>
      </w:tc>
    </w:tr>
    <w:tr>
      <w:trPr>
        <w:trHeight w:val="360" w:hRule="atLeast"/>
        <w:cantSplit/>
      </w:trPr>
      <w:tc>
        <w:tcPr>
          <w:tcW w:w="8080" w:type="dxa"/>
          <w:vMerge w:val="continue"/>
          <w:tcBorders>
            <w:top w:val="single" w:sz="12" w:space="0" w:color="000000"/>
            <w:start w:val="single" w:sz="12" w:space="0" w:color="000000"/>
            <w:bottom w:val="single" w:sz="6" w:space="0" w:color="000000"/>
            <w:end w:val="single" w:sz="12" w:space="0" w:color="000000"/>
          </w:tcBorders>
          <w:vAlign w:val="center"/>
        </w:tcPr>
        <w:p>
          <w:pPr>
            <w:pStyle w:val="Header"/>
            <w:widowControl/>
            <w:snapToGrid w:val="false"/>
            <w:jc w:val="center"/>
            <w:rPr>
              <w:b/>
              <w:lang w:val="bg-BG"/>
            </w:rPr>
          </w:pPr>
          <w:r>
            <w:rPr>
              <w:b/>
              <w:lang w:val="bg-BG"/>
            </w:rPr>
          </w:r>
        </w:p>
      </w:tc>
      <w:tc>
        <w:tcPr>
          <w:tcW w:w="850"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Стр.</w:t>
          </w:r>
        </w:p>
      </w:tc>
      <w:tc>
        <w:tcPr>
          <w:tcW w:w="851" w:type="dxa"/>
          <w:tcBorders>
            <w:top w:val="single" w:sz="12" w:space="0" w:color="000000"/>
            <w:start w:val="single" w:sz="12" w:space="0" w:color="000000"/>
            <w:bottom w:val="single" w:sz="6" w:space="0" w:color="000000"/>
            <w:end w:val="single" w:sz="12" w:space="0" w:color="000000"/>
          </w:tcBorders>
        </w:tcPr>
        <w:p>
          <w:pPr>
            <w:pStyle w:val="Header"/>
            <w:widowControl/>
            <w:jc w:val="center"/>
            <w:rPr>
              <w:rStyle w:val="PageNumber"/>
              <w:bCs/>
              <w:lang w:val="bg-BG"/>
            </w:rPr>
          </w:pPr>
          <w:r>
            <w:rPr>
              <w:rStyle w:val="PageNumber"/>
              <w:bCs/>
            </w:rPr>
            <w:fldChar w:fldCharType="begin"/>
          </w:r>
          <w:r>
            <w:rPr>
              <w:rStyle w:val="PageNumber"/>
              <w:bCs/>
            </w:rPr>
            <w:instrText xml:space="preserve"> PAGE </w:instrText>
          </w:r>
          <w:r>
            <w:rPr>
              <w:rStyle w:val="PageNumber"/>
              <w:bCs/>
            </w:rPr>
            <w:fldChar w:fldCharType="separate"/>
          </w:r>
          <w:r>
            <w:rPr>
              <w:rStyle w:val="PageNumber"/>
              <w:bCs/>
            </w:rPr>
            <w:t>10</w:t>
          </w:r>
          <w:r>
            <w:rPr>
              <w:rStyle w:val="PageNumber"/>
              <w:bCs/>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tc>
    </w:tr>
  </w:tbl>
  <w:p>
    <w:pPr>
      <w:pStyle w:val="Header"/>
      <w:rPr>
        <w:rStyle w:val="PageNumber"/>
        <w:bCs/>
        <w:lang w:val="bg-BG"/>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2943"/>
      <w:gridCol w:w="4536"/>
      <w:gridCol w:w="993"/>
      <w:gridCol w:w="1275"/>
    </w:tblGrid>
    <w:tr>
      <w:trPr>
        <w:cantSplit/>
      </w:trPr>
      <w:tc>
        <w:tcPr>
          <w:tcW w:w="2943" w:type="dxa"/>
          <w:vMerge w:val="restart"/>
          <w:tcBorders>
            <w:top w:val="single" w:sz="12" w:space="0" w:color="000000"/>
            <w:start w:val="single" w:sz="12" w:space="0" w:color="000000"/>
            <w:end w:val="single" w:sz="12" w:space="0" w:color="000000"/>
          </w:tcBorders>
          <w:vAlign w:val="center"/>
        </w:tcPr>
        <w:p>
          <w:pPr>
            <w:pStyle w:val="Normal"/>
            <w:jc w:val="center"/>
            <w:rPr>
              <w:b/>
              <w:sz w:val="24"/>
              <w:szCs w:val="24"/>
              <w:lang w:val="en-US"/>
            </w:rPr>
          </w:pPr>
          <w:r>
            <w:rPr>
              <w:b/>
              <w:sz w:val="24"/>
              <w:szCs w:val="24"/>
              <w:lang w:val="en-US"/>
            </w:rPr>
            <w:t>„</w:t>
          </w:r>
          <w:r>
            <w:rPr>
              <w:b/>
              <w:sz w:val="24"/>
              <w:szCs w:val="24"/>
              <w:lang w:val="en-US"/>
            </w:rPr>
            <w:t>Витоша газ“  ЕООД</w:t>
          </w:r>
        </w:p>
      </w:tc>
      <w:tc>
        <w:tcPr>
          <w:tcW w:w="4536" w:type="dxa"/>
          <w:tcBorders>
            <w:top w:val="single" w:sz="12" w:space="0" w:color="000000"/>
            <w:bottom w:val="single" w:sz="6" w:space="0" w:color="000000"/>
            <w:end w:val="single" w:sz="12" w:space="0" w:color="000000"/>
          </w:tcBorders>
        </w:tcPr>
        <w:p>
          <w:pPr>
            <w:pStyle w:val="Normal"/>
            <w:jc w:val="center"/>
            <w:rPr>
              <w:b/>
            </w:rPr>
          </w:pPr>
          <w:r>
            <w:rPr>
              <w:b/>
            </w:rPr>
            <w:t>НАРЪЧНИК</w:t>
          </w:r>
        </w:p>
        <w:p>
          <w:pPr>
            <w:pStyle w:val="Normal"/>
            <w:jc w:val="center"/>
            <w:rPr>
              <w:b/>
              <w:lang w:val="bg-BG"/>
            </w:rPr>
          </w:pPr>
          <w:r>
            <w:rPr>
              <w:b/>
              <w:lang w:val="bg-BG"/>
            </w:rPr>
            <w:t>на</w:t>
          </w:r>
          <w:r>
            <w:rPr>
              <w:b/>
            </w:rPr>
            <w:t xml:space="preserve"> </w:t>
          </w:r>
          <w:r>
            <w:rPr>
              <w:b/>
              <w:lang w:val="bg-BG"/>
            </w:rPr>
            <w:t>Интегрирана система за управление</w:t>
          </w:r>
        </w:p>
      </w:tc>
      <w:tc>
        <w:tcPr>
          <w:tcW w:w="993" w:type="dxa"/>
          <w:vMerge w:val="restart"/>
          <w:tcBorders>
            <w:top w:val="single" w:sz="12" w:space="0" w:color="000000"/>
            <w:bottom w:val="single" w:sz="6" w:space="0" w:color="000000"/>
            <w:end w:val="single" w:sz="6" w:space="0" w:color="000000"/>
          </w:tcBorders>
          <w:vAlign w:val="center"/>
        </w:tcPr>
        <w:p>
          <w:pPr>
            <w:pStyle w:val="Normal"/>
            <w:tabs>
              <w:tab w:val="clear" w:pos="720"/>
              <w:tab w:val="center" w:pos="4153" w:leader="none"/>
              <w:tab w:val="right" w:pos="8306" w:leader="none"/>
            </w:tabs>
            <w:jc w:val="end"/>
            <w:rPr>
              <w:lang w:val="bg-BG"/>
            </w:rPr>
          </w:pPr>
          <w:r>
            <w:rPr>
              <w:lang w:val="bg-BG"/>
            </w:rPr>
            <w:t>Версия</w:t>
          </w:r>
        </w:p>
      </w:tc>
      <w:tc>
        <w:tcPr>
          <w:tcW w:w="1275" w:type="dxa"/>
          <w:vMerge w:val="restart"/>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pPr>
          <w:r>
            <w:rPr>
              <w:lang w:val="bg-BG"/>
            </w:rPr>
            <w:t>0</w:t>
          </w:r>
          <w:r>
            <w:rPr>
              <w:lang w:val="en-US"/>
            </w:rPr>
            <w:t>1</w:t>
          </w:r>
        </w:p>
      </w:tc>
    </w:tr>
    <w:tr>
      <w:trPr>
        <w:cantSplit/>
      </w:trPr>
      <w:tc>
        <w:tcPr>
          <w:tcW w:w="2943" w:type="dxa"/>
          <w:vMerge w:val="continue"/>
          <w:tcBorders>
            <w:top w:val="single" w:sz="12" w:space="0" w:color="000000"/>
            <w:start w:val="single" w:sz="12" w:space="0" w:color="000000"/>
            <w:end w:val="single" w:sz="12" w:space="0" w:color="000000"/>
          </w:tcBorders>
          <w:vAlign w:val="center"/>
        </w:tcPr>
        <w:p>
          <w:pPr>
            <w:pStyle w:val="Normal"/>
            <w:tabs>
              <w:tab w:val="clear" w:pos="720"/>
              <w:tab w:val="center" w:pos="4153" w:leader="none"/>
              <w:tab w:val="right" w:pos="8306" w:leader="none"/>
            </w:tabs>
            <w:snapToGrid w:val="false"/>
            <w:jc w:val="center"/>
            <w:rPr>
              <w:lang w:val="en-US"/>
            </w:rPr>
          </w:pPr>
          <w:r>
            <w:rPr>
              <w:lang w:val="en-US"/>
            </w:rPr>
          </w:r>
        </w:p>
      </w:tc>
      <w:tc>
        <w:tcPr>
          <w:tcW w:w="4536" w:type="dxa"/>
          <w:tcBorders>
            <w:top w:val="single" w:sz="6" w:space="0" w:color="000000"/>
            <w:bottom w:val="single" w:sz="12" w:space="0" w:color="000000"/>
            <w:end w:val="single" w:sz="12" w:space="0" w:color="000000"/>
          </w:tcBorders>
        </w:tcPr>
        <w:p>
          <w:pPr>
            <w:pStyle w:val="Normal"/>
            <w:jc w:val="center"/>
            <w:rPr>
              <w:lang w:val="en-US"/>
            </w:rPr>
          </w:pPr>
          <w:r>
            <w:rPr/>
            <w:t>ISO 9001, ISO 14001</w:t>
          </w:r>
          <w:r>
            <w:rPr>
              <w:lang w:val="bg-BG"/>
            </w:rPr>
            <w:t xml:space="preserve">, </w:t>
          </w:r>
          <w:r>
            <w:rPr>
              <w:lang w:val="en-US"/>
            </w:rPr>
            <w:t>ISO 45001</w:t>
          </w:r>
        </w:p>
      </w:tc>
      <w:tc>
        <w:tcPr>
          <w:tcW w:w="993" w:type="dxa"/>
          <w:vMerge w:val="continue"/>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snapToGrid w:val="false"/>
            <w:jc w:val="end"/>
            <w:rPr>
              <w:lang w:val="bg-BG"/>
            </w:rPr>
          </w:pPr>
          <w:r>
            <w:rPr>
              <w:lang w:val="bg-BG"/>
            </w:rPr>
          </w:r>
        </w:p>
      </w:tc>
      <w:tc>
        <w:tcPr>
          <w:tcW w:w="1275" w:type="dxa"/>
          <w:vMerge w:val="continue"/>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c>
        <w:tcPr>
          <w:tcW w:w="4536" w:type="dxa"/>
          <w:vMerge w:val="restart"/>
          <w:tcBorders>
            <w:top w:val="single" w:sz="12" w:space="0" w:color="000000"/>
            <w:bottom w:val="single" w:sz="6" w:space="0" w:color="000000"/>
            <w:end w:val="single" w:sz="12" w:space="0" w:color="000000"/>
          </w:tcBorders>
          <w:vAlign w:val="center"/>
        </w:tcPr>
        <w:p>
          <w:pPr>
            <w:pStyle w:val="Header"/>
            <w:widowControl/>
            <w:jc w:val="center"/>
            <w:rPr>
              <w:b/>
              <w:lang w:val="en-US"/>
            </w:rPr>
          </w:pPr>
          <w:r>
            <w:rPr>
              <w:b/>
              <w:lang w:val="bg-BG"/>
            </w:rPr>
            <w:t>Раздел 7</w:t>
          </w:r>
        </w:p>
        <w:p>
          <w:pPr>
            <w:pStyle w:val="Normal"/>
            <w:jc w:val="center"/>
            <w:rPr>
              <w:b/>
              <w:lang w:val="en-US"/>
            </w:rPr>
          </w:pPr>
          <w:r>
            <w:rPr>
              <w:b/>
              <w:lang w:val="bg-BG"/>
            </w:rPr>
            <w:t>ПОДДЪРЖАНЕ</w:t>
          </w:r>
        </w:p>
      </w:tc>
      <w:tc>
        <w:tcPr>
          <w:tcW w:w="993" w:type="dxa"/>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Стр.</w:t>
          </w:r>
        </w:p>
      </w:tc>
      <w:tc>
        <w:tcPr>
          <w:tcW w:w="1275" w:type="dxa"/>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en-US"/>
            </w:rPr>
            <w:t>1/</w:t>
          </w:r>
          <w:r>
            <w:rPr>
              <w:lang w:val="bg-BG"/>
            </w:rPr>
            <w:t>10</w:t>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en-US"/>
            </w:rPr>
          </w:pPr>
          <w:r>
            <w:rPr>
              <w:b/>
              <w:i/>
              <w:color w:val="008080"/>
              <w:lang w:val="en-US"/>
            </w:rPr>
          </w:r>
        </w:p>
      </w:tc>
      <w:tc>
        <w:tcPr>
          <w:tcW w:w="4536" w:type="dxa"/>
          <w:vMerge w:val="continue"/>
          <w:tcBorders>
            <w:top w:val="single" w:sz="12"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bg-BG"/>
            </w:rPr>
          </w:pPr>
          <w:r>
            <w:rPr>
              <w:b/>
              <w:i/>
              <w:color w:val="008080"/>
              <w:lang w:val="bg-BG"/>
            </w:rPr>
          </w:r>
        </w:p>
      </w:tc>
      <w:tc>
        <w:tcPr>
          <w:tcW w:w="993" w:type="dxa"/>
          <w:tcBorders>
            <w:top w:val="single" w:sz="6" w:space="0" w:color="000000"/>
            <w:bottom w:val="single" w:sz="12"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Дата на изд./изм.</w:t>
          </w:r>
        </w:p>
      </w:tc>
      <w:tc>
        <w:tcPr>
          <w:tcW w:w="1275" w:type="dxa"/>
          <w:tcBorders>
            <w:top w:val="single" w:sz="6" w:space="0" w:color="000000"/>
            <w:start w:val="single" w:sz="6" w:space="0" w:color="000000"/>
            <w:bottom w:val="single" w:sz="12"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en-US"/>
            </w:rPr>
          </w:pPr>
          <w:r>
            <w:rPr>
              <w:lang w:val="bg-BG"/>
            </w:rPr>
            <w:t>10.10.2010</w:t>
          </w:r>
        </w:p>
      </w:tc>
    </w:tr>
  </w:tbl>
  <w:p>
    <w:pPr>
      <w:pStyle w:val="BodyText"/>
      <w:tabs>
        <w:tab w:val="clear" w:pos="720"/>
        <w:tab w:val="left" w:pos="820" w:leader="none"/>
      </w:tabs>
      <w:ind w:end="-29"/>
      <w:jc w:val="both"/>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40" w:hanging="34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360"/>
        </w:tabs>
        <w:ind w:start="0" w:hanging="0"/>
      </w:pPr>
      <w:rPr>
        <w:rFonts w:ascii="Symbol" w:hAnsi="Symbol" w:cs="Symbol" w:hint="default"/>
      </w:rPr>
    </w:lvl>
  </w:abstractNum>
  <w:abstractNum w:abstractNumId="6">
    <w:lvl w:ilvl="0">
      <w:start w:val="1"/>
      <w:numFmt w:val="bullet"/>
      <w:lvlText w:val=""/>
      <w:lvlJc w:val="start"/>
      <w:pPr>
        <w:tabs>
          <w:tab w:val="num" w:pos="360"/>
        </w:tabs>
        <w:ind w:start="0" w:hanging="0"/>
      </w:pPr>
      <w:rPr>
        <w:rFonts w:ascii="Symbol" w:hAnsi="Symbol" w:cs="Symbol" w:hint="default"/>
      </w:rPr>
    </w:lvl>
  </w:abstractNum>
  <w:abstractNum w:abstractNumId="7">
    <w:lvl w:ilvl="0">
      <w:start w:val="1"/>
      <w:numFmt w:val="bullet"/>
      <w:lvlText w:val=""/>
      <w:lvlJc w:val="start"/>
      <w:pPr>
        <w:tabs>
          <w:tab w:val="num" w:pos="360"/>
        </w:tabs>
        <w:ind w:start="0" w:hanging="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360"/>
        </w:tabs>
        <w:ind w:start="340" w:hanging="34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360"/>
        </w:tabs>
        <w:ind w:start="340" w:hanging="340"/>
      </w:pPr>
      <w:rPr>
        <w:rFonts w:ascii="Symbol" w:hAnsi="Symbol" w:cs="Symbol" w:hint="default"/>
      </w:rPr>
    </w:lvl>
  </w:abstractNum>
  <w:abstractNum w:abstractNumId="12">
    <w:lvl w:ilvl="0">
      <w:start w:val="1"/>
      <w:numFmt w:val="bullet"/>
      <w:lvlText w:val=""/>
      <w:lvlJc w:val="start"/>
      <w:pPr>
        <w:tabs>
          <w:tab w:val="num" w:pos="360"/>
        </w:tabs>
        <w:ind w:start="227" w:hanging="227"/>
      </w:pPr>
      <w:rPr>
        <w:rFonts w:ascii="Symbol" w:hAnsi="Symbol" w:cs="Symbol" w:hint="default"/>
      </w:rPr>
    </w:lvl>
  </w:abstractNum>
  <w:abstractNum w:abstractNumId="13">
    <w:lvl w:ilvl="0">
      <w:start w:val="1"/>
      <w:numFmt w:val="bullet"/>
      <w:lvlText w:val=""/>
      <w:lvlJc w:val="start"/>
      <w:pPr>
        <w:tabs>
          <w:tab w:val="num" w:pos="360"/>
        </w:tabs>
        <w:ind w:start="340" w:hanging="340"/>
      </w:pPr>
      <w:rPr>
        <w:rFonts w:ascii="Symbol" w:hAnsi="Symbol" w:cs="Symbol" w:hint="default"/>
      </w:rPr>
    </w:lvl>
  </w:abstractNum>
  <w:abstractNum w:abstractNumId="14">
    <w:lvl w:ilvl="0">
      <w:start w:val="1"/>
      <w:numFmt w:val="bullet"/>
      <w:lvlText w:val=""/>
      <w:lvlJc w:val="start"/>
      <w:pPr>
        <w:tabs>
          <w:tab w:val="num" w:pos="360"/>
        </w:tabs>
        <w:ind w:start="360" w:hanging="360"/>
      </w:pPr>
      <w:rPr>
        <w:rFonts w:ascii="Symbol" w:hAnsi="Symbol" w:cs="Symbol" w:hint="default"/>
      </w:rPr>
    </w:lvl>
  </w:abstractNum>
  <w:abstractNum w:abstractNumId="15">
    <w:lvl w:ilvl="0">
      <w:start w:val="1"/>
      <w:numFmt w:val="bullet"/>
      <w:lvlText w:val=""/>
      <w:lvlJc w:val="start"/>
      <w:pPr>
        <w:tabs>
          <w:tab w:val="num" w:pos="360"/>
        </w:tabs>
        <w:ind w:start="340" w:hanging="34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360"/>
        </w:tabs>
        <w:ind w:start="340" w:hanging="34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1800" w:hanging="360"/>
      </w:pPr>
      <w:rPr>
        <w:rFonts w:ascii="Symbol" w:hAnsi="Symbol" w:cs="Symbol" w:hint="default"/>
      </w:rPr>
    </w:lvl>
  </w:abstractNum>
  <w:abstractNum w:abstractNumId="20">
    <w:lvl w:ilvl="0">
      <w:start w:val="1"/>
      <w:numFmt w:val="bullet"/>
      <w:lvlText w:val=""/>
      <w:lvlJc w:val="start"/>
      <w:pPr>
        <w:tabs>
          <w:tab w:val="num" w:pos="360"/>
        </w:tabs>
        <w:ind w:start="0" w:hanging="0"/>
      </w:pPr>
      <w:rPr>
        <w:rFonts w:ascii="Symbol" w:hAnsi="Symbol" w:cs="Symbol" w:hint="default"/>
      </w:rPr>
    </w:lvl>
  </w:abstractNum>
  <w:abstractNum w:abstractNumId="21">
    <w:lvl w:ilvl="0">
      <w:start w:val="1"/>
      <w:numFmt w:val="bullet"/>
      <w:lvlText w:val=""/>
      <w:lvlJc w:val="start"/>
      <w:pPr>
        <w:tabs>
          <w:tab w:val="num" w:pos="360"/>
        </w:tabs>
        <w:ind w:start="340" w:hanging="340"/>
      </w:pPr>
      <w:rPr>
        <w:rFonts w:ascii="Symbol" w:hAnsi="Symbol" w:cs="Symbol" w:hint="default"/>
      </w:rPr>
    </w:lvl>
  </w:abstractNum>
  <w:abstractNum w:abstractNumId="22">
    <w:lvl w:ilvl="0">
      <w:start w:val="1"/>
      <w:numFmt w:val="bullet"/>
      <w:lvlText w:val=""/>
      <w:lvlJc w:val="start"/>
      <w:pPr>
        <w:tabs>
          <w:tab w:val="num" w:pos="360"/>
        </w:tabs>
        <w:ind w:start="360" w:hanging="360"/>
      </w:pPr>
      <w:rPr>
        <w:rFonts w:ascii="Symbol" w:hAnsi="Symbol" w:cs="Symbol" w:hint="default"/>
      </w:rPr>
    </w:lvl>
  </w:abstractNum>
  <w:abstractNum w:abstractNumId="23">
    <w:lvl w:ilvl="0">
      <w:start w:val="1"/>
      <w:numFmt w:val="bullet"/>
      <w:lvlText w:val=""/>
      <w:lvlJc w:val="start"/>
      <w:pPr>
        <w:tabs>
          <w:tab w:val="num" w:pos="360"/>
        </w:tabs>
        <w:ind w:start="340" w:hanging="34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360"/>
        </w:tabs>
        <w:ind w:start="340" w:hanging="34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360"/>
        </w:tabs>
        <w:ind w:start="360" w:hanging="360"/>
      </w:pPr>
      <w:rPr>
        <w:rFonts w:ascii="Symbol" w:hAnsi="Symbol" w:cs="Symbol" w:hint="default"/>
      </w:rPr>
    </w:lvl>
  </w:abstractNum>
  <w:abstractNum w:abstractNumId="28">
    <w:lvl w:ilvl="0">
      <w:start w:val="1"/>
      <w:numFmt w:val="bullet"/>
      <w:lvlText w:val=""/>
      <w:lvlJc w:val="start"/>
      <w:pPr>
        <w:tabs>
          <w:tab w:val="num" w:pos="360"/>
        </w:tabs>
        <w:ind w:start="360" w:hanging="360"/>
      </w:pPr>
      <w:rPr>
        <w:rFonts w:ascii="Symbol" w:hAnsi="Symbol" w:cs="Symbol" w:hint="default"/>
      </w:rPr>
    </w:lvl>
  </w:abstractNum>
  <w:abstractNum w:abstractNumId="29">
    <w:lvl w:ilvl="0">
      <w:start w:val="1"/>
      <w:numFmt w:val="bullet"/>
      <w:lvlText w:val=""/>
      <w:lvlJc w:val="start"/>
      <w:pPr>
        <w:tabs>
          <w:tab w:val="num" w:pos="360"/>
        </w:tabs>
        <w:ind w:start="0" w:hanging="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numPr>
        <w:ilvl w:val="1"/>
        <w:numId w:val="1"/>
      </w:numPr>
      <w:tabs>
        <w:tab w:val="clear" w:pos="720"/>
        <w:tab w:val="left" w:pos="2802" w:leader="none"/>
        <w:tab w:val="left" w:pos="8330" w:leader="none"/>
      </w:tabs>
      <w:outlineLvl w:val="1"/>
    </w:pPr>
    <w:rPr>
      <w:color w:val="3366FF"/>
      <w:sz w:val="24"/>
      <w:lang w:val="bg-BG"/>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rPr>
  </w:style>
  <w:style w:type="paragraph" w:styleId="Heading4">
    <w:name w:val="heading 4"/>
    <w:basedOn w:val="Normal"/>
    <w:next w:val="Normal"/>
    <w:qFormat/>
    <w:pPr>
      <w:keepNext w:val="true"/>
      <w:widowControl/>
      <w:numPr>
        <w:ilvl w:val="3"/>
        <w:numId w:val="1"/>
      </w:numPr>
      <w:jc w:val="both"/>
      <w:outlineLvl w:val="3"/>
    </w:pPr>
    <w:rPr>
      <w:bCs/>
      <w:sz w:val="24"/>
      <w:lang w:val="bg-BG"/>
    </w:rPr>
  </w:style>
  <w:style w:type="paragraph" w:styleId="Heading5">
    <w:name w:val="heading 5"/>
    <w:basedOn w:val="Normal"/>
    <w:next w:val="Normal"/>
    <w:qFormat/>
    <w:pPr>
      <w:keepNext w:val="true"/>
      <w:numPr>
        <w:ilvl w:val="4"/>
        <w:numId w:val="1"/>
      </w:numPr>
      <w:tabs>
        <w:tab w:val="clear" w:pos="720"/>
        <w:tab w:val="left" w:pos="1701" w:leader="none"/>
      </w:tabs>
      <w:outlineLvl w:val="4"/>
    </w:pPr>
    <w:rPr>
      <w:sz w:val="24"/>
      <w:lang w:val="bg-BG"/>
    </w:rPr>
  </w:style>
  <w:style w:type="paragraph" w:styleId="Heading6">
    <w:name w:val="heading 6"/>
    <w:basedOn w:val="Normal"/>
    <w:next w:val="Normal"/>
    <w:qFormat/>
    <w:pPr>
      <w:keepNext w:val="true"/>
      <w:widowControl/>
      <w:numPr>
        <w:ilvl w:val="5"/>
        <w:numId w:val="1"/>
      </w:numPr>
      <w:jc w:val="both"/>
      <w:outlineLvl w:val="5"/>
    </w:pPr>
    <w:rPr>
      <w:color w:val="FF6600"/>
      <w:sz w:val="24"/>
      <w:lang w:val="bg-BG"/>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Times New Roman" w:hAnsi="Times New Roman" w:eastAsia="Times New Roman" w:cs="Times New Roman"/>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Style8">
    <w:name w:val="Шрифт на абзаца по подразбиране"/>
    <w:qFormat/>
    <w:rPr/>
  </w:style>
  <w:style w:type="character" w:styleId="PageNumber">
    <w:name w:val="page number"/>
    <w:rPr>
      <w:sz w:val="20"/>
    </w:rPr>
  </w:style>
  <w:style w:type="character" w:styleId="Style9">
    <w:name w:val="Препратка към коментар"/>
    <w:qFormat/>
    <w:rPr>
      <w:sz w:val="16"/>
    </w:rPr>
  </w:style>
  <w:style w:type="character" w:styleId="Style10">
    <w:name w:val="Горен колонтитул Знак"/>
    <w:qFormat/>
    <w:rPr>
      <w:lang w:val="en-GB"/>
    </w:rPr>
  </w:style>
  <w:style w:type="character" w:styleId="3">
    <w:name w:val="Заглавие 3 Знак"/>
    <w:qFormat/>
    <w:rPr>
      <w:rFonts w:ascii="Cambria" w:hAnsi="Cambria" w:eastAsia="Times New Roman" w:cs="Times New Roman"/>
      <w:b/>
      <w:bCs/>
      <w:sz w:val="26"/>
      <w:szCs w:val="26"/>
      <w:lang w:val="en-GB"/>
    </w:rPr>
  </w:style>
  <w:style w:type="character" w:styleId="Style11">
    <w:name w:val="Основен текст Знак"/>
    <w:qFormat/>
    <w:rPr>
      <w:szCs w:val="24"/>
    </w:rPr>
  </w:style>
  <w:style w:type="character" w:styleId="Style12">
    <w:name w:val="Основен текст с отстъп Знак"/>
    <w:qFormat/>
    <w:rPr>
      <w:lang w:val="en-GB"/>
    </w:rPr>
  </w:style>
  <w:style w:type="paragraph" w:styleId="Style13">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pPr>
    <w:rPr>
      <w:szCs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
    <w:basedOn w:val="Normal"/>
    <w:qFormat/>
    <w:pPr>
      <w:suppressLineNumbers/>
    </w:pPr>
    <w:rPr>
      <w:rFonts w:cs="Arial"/>
    </w:rPr>
  </w:style>
  <w:style w:type="paragraph" w:styleId="Style15">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6">
    <w:name w:val="Текст на коментар"/>
    <w:basedOn w:val="Normal"/>
    <w:qFormat/>
    <w:pPr/>
    <w:rPr/>
  </w:style>
  <w:style w:type="paragraph" w:styleId="2">
    <w:name w:val="Основен текст 2"/>
    <w:basedOn w:val="Normal"/>
    <w:qFormat/>
    <w:pPr>
      <w:widowControl/>
    </w:pPr>
    <w:rPr>
      <w:sz w:val="28"/>
      <w:lang w:val="bg-BG"/>
    </w:rPr>
  </w:style>
  <w:style w:type="paragraph" w:styleId="31">
    <w:name w:val="Основен текст 3"/>
    <w:basedOn w:val="Normal"/>
    <w:qFormat/>
    <w:pPr>
      <w:jc w:val="both"/>
    </w:pPr>
    <w:rPr>
      <w:rFonts w:ascii="Arial" w:hAnsi="Arial" w:cs="Arial"/>
      <w:color w:val="FF0000"/>
      <w:sz w:val="24"/>
      <w:lang w:val="bg-BG"/>
    </w:rPr>
  </w:style>
  <w:style w:type="paragraph" w:styleId="BodyTextIndent">
    <w:name w:val="Body Text Indent"/>
    <w:basedOn w:val="Normal"/>
    <w:pPr>
      <w:spacing w:before="0" w:after="120"/>
      <w:ind w:hanging="0" w:start="283" w:end="0"/>
    </w:pPr>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2015-10-28T14:20:00Z</dcterms:created>
  <dc:creator>MT</dc:creator>
  <dc:description/>
  <cp:keywords/>
  <dc:language>bg-BG</dc:language>
  <cp:lastModifiedBy>user</cp:lastModifiedBy>
  <cp:lastPrinted>2009-11-10T14:32:00Z</cp:lastPrinted>
  <dcterms:modified xsi:type="dcterms:W3CDTF">2019-11-12T09:58:00Z</dcterms:modified>
  <cp:revision>128</cp:revision>
  <dc:subject>Наръчник по качеството</dc:subject>
  <dc:title>Раздел 7 "Създаване на продукта"</dc:title>
</cp:coreProperties>
</file>