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ind w:end="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both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>IP 06.01.02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jc w:val="center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jc w:val="center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359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caps w:val="false"/>
                <w:smallCaps w:val="false"/>
                <w:sz w:val="40"/>
                <w:szCs w:val="40"/>
              </w:rPr>
            </w:pPr>
            <w:r>
              <w:rPr>
                <w:b/>
                <w:lang w:val="bg-BG"/>
              </w:rPr>
              <w:t>АСПЕКТИ НА ОКОЛНАТА СРЕДА</w:t>
            </w:r>
          </w:p>
        </w:tc>
      </w:tr>
    </w:tbl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>IP 06.01.03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  <w:lang w:val="bg-BG"/>
              </w:rPr>
            </w:pPr>
            <w:r>
              <w:rPr>
                <w:rFonts w:cs="Arial" w:ascii="Arial" w:hAnsi="Arial"/>
                <w:b/>
                <w:sz w:val="16"/>
                <w:lang w:val="bg-BG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</w:rPr>
            </w:pPr>
            <w:r>
              <w:rPr>
                <w:b/>
                <w:lang w:val="bg-BG"/>
              </w:rPr>
              <w:t>УПРАВЛЕНИЕ НА РАБОТНАТА СРЕДА И ОЦЕНКА НА РИСКА ПРИ РАБОТА</w:t>
            </w:r>
          </w:p>
        </w:tc>
      </w:tr>
    </w:tbl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07.01.02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  <w:lang w:val="bg-BG"/>
              </w:rPr>
            </w:pPr>
            <w:r>
              <w:rPr>
                <w:b/>
                <w:lang w:val="bg-BG"/>
              </w:rPr>
              <w:t>УПРАВЛЕНИЕ НА ПЕРСОНАЛА</w:t>
            </w:r>
          </w:p>
        </w:tc>
      </w:tr>
    </w:tbl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07.01.03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</w:rPr>
            </w:pPr>
            <w:r>
              <w:rPr>
                <w:b/>
                <w:lang w:val="bg-BG"/>
              </w:rPr>
              <w:t>УПРАВЛЕНИЕ НА ИНФРАСТРУКТУРАТА</w:t>
            </w:r>
          </w:p>
        </w:tc>
      </w:tr>
    </w:tbl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07.01.05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</w:rPr>
            </w:pPr>
            <w:r>
              <w:rPr>
                <w:b/>
                <w:lang w:val="bg-BG"/>
              </w:rPr>
              <w:t>УПРАВЛЕНИЕ НА СРЕДСТВАТА ЗА  ИЗМЕРВАНЕ</w:t>
            </w:r>
          </w:p>
        </w:tc>
      </w:tr>
    </w:tbl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07.04.00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  <w:lang w:val="bg-BG"/>
              </w:rPr>
            </w:pPr>
            <w:r>
              <w:rPr>
                <w:b/>
                <w:lang w:val="bg-BG"/>
              </w:rPr>
              <w:t>ОБМЕН НА ИНФОРМАЦИЯ ПО ЗБУТ, УК, УОС, УЧАСТИЕ И КОНСУЛТИРАНЕ</w:t>
            </w:r>
          </w:p>
        </w:tc>
      </w:tr>
    </w:tbl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07.05.00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b/>
                <w:sz w:val="56"/>
              </w:rPr>
            </w:pPr>
            <w:r>
              <w:rPr>
                <w:rFonts w:cs="Arial" w:ascii="Arial" w:hAnsi="Arial"/>
                <w:b/>
                <w:sz w:val="56"/>
              </w:rPr>
              <w:t>УПРАВЛЕНИЕ НА ДОКУМЕНТИРАНА ИНФОРМАЦИЯ</w:t>
            </w:r>
          </w:p>
        </w:tc>
      </w:tr>
    </w:tbl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08.01.00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</w:rPr>
            </w:pPr>
            <w:r>
              <w:rPr>
                <w:b/>
                <w:lang w:val="bg-BG"/>
              </w:rPr>
              <w:t>ОПЕРАТИВНО УПРАВЛЕНИЕ</w:t>
            </w:r>
          </w:p>
        </w:tc>
      </w:tr>
    </w:tbl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08.02.00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</w:rPr>
            </w:pPr>
            <w:r>
              <w:rPr>
                <w:b/>
                <w:lang w:val="bg-BG"/>
              </w:rPr>
              <w:t>УПРАВЛЕНИЕ НА ИЗВЪНРЕДНИТЕ СИТУАЦИИ</w:t>
            </w:r>
          </w:p>
        </w:tc>
      </w:tr>
    </w:tbl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>IP 08.03.00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caps w:val="false"/>
                <w:smallCaps w:val="false"/>
                <w:sz w:val="56"/>
                <w:lang w:val="bg-BG"/>
              </w:rPr>
            </w:pPr>
            <w:r>
              <w:rPr>
                <w:b/>
                <w:lang w:val="bg-BG"/>
              </w:rPr>
              <w:t>ПРОЦЕДУРА ПО ПРОЕКТИРАНЕ  И РАЗРАБОТКА</w:t>
            </w:r>
          </w:p>
        </w:tc>
      </w:tr>
    </w:tbl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08.04.00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Style9"/>
              <w:tabs>
                <w:tab w:val="clear" w:pos="900"/>
                <w:tab w:val="clear" w:pos="1008"/>
                <w:tab w:val="clear" w:pos="1584"/>
              </w:tabs>
              <w:spacing w:lineRule="auto" w:line="240" w:before="120" w:after="0"/>
              <w:ind w:hanging="0" w:start="0" w:end="0"/>
              <w:rPr>
                <w:b w:val="false"/>
                <w:sz w:val="44"/>
                <w:lang w:val="bg-BG"/>
              </w:rPr>
            </w:pPr>
            <w:r>
              <w:rPr>
                <w:sz w:val="56"/>
                <w:lang w:val="bg-BG"/>
              </w:rPr>
              <w:t>УПРАВЛЕНИЕ НА ДОСТАВКИТЕ</w:t>
            </w:r>
          </w:p>
        </w:tc>
      </w:tr>
    </w:tbl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08.04.00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Style9"/>
              <w:tabs>
                <w:tab w:val="clear" w:pos="900"/>
                <w:tab w:val="clear" w:pos="1008"/>
                <w:tab w:val="clear" w:pos="1584"/>
              </w:tabs>
              <w:spacing w:lineRule="auto" w:line="240" w:before="120" w:after="0"/>
              <w:ind w:hanging="0" w:start="0" w:end="0"/>
              <w:rPr>
                <w:b w:val="false"/>
                <w:sz w:val="44"/>
                <w:lang w:val="bg-BG"/>
              </w:rPr>
            </w:pPr>
            <w:r>
              <w:rPr>
                <w:sz w:val="56"/>
                <w:lang w:val="bg-BG"/>
              </w:rPr>
              <w:t>УПРАВЛЕНИЕ НА ДОСТАВКИТЕ</w:t>
            </w:r>
          </w:p>
        </w:tc>
      </w:tr>
    </w:tbl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09.01.00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Style9"/>
              <w:tabs>
                <w:tab w:val="clear" w:pos="900"/>
                <w:tab w:val="clear" w:pos="1008"/>
                <w:tab w:val="clear" w:pos="1584"/>
              </w:tabs>
              <w:spacing w:lineRule="auto" w:line="240" w:before="120" w:after="0"/>
              <w:ind w:hanging="0" w:start="0" w:end="0"/>
              <w:rPr>
                <w:b w:val="false"/>
                <w:sz w:val="44"/>
                <w:lang w:val="bg-BG"/>
              </w:rPr>
            </w:pPr>
            <w:r>
              <w:rPr>
                <w:sz w:val="56"/>
                <w:lang w:val="bg-BG"/>
              </w:rPr>
              <w:t>МОНИТОРИНГ</w:t>
            </w:r>
          </w:p>
        </w:tc>
      </w:tr>
    </w:tbl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09.02.00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Style9"/>
              <w:tabs>
                <w:tab w:val="clear" w:pos="900"/>
                <w:tab w:val="clear" w:pos="1008"/>
                <w:tab w:val="clear" w:pos="1584"/>
              </w:tabs>
              <w:spacing w:lineRule="auto" w:line="240" w:before="120" w:after="0"/>
              <w:ind w:hanging="0" w:start="0" w:end="0"/>
              <w:rPr>
                <w:b w:val="false"/>
                <w:sz w:val="44"/>
                <w:lang w:val="bg-BG"/>
              </w:rPr>
            </w:pPr>
            <w:r>
              <w:rPr>
                <w:sz w:val="56"/>
                <w:lang w:val="bg-BG"/>
              </w:rPr>
              <w:t>ВЪТРЕШНИ ОДИТИ</w:t>
            </w:r>
          </w:p>
        </w:tc>
      </w:tr>
    </w:tbl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09.03.00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Style9"/>
              <w:tabs>
                <w:tab w:val="clear" w:pos="900"/>
                <w:tab w:val="clear" w:pos="1008"/>
                <w:tab w:val="clear" w:pos="1584"/>
              </w:tabs>
              <w:spacing w:lineRule="auto" w:line="240" w:before="120" w:after="0"/>
              <w:ind w:hanging="0" w:start="0" w:end="0"/>
              <w:rPr>
                <w:b w:val="false"/>
                <w:sz w:val="44"/>
                <w:lang w:val="bg-BG"/>
              </w:rPr>
            </w:pPr>
            <w:r>
              <w:rPr>
                <w:sz w:val="56"/>
                <w:lang w:val="bg-BG"/>
              </w:rPr>
              <w:t>Преглед от ръководството</w:t>
            </w:r>
          </w:p>
        </w:tc>
      </w:tr>
    </w:tbl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>IP 10.02.00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Style9"/>
              <w:tabs>
                <w:tab w:val="clear" w:pos="900"/>
                <w:tab w:val="clear" w:pos="1008"/>
                <w:tab w:val="clear" w:pos="1584"/>
              </w:tabs>
              <w:spacing w:lineRule="auto" w:line="240" w:before="120" w:after="0"/>
              <w:ind w:hanging="0" w:start="0" w:end="0"/>
              <w:rPr>
                <w:b w:val="false"/>
                <w:sz w:val="44"/>
                <w:lang w:val="bg-BG"/>
              </w:rPr>
            </w:pPr>
            <w:r>
              <w:rPr>
                <w:sz w:val="56"/>
                <w:lang w:val="bg-BG"/>
              </w:rPr>
              <w:t>НЕСЪОТВЕТСТВИЯ И КОРИГИРАЩИ ДЕЙСТВИЯ</w:t>
            </w:r>
          </w:p>
        </w:tc>
      </w:tr>
    </w:tbl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40" w:right="950" w:gutter="0" w:header="1008" w:top="1064" w:footer="1008" w:bottom="10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 Narrow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Monotype Sorts">
    <w:altName w:val="Symbol"/>
    <w:charset w:val="02"/>
    <w:family w:val="auto"/>
    <w:pitch w:val="variable"/>
  </w:font>
  <w:font w:name="Segoe UI">
    <w:charset w:val="cc" w:characterSet="windows-1251"/>
    <w:family w:val="swiss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4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960"/>
      <w:gridCol w:w="720"/>
      <w:gridCol w:w="4860"/>
    </w:tblGrid>
    <w:tr>
      <w:trPr>
        <w:cantSplit/>
      </w:trPr>
      <w:tc>
        <w:tcPr>
          <w:tcW w:w="3960" w:type="dxa"/>
          <w:tcBorders>
            <w:top w:val="single" w:sz="18" w:space="0" w:color="000000"/>
            <w:start w:val="single" w:sz="18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60" w:after="60"/>
            <w:rPr/>
          </w:pPr>
          <w:r>
            <w:rPr>
              <w:rFonts w:cs="Arial" w:ascii="Arial" w:hAnsi="Arial"/>
              <w:b/>
              <w:sz w:val="28"/>
              <w:lang w:val="bg-BG"/>
            </w:rPr>
            <w:t>Копие</w:t>
          </w:r>
          <w:r>
            <w:rPr>
              <w:rFonts w:cs="Arial" w:ascii="Arial" w:hAnsi="Arial"/>
              <w:b/>
              <w:sz w:val="28"/>
            </w:rPr>
            <w:t xml:space="preserve"> No. </w:t>
          </w:r>
        </w:p>
      </w:tc>
      <w:tc>
        <w:tcPr>
          <w:tcW w:w="720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360" w:leader="none"/>
              <w:tab w:val="left" w:pos="936" w:leader="none"/>
            </w:tabs>
            <w:spacing w:before="60" w:after="60"/>
            <w:ind w:hanging="360" w:start="360" w:end="0"/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eastAsia="Wingdings" w:cs="Wingdings" w:ascii="Wingdings" w:hAnsi="Wingdings"/>
              <w:b/>
              <w:sz w:val="28"/>
              <w:lang w:val="bg-BG" w:eastAsia="bg-BG"/>
            </w:rPr>
            <w:sym w:font="Wingdings" w:char="f0e0"/>
          </w:r>
        </w:p>
      </w:tc>
      <w:tc>
        <w:tcPr>
          <w:tcW w:w="4860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18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60" w:after="60"/>
            <w:rPr>
              <w:rFonts w:ascii="Arial" w:hAnsi="Arial" w:cs="Arial"/>
              <w:b/>
              <w:sz w:val="28"/>
              <w:lang w:val="bg-BG"/>
            </w:rPr>
          </w:pPr>
          <w:r>
            <w:rPr>
              <w:rFonts w:cs="Arial" w:ascii="Arial" w:hAnsi="Arial"/>
              <w:b/>
              <w:sz w:val="28"/>
              <w:lang w:val="bg-BG"/>
            </w:rPr>
            <w:t>1</w:t>
          </w:r>
        </w:p>
      </w:tc>
    </w:tr>
    <w:tr>
      <w:trPr>
        <w:cantSplit/>
      </w:trPr>
      <w:tc>
        <w:tcPr>
          <w:tcW w:w="3960" w:type="dxa"/>
          <w:tcBorders>
            <w:top w:val="single" w:sz="6" w:space="0" w:color="000000"/>
            <w:start w:val="single" w:sz="18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60" w:after="60"/>
            <w:rPr>
              <w:rFonts w:ascii="Arial" w:hAnsi="Arial" w:cs="Arial"/>
              <w:b/>
              <w:sz w:val="28"/>
              <w:lang w:val="bg-BG"/>
            </w:rPr>
          </w:pPr>
          <w:r>
            <w:rPr>
              <w:rFonts w:cs="Arial" w:ascii="Arial" w:hAnsi="Arial"/>
              <w:b/>
              <w:sz w:val="28"/>
              <w:lang w:val="bg-BG"/>
            </w:rPr>
            <w:t>Използва се за</w:t>
          </w:r>
        </w:p>
      </w:tc>
      <w:tc>
        <w:tcPr>
          <w:tcW w:w="72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360" w:leader="none"/>
              <w:tab w:val="left" w:pos="936" w:leader="none"/>
            </w:tabs>
            <w:spacing w:before="60" w:after="60"/>
            <w:ind w:hanging="360" w:start="360" w:end="0"/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eastAsia="Wingdings" w:cs="Wingdings" w:ascii="Wingdings" w:hAnsi="Wingdings"/>
              <w:b/>
              <w:sz w:val="28"/>
              <w:lang w:val="bg-BG" w:eastAsia="bg-BG"/>
            </w:rPr>
            <w:sym w:font="Wingdings" w:char="f0e0"/>
          </w:r>
        </w:p>
      </w:tc>
      <w:tc>
        <w:tcPr>
          <w:tcW w:w="486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18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60" w:after="60"/>
            <w:rPr>
              <w:rFonts w:ascii="Arial" w:hAnsi="Arial" w:cs="Arial"/>
              <w:b/>
              <w:sz w:val="28"/>
            </w:rPr>
          </w:pPr>
          <w:r>
            <w:rPr>
              <w:rFonts w:cs="Arial" w:ascii="Arial" w:hAnsi="Arial"/>
              <w:b/>
              <w:sz w:val="28"/>
            </w:rPr>
            <w:t>„</w:t>
          </w:r>
          <w:r>
            <w:rPr>
              <w:rFonts w:cs="Arial" w:ascii="Arial" w:hAnsi="Arial"/>
              <w:b/>
              <w:sz w:val="28"/>
            </w:rPr>
            <w:t>ВИТОША ГАЗ“  ЕООД</w:t>
          </w:r>
        </w:p>
      </w:tc>
    </w:tr>
    <w:tr>
      <w:trPr>
        <w:cantSplit/>
      </w:trPr>
      <w:tc>
        <w:tcPr>
          <w:tcW w:w="3960" w:type="dxa"/>
          <w:tcBorders>
            <w:top w:val="single" w:sz="6" w:space="0" w:color="000000"/>
            <w:start w:val="single" w:sz="18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60" w:after="60"/>
            <w:rPr>
              <w:rFonts w:ascii="Arial" w:hAnsi="Arial" w:cs="Arial"/>
              <w:b/>
              <w:sz w:val="28"/>
              <w:lang w:val="bg-BG"/>
            </w:rPr>
          </w:pPr>
          <w:r>
            <w:rPr>
              <w:rFonts w:cs="Arial" w:ascii="Arial" w:hAnsi="Arial"/>
              <w:b/>
              <w:sz w:val="28"/>
              <w:lang w:val="bg-BG"/>
            </w:rPr>
            <w:t>Издадено с разрешение от</w:t>
          </w:r>
        </w:p>
      </w:tc>
      <w:tc>
        <w:tcPr>
          <w:tcW w:w="720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360" w:leader="none"/>
              <w:tab w:val="left" w:pos="936" w:leader="none"/>
            </w:tabs>
            <w:spacing w:before="60" w:after="60"/>
            <w:ind w:hanging="360" w:start="360" w:end="0"/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eastAsia="Wingdings" w:cs="Wingdings" w:ascii="Wingdings" w:hAnsi="Wingdings"/>
              <w:b/>
              <w:sz w:val="28"/>
              <w:lang w:val="bg-BG" w:eastAsia="bg-BG"/>
            </w:rPr>
            <w:sym w:font="Wingdings" w:char="f0e0"/>
          </w:r>
        </w:p>
      </w:tc>
      <w:tc>
        <w:tcPr>
          <w:tcW w:w="4860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18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napToGrid w:val="false"/>
            <w:spacing w:before="60" w:after="60"/>
            <w:rPr>
              <w:rFonts w:ascii="Arial" w:hAnsi="Arial" w:cs="Arial"/>
              <w:b/>
              <w:sz w:val="28"/>
              <w:lang w:val="bg-BG"/>
            </w:rPr>
          </w:pPr>
          <w:r>
            <w:rPr>
              <w:rFonts w:cs="Arial" w:ascii="Arial" w:hAnsi="Arial"/>
              <w:b/>
              <w:sz w:val="28"/>
              <w:lang w:val="bg-BG"/>
            </w:rPr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4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540"/>
    </w:tblGrid>
    <w:tr>
      <w:trPr>
        <w:cantSplit/>
      </w:trPr>
      <w:tc>
        <w:tcPr>
          <w:tcW w:w="9540" w:type="dxa"/>
          <w:tcBorders>
            <w:top w:val="single" w:sz="18" w:space="0" w:color="000000"/>
            <w:start w:val="single" w:sz="18" w:space="0" w:color="000000"/>
            <w:bottom w:val="single" w:sz="18" w:space="0" w:color="000000"/>
            <w:end w:val="single" w:sz="18" w:space="0" w:color="000000"/>
          </w:tcBorders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napToGrid w:val="false"/>
            <w:spacing w:before="120" w:after="0"/>
            <w:jc w:val="center"/>
            <w:rPr>
              <w:rFonts w:ascii="Arial" w:hAnsi="Arial" w:cs="Arial"/>
              <w:b/>
              <w:sz w:val="18"/>
            </w:rPr>
          </w:pPr>
          <w:r>
            <w:rPr>
              <w:rFonts w:cs="Arial" w:ascii="Arial" w:hAnsi="Arial"/>
              <w:b/>
              <w:sz w:val="18"/>
            </w:rPr>
          </w:r>
        </w:p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120" w:after="0"/>
            <w:jc w:val="center"/>
            <w:rPr>
              <w:rFonts w:ascii="Arial" w:hAnsi="Arial" w:cs="Arial"/>
              <w:b/>
              <w:sz w:val="24"/>
            </w:rPr>
          </w:pPr>
          <w:r>
            <w:rPr>
              <w:rFonts w:cs="Arial" w:ascii="Arial" w:hAnsi="Arial"/>
              <w:b/>
              <w:sz w:val="56"/>
              <w:lang w:val="bg-BG"/>
            </w:rPr>
            <w:t>„</w:t>
          </w:r>
          <w:r>
            <w:rPr>
              <w:rFonts w:cs="Arial" w:ascii="Arial" w:hAnsi="Arial"/>
              <w:b/>
              <w:sz w:val="56"/>
              <w:lang w:val="bg-BG"/>
            </w:rPr>
            <w:t>ВИТОША ГАЗ“  ЕООД</w:t>
          </w:r>
        </w:p>
      </w:tc>
    </w:tr>
  </w:tbl>
  <w:p>
    <w:pPr>
      <w:pStyle w:val="Header"/>
      <w:rPr>
        <w:rFonts w:ascii="Arial" w:hAnsi="Arial" w:cs="Arial"/>
        <w:sz w:val="2"/>
      </w:rPr>
    </w:pPr>
    <w:r>
      <w:rPr>
        <w:rFonts w:cs="Arial" w:ascii="Arial" w:hAnsi="Arial"/>
        <w:sz w:val="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936" w:leader="none"/>
      </w:tabs>
      <w:spacing w:before="120" w:after="0"/>
      <w:jc w:val="center"/>
      <w:outlineLvl w:val="0"/>
    </w:pPr>
    <w:rPr>
      <w:rFonts w:ascii="Arial Narrow" w:hAnsi="Arial Narrow" w:cs="Arial Narrow"/>
      <w:sz w:val="5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20"/>
        <w:tab w:val="left" w:pos="936" w:leader="none"/>
      </w:tabs>
      <w:spacing w:before="80" w:after="80"/>
      <w:ind w:hanging="0" w:start="0" w:end="330"/>
      <w:jc w:val="end"/>
      <w:outlineLvl w:val="1"/>
    </w:pPr>
    <w:rPr>
      <w:rFonts w:ascii="Arial Narrow" w:hAnsi="Arial Narrow" w:cs="Arial Narrow"/>
      <w:b/>
      <w:smallCaps/>
      <w:sz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20"/>
        <w:tab w:val="left" w:pos="936" w:leader="none"/>
      </w:tabs>
      <w:spacing w:before="120" w:after="120"/>
      <w:jc w:val="center"/>
      <w:outlineLvl w:val="2"/>
    </w:pPr>
    <w:rPr>
      <w:rFonts w:ascii="Arial Narrow" w:hAnsi="Arial Narrow" w:cs="Arial Narrow"/>
      <w:b/>
      <w:smallCaps/>
      <w:spacing w:val="20"/>
      <w:sz w:val="28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jc w:val="center"/>
      <w:outlineLvl w:val="3"/>
    </w:pPr>
    <w:rPr>
      <w:rFonts w:ascii="Arial Narrow" w:hAnsi="Arial Narrow" w:cs="Arial Narrow"/>
      <w:smallCaps/>
      <w:sz w:val="60"/>
    </w:rPr>
  </w:style>
  <w:style w:type="paragraph" w:styleId="Heading5">
    <w:name w:val="heading 5"/>
    <w:basedOn w:val="Normal"/>
    <w:next w:val="Normal"/>
    <w:qFormat/>
    <w:pPr>
      <w:keepNext w:val="true"/>
      <w:widowControl/>
      <w:numPr>
        <w:ilvl w:val="4"/>
        <w:numId w:val="1"/>
      </w:numPr>
      <w:tabs>
        <w:tab w:val="clear" w:pos="720"/>
        <w:tab w:val="left" w:pos="936" w:leader="none"/>
      </w:tabs>
      <w:spacing w:before="120" w:after="0"/>
      <w:jc w:val="center"/>
      <w:outlineLvl w:val="4"/>
    </w:pPr>
    <w:rPr>
      <w:rFonts w:ascii="Arial" w:hAnsi="Arial" w:cs="Arial"/>
      <w:b/>
      <w:i/>
      <w:smallCaps/>
      <w:sz w:val="44"/>
    </w:rPr>
  </w:style>
  <w:style w:type="paragraph" w:styleId="Heading6">
    <w:name w:val="heading 6"/>
    <w:basedOn w:val="Normal"/>
    <w:next w:val="Normal"/>
    <w:qFormat/>
    <w:pPr>
      <w:keepNext w:val="true"/>
      <w:widowControl/>
      <w:numPr>
        <w:ilvl w:val="5"/>
        <w:numId w:val="1"/>
      </w:numPr>
      <w:tabs>
        <w:tab w:val="clear" w:pos="720"/>
        <w:tab w:val="left" w:pos="936" w:leader="none"/>
      </w:tabs>
      <w:jc w:val="center"/>
      <w:outlineLvl w:val="5"/>
    </w:pPr>
    <w:rPr>
      <w:rFonts w:ascii="Arial Narrow" w:hAnsi="Arial Narrow" w:cs="Arial Narrow"/>
      <w:smallCaps/>
      <w:sz w:val="5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rFonts w:ascii="Arial" w:hAnsi="Arial" w:cs="Arial"/>
      <w:b/>
      <w:sz w:val="24"/>
      <w:u w:val="single"/>
    </w:rPr>
  </w:style>
  <w:style w:type="character" w:styleId="WW8Num2z0">
    <w:name w:val="WW8Num2z0"/>
    <w:qFormat/>
    <w:rPr>
      <w:sz w:val="24"/>
    </w:rPr>
  </w:style>
  <w:style w:type="character" w:styleId="WW8NumSt1z0">
    <w:name w:val="WW8NumSt1z0"/>
    <w:qFormat/>
    <w:rPr>
      <w:rFonts w:ascii="Monotype Sorts;Symbol" w:hAnsi="Monotype Sorts;Symbol" w:cs="Monotype Sorts;Symbol"/>
    </w:rPr>
  </w:style>
  <w:style w:type="character" w:styleId="Style7">
    <w:name w:val="Шрифт на абзаца по подразбиране"/>
    <w:qFormat/>
    <w:rPr/>
  </w:style>
  <w:style w:type="character" w:styleId="Style8">
    <w:name w:val="Изнесен текст Знак"/>
    <w:qFormat/>
    <w:rPr>
      <w:rFonts w:ascii="Segoe UI" w:hAnsi="Segoe UI" w:cs="Segoe UI"/>
      <w:sz w:val="18"/>
      <w:szCs w:val="18"/>
      <w:lang w:val="en-US"/>
    </w:rPr>
  </w:style>
  <w:style w:type="paragraph" w:styleId="Style9">
    <w:name w:val="Заглавие"/>
    <w:basedOn w:val="Normal"/>
    <w:next w:val="BodyText"/>
    <w:qFormat/>
    <w:pPr>
      <w:tabs>
        <w:tab w:val="clear" w:pos="720"/>
        <w:tab w:val="left" w:pos="900" w:leader="none"/>
        <w:tab w:val="left" w:pos="1008" w:leader="none"/>
        <w:tab w:val="left" w:pos="1584" w:leader="none"/>
      </w:tabs>
      <w:spacing w:lineRule="atLeast" w:line="240"/>
      <w:ind w:hanging="900" w:start="900" w:end="0"/>
      <w:jc w:val="center"/>
    </w:pPr>
    <w:rPr>
      <w:rFonts w:ascii="Arial" w:hAnsi="Arial" w:cs="Arial"/>
      <w:b/>
      <w:sz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"/>
    <w:basedOn w:val="Normal"/>
    <w:qFormat/>
    <w:pPr>
      <w:suppressLineNumbers/>
    </w:pPr>
    <w:rPr>
      <w:rFonts w:cs="Arial"/>
    </w:rPr>
  </w:style>
  <w:style w:type="paragraph" w:styleId="Style11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EnvelopeReturn">
    <w:name w:val="envelope return"/>
    <w:basedOn w:val="Normal"/>
    <w:pPr>
      <w:widowControl/>
    </w:pPr>
    <w:rPr>
      <w:lang w:val="en-GB"/>
    </w:rPr>
  </w:style>
  <w:style w:type="paragraph" w:styleId="3">
    <w:name w:val="Основен текст 3"/>
    <w:basedOn w:val="Normal"/>
    <w:qFormat/>
    <w:pPr>
      <w:jc w:val="both"/>
    </w:pPr>
    <w:rPr>
      <w:rFonts w:ascii="Arial" w:hAnsi="Arial" w:cs="Arial"/>
    </w:rPr>
  </w:style>
  <w:style w:type="paragraph" w:styleId="Style12">
    <w:name w:val="Изнесен текст"/>
    <w:basedOn w:val="Normal"/>
    <w:qFormat/>
    <w:pPr/>
    <w:rPr>
      <w:rFonts w:ascii="Segoe UI" w:hAnsi="Segoe UI" w:cs="Segoe UI"/>
      <w:sz w:val="18"/>
      <w:szCs w:val="18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2018-12-16T13:38:00Z</dcterms:created>
  <dc:creator>operator</dc:creator>
  <dc:description/>
  <cp:keywords/>
  <dc:language>bg-BG</dc:language>
  <cp:lastModifiedBy>user</cp:lastModifiedBy>
  <cp:lastPrinted>2019-11-12T08:10:00Z</cp:lastPrinted>
  <dcterms:modified xsi:type="dcterms:W3CDTF">2019-11-12T09:10:00Z</dcterms:modified>
  <cp:revision>21</cp:revision>
  <dc:subject/>
  <dc:title/>
</cp:coreProperties>
</file>