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36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348"/>
        <w:gridCol w:w="900"/>
        <w:gridCol w:w="900"/>
        <w:gridCol w:w="900"/>
        <w:gridCol w:w="900"/>
        <w:gridCol w:w="900"/>
        <w:gridCol w:w="900"/>
        <w:gridCol w:w="720"/>
        <w:gridCol w:w="943"/>
        <w:gridCol w:w="1037"/>
        <w:gridCol w:w="1080"/>
        <w:gridCol w:w="1080"/>
      </w:tblGrid>
      <w:tr>
        <w:trPr>
          <w:trHeight w:val="250" w:hRule="atLeast"/>
        </w:trPr>
        <w:tc>
          <w:tcPr>
            <w:tcW w:w="334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             </w:t>
            </w:r>
          </w:p>
          <w:p>
            <w:pPr>
              <w:pStyle w:val="Normal"/>
              <w:jc w:val="center"/>
              <w:rPr/>
            </w:pPr>
            <w:r>
              <w:rPr>
                <w:lang w:val="ru-RU"/>
              </w:rPr>
              <w:t xml:space="preserve">                </w:t>
            </w:r>
            <w:r>
              <w:rPr/>
              <w:t>Критерии</w:t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/>
            </w:pPr>
            <w:r>
              <w:rPr>
                <w:lang w:val="bg-BG"/>
              </w:rPr>
              <w:t>Дейности-</w:t>
            </w:r>
            <w:r>
              <w:rPr/>
              <w:t>Аспекти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Риск за здравето на населението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Сила на въздействието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Степен на риск за околната среда</w:t>
            </w:r>
          </w:p>
        </w:tc>
        <w:tc>
          <w:tcPr>
            <w:tcW w:w="166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Степен на разпространение на аспекта</w:t>
            </w:r>
          </w:p>
        </w:tc>
        <w:tc>
          <w:tcPr>
            <w:tcW w:w="211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 xml:space="preserve">Потенциална честота </w:t>
            </w:r>
          </w:p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 xml:space="preserve">на поява на въздействието 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Краен резултат</w:t>
            </w:r>
          </w:p>
        </w:tc>
      </w:tr>
      <w:tr>
        <w:trPr>
          <w:trHeight w:val="346" w:hRule="atLeast"/>
        </w:trPr>
        <w:tc>
          <w:tcPr>
            <w:tcW w:w="334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тегло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оценка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тегло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оценка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тегло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оценка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тегло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оценка</w:t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тегло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оценка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3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1.Отделяне на вредни емисии в атмосферата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</w:tr>
      <w:tr>
        <w:trPr/>
        <w:tc>
          <w:tcPr>
            <w:tcW w:w="3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2.Генериране на опасни отпадъци от отработени масла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</w:tr>
      <w:tr>
        <w:trPr/>
        <w:tc>
          <w:tcPr>
            <w:tcW w:w="3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3.Генериране на опасни отпадъци от батерии и акумулатори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</w:tr>
      <w:tr>
        <w:trPr/>
        <w:tc>
          <w:tcPr>
            <w:tcW w:w="3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 xml:space="preserve">4.Генериране на опасни отпадъци на излезли от употреба луминесцентни лампи 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</w:tr>
      <w:tr>
        <w:trPr/>
        <w:tc>
          <w:tcPr>
            <w:tcW w:w="3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 xml:space="preserve">5.Генериране на отпадъци от бракувани автомобилни гуми 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</w:tr>
      <w:tr>
        <w:trPr/>
        <w:tc>
          <w:tcPr>
            <w:tcW w:w="3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6.Генерирани отпадъци от бракувана електронна техника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</w:tr>
      <w:tr>
        <w:trPr/>
        <w:tc>
          <w:tcPr>
            <w:tcW w:w="3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7.Употреба на хартия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</w:tr>
      <w:tr>
        <w:trPr/>
        <w:tc>
          <w:tcPr>
            <w:tcW w:w="3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8.Емисия на прах в атмосферата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</w:tr>
      <w:tr>
        <w:trPr/>
        <w:tc>
          <w:tcPr>
            <w:tcW w:w="3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9.Шум и вибрации от автомобилите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</w:tr>
      <w:tr>
        <w:trPr/>
        <w:tc>
          <w:tcPr>
            <w:tcW w:w="3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10.Изхвърляне на битови и отпадъчни води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</w:tr>
      <w:tr>
        <w:trPr/>
        <w:tc>
          <w:tcPr>
            <w:tcW w:w="3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13.Генериране на битови отпадъци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</w:tr>
      <w:tr>
        <w:trPr/>
        <w:tc>
          <w:tcPr>
            <w:tcW w:w="3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14.Консумация на ел.енергия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</w:tr>
      <w:tr>
        <w:trPr/>
        <w:tc>
          <w:tcPr>
            <w:tcW w:w="3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15.Консумация на ГСМ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</w:tr>
      <w:tr>
        <w:trPr/>
        <w:tc>
          <w:tcPr>
            <w:tcW w:w="3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16.Консумация на вода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</w:tr>
      <w:tr>
        <w:trPr/>
        <w:tc>
          <w:tcPr>
            <w:tcW w:w="3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17.Генериране на отпадъци от основната дейност                                                                           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Cs/>
                <w:lang w:val="ru-RU"/>
              </w:rPr>
            </w:pPr>
            <w:r>
              <w:rPr>
                <w:bCs/>
                <w:lang w:val="ru-RU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</w:tbl>
    <w:p>
      <w:pPr>
        <w:pStyle w:val="Header"/>
        <w:tabs>
          <w:tab w:val="clear" w:pos="4320"/>
          <w:tab w:val="clear" w:pos="8640"/>
        </w:tabs>
        <w:rPr>
          <w:lang w:val="bg-BG"/>
        </w:rPr>
      </w:pPr>
      <w:r>
        <w:rPr>
          <w:lang w:val="bg-BG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orient="landscape" w:w="16838" w:h="11906"/>
      <w:pgMar w:left="567" w:right="851" w:gutter="0" w:header="624" w:top="851" w:footer="567" w:bottom="158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26"/>
      <w:gridCol w:w="4111"/>
      <w:gridCol w:w="2126"/>
      <w:gridCol w:w="1920"/>
    </w:tblGrid>
    <w:tr>
      <w:trPr/>
      <w:tc>
        <w:tcPr>
          <w:tcW w:w="152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411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управление</w:t>
          </w:r>
        </w:p>
      </w:tc>
      <w:tc>
        <w:tcPr>
          <w:tcW w:w="212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/>
          </w:pPr>
          <w:r>
            <w:rPr>
              <w:lang w:val="bg-BG"/>
            </w:rPr>
            <w:t>Дата:  07.11.2019</w:t>
          </w:r>
        </w:p>
      </w:tc>
    </w:tr>
    <w:tr>
      <w:trPr/>
      <w:tc>
        <w:tcPr>
          <w:tcW w:w="152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411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Упранител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/>
          </w:pPr>
          <w:r>
            <w:rPr>
              <w:lang w:val="bg-BG"/>
            </w:rPr>
            <w:t>Дата:  07.11.2019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4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085"/>
      <w:gridCol w:w="4394"/>
      <w:gridCol w:w="1134"/>
      <w:gridCol w:w="1071"/>
    </w:tblGrid>
    <w:tr>
      <w:trPr>
        <w:cantSplit/>
      </w:trPr>
      <w:tc>
        <w:tcPr>
          <w:tcW w:w="3085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lang w:val="bg-BG"/>
            </w:rPr>
          </w:pPr>
          <w:r>
            <w:rPr>
              <w:b/>
              <w:sz w:val="24"/>
              <w:szCs w:val="24"/>
            </w:rPr>
            <w:t>„</w:t>
          </w:r>
          <w:r>
            <w:rPr>
              <w:b/>
              <w:sz w:val="24"/>
              <w:szCs w:val="24"/>
              <w:lang w:val="bg-BG"/>
            </w:rPr>
            <w:t>Витоша газ</w:t>
          </w:r>
          <w:r>
            <w:rPr>
              <w:b/>
              <w:sz w:val="24"/>
              <w:szCs w:val="24"/>
            </w:rPr>
            <w:t xml:space="preserve">“  </w:t>
          </w:r>
          <w:r>
            <w:rPr>
              <w:b/>
              <w:sz w:val="24"/>
              <w:szCs w:val="24"/>
              <w:lang w:val="bg-BG"/>
            </w:rPr>
            <w:t>Е</w:t>
          </w:r>
          <w:r>
            <w:rPr>
              <w:b/>
              <w:sz w:val="24"/>
              <w:szCs w:val="24"/>
            </w:rPr>
            <w:t>ООД</w:t>
          </w:r>
        </w:p>
      </w:tc>
      <w:tc>
        <w:tcPr>
          <w:tcW w:w="4394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b/>
            </w:rPr>
            <w:t xml:space="preserve">OD </w:t>
          </w:r>
          <w:r>
            <w:rPr>
              <w:b/>
              <w:lang w:val="bg-BG"/>
            </w:rPr>
            <w:t>06.01.02-1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107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3085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394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/>
          </w:pPr>
          <w:r>
            <w:rPr/>
            <w:t>ISO</w:t>
          </w:r>
          <w:r>
            <w:rPr>
              <w:lang w:val="bg-BG"/>
            </w:rPr>
            <w:t xml:space="preserve"> 14001</w:t>
          </w:r>
          <w:r>
            <w:rPr/>
            <w:t>:2015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07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1/1</w:t>
          </w:r>
        </w:p>
      </w:tc>
    </w:tr>
    <w:tr>
      <w:trPr>
        <w:cantSplit/>
      </w:trPr>
      <w:tc>
        <w:tcPr>
          <w:tcW w:w="3085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599" w:type="dxa"/>
          <w:gridSpan w:val="3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  <w:p>
          <w:pPr>
            <w:pStyle w:val="Normal"/>
            <w:jc w:val="center"/>
            <w:rPr>
              <w:b/>
            </w:rPr>
          </w:pPr>
          <w:r>
            <w:rPr>
              <w:b/>
              <w:lang w:val="ru-RU"/>
            </w:rPr>
            <w:t>ОЦЕНКА И ОПРЕДЕЛЯНЕ ЗНАЧИМОСТТА НА АСПЕКТИТЕ</w:t>
          </w:r>
        </w:p>
        <w:p>
          <w:pPr>
            <w:pStyle w:val="Normal"/>
            <w:jc w:val="center"/>
            <w:rPr>
              <w:b/>
            </w:rPr>
          </w:pPr>
          <w:r>
            <w:rPr>
              <w:b/>
            </w:rPr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  <w:lang w:val="bg-BG"/>
    </w:rPr>
  </w:style>
  <w:style w:type="character" w:styleId="DefaultParagraphFont">
    <w:name w:val="Default Paragraph Font"/>
    <w:qFormat/>
    <w:rPr/>
  </w:style>
  <w:style w:type="paragraph" w:styleId="Style13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"/>
    <w:basedOn w:val="Normal"/>
    <w:qFormat/>
    <w:pPr>
      <w:suppressLineNumbers/>
    </w:pPr>
    <w:rPr>
      <w:rFonts w:cs="Arial"/>
    </w:rPr>
  </w:style>
  <w:style w:type="paragraph" w:styleId="Style15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Char">
    <w:name w:val=" Char"/>
    <w:basedOn w:val="Normal"/>
    <w:qFormat/>
    <w:pPr>
      <w:tabs>
        <w:tab w:val="clear" w:pos="720"/>
        <w:tab w:val="left" w:pos="709" w:leader="none"/>
      </w:tabs>
    </w:pPr>
    <w:rPr>
      <w:rFonts w:ascii="Tahoma" w:hAnsi="Tahoma" w:cs="Tahoma"/>
      <w:sz w:val="24"/>
      <w:szCs w:val="24"/>
      <w:lang w:val="pl-PL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2016-03-13T10:18:00Z</dcterms:created>
  <dc:creator>МТ</dc:creator>
  <dc:description/>
  <cp:keywords/>
  <dc:language>bg-BG</dc:language>
  <cp:lastModifiedBy>Julia</cp:lastModifiedBy>
  <cp:lastPrinted>2005-02-25T08:44:00Z</cp:lastPrinted>
  <dcterms:modified xsi:type="dcterms:W3CDTF">2019-11-06T19:28:00Z</dcterms:modified>
  <cp:revision>16</cp:revision>
  <dc:subject>към "Управление на документите"</dc:subject>
  <dc:title>Списък на документите на СУК</dc:title>
</cp:coreProperties>
</file>