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spacing w:lineRule="atLeast" w:line="24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3"/>
        <w:widowControl w:val="false"/>
        <w:spacing w:lineRule="atLeast" w:line="240"/>
        <w:rPr/>
      </w:pPr>
      <w:r>
        <w:rPr/>
        <w:t>Настоящата процедура определя дейностите за поддържане на добро работоспособно ниво на инфраструктурата, необходима за ефективното функциониране на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осигуряване на инфраструктура, е необходимо да бъдат извършени следните дейности.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438910"/>
                <wp:effectExtent l="9525" t="9525" r="88265" b="8636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43892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815760"/>
                            <a:gd name="textAreaBottom" fmla="*/ 816120 h 815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наличната инфраструктура;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предназначението на конкретен елемент от инфраструктурата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113.2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наличната инфраструктура;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предназначението на конкретен елемент от инфраструктурата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778510"/>
                <wp:effectExtent l="9525" t="9525" r="9144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77868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441360"/>
                            <a:gd name="textAreaBottom" fmla="*/ 441720 h 441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Подходяща и оптимална инфраструктура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61.2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Подходяща и оптимална инфраструктура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16586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24206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осигуряване на необходими</w:t>
                            </w:r>
                            <w:r>
                              <w:rPr>
                                <w:lang w:val="bg-BG"/>
                              </w:rPr>
                              <w:t>те помещения, машини, оборудване и транспортни средства;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инструкции за експлоатация;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на състоянието на инфраструктурата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ремонтна дейност.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97.8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en-US"/>
                        </w:rPr>
                        <w:t>осигуряване на необходими</w:t>
                      </w:r>
                      <w:r>
                        <w:rPr>
                          <w:lang w:val="bg-BG"/>
                        </w:rPr>
                        <w:t>те помещения, машини, оборудване и транспортни средства;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инструкции за експлоатация;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оценяване на състоянието на инфраструктурата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ремонтна дейност.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  <w:t>Отговорността на ръководството в лицето на Управителя се изразява в: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оптимален обем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проучване на потребностите от съответна инфраструктура, както и изискванията за нейното поддържане;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планиране на процеса на управление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закупуване на допълнителни сгради, машини, оборудване и траспортни средства;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на необходимите ресурси за закупуване и поддържане на инфраструктура;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контрол на експлоатацията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ефективността.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Отговорността по прилагането на дейностите, в тази процедура е на Отговорника по инфраструктурата.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Процесът „Управление на инфраструктурата” има за цел осигуряване на оптимална и адекватна инфраструктура необходима за всички процеси.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ефективната и ефикасна експлоатация на инфраструктурата свидетелства: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недопускане производството на некачествен продукт;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недопускане на аварийни ситуации по вина на някой от елементите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степента на експлоатация на инфраструктурата.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Инфраструктура</w:t>
      </w:r>
      <w:r>
        <w:rPr>
          <w:sz w:val="24"/>
          <w:lang w:val="bg-BG"/>
        </w:rPr>
        <w:t xml:space="preserve"> – съвкупност от машини, съоръжения, оборудване, транспортни средства, инструменти и екипировка, както и работно пространство, спомагателни дейности, информационни и комуникационни технологии и системи, необходими за функционирането на организацията;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Машина</w:t>
      </w:r>
      <w:r>
        <w:rPr>
          <w:sz w:val="24"/>
          <w:lang w:val="bg-BG"/>
        </w:rPr>
        <w:t xml:space="preserve"> – технически обект, изпълняващ самостоятелно определено действие;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Съоръжение</w:t>
      </w:r>
      <w:r>
        <w:rPr>
          <w:sz w:val="24"/>
          <w:lang w:val="bg-BG"/>
        </w:rPr>
        <w:t xml:space="preserve"> – съвкупност от машини, функционално свързани за извършване на определено действие;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Ремонт</w:t>
      </w:r>
      <w:r>
        <w:rPr>
          <w:sz w:val="24"/>
          <w:lang w:val="bg-BG"/>
        </w:rPr>
        <w:t xml:space="preserve"> – вид дейност, чрез която се възвръщат в максимална степен първоначалните технически характеристики на машината или съоръжението, в т.ч. да се направят приемливи за предполагаемата употреба;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Поддържане</w:t>
      </w:r>
      <w:r>
        <w:rPr>
          <w:sz w:val="24"/>
          <w:lang w:val="bg-BG"/>
        </w:rPr>
        <w:t xml:space="preserve"> – вид дейност, която се изисква да се прилага от производителя на машината/съоръжението за запазване до определено време първоначалните им характеристики;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Технологична точност</w:t>
      </w:r>
      <w:r>
        <w:rPr>
          <w:sz w:val="24"/>
          <w:lang w:val="bg-BG"/>
        </w:rPr>
        <w:t xml:space="preserve"> – изискване към машина или съоръжение да изпълняват точно зададена им функция от оператора.</w:t>
      </w:r>
    </w:p>
    <w:p>
      <w:pPr>
        <w:pStyle w:val="Normal"/>
        <w:widowControl/>
        <w:jc w:val="both"/>
        <w:rPr>
          <w:rFonts w:ascii="SAFon;Arial" w:hAnsi="SAFon;Arial" w:cs="SAFon;Arial"/>
          <w:sz w:val="24"/>
          <w:lang w:val="bg-BG"/>
        </w:rPr>
      </w:pPr>
      <w:r>
        <w:rPr>
          <w:rFonts w:cs="SAFon;Arial" w:ascii="SAFon;Arial" w:hAnsi="SAFon;Arial"/>
          <w:sz w:val="24"/>
          <w:lang w:val="bg-BG"/>
        </w:rPr>
      </w:r>
    </w:p>
    <w:p>
      <w:pPr>
        <w:pStyle w:val="Normal"/>
        <w:widowControl/>
        <w:jc w:val="both"/>
        <w:rPr>
          <w:rFonts w:ascii="SAFon;Arial" w:hAnsi="SAFon;Arial" w:cs="SAFon;Arial"/>
          <w:lang w:val="bg-BG"/>
        </w:rPr>
      </w:pPr>
      <w:r>
        <w:rPr>
          <w:rFonts w:cs="SAFon;Arial" w:ascii="SAFon;Arial" w:hAnsi="SAFon;Arial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tabs>
          <w:tab w:val="left" w:pos="720" w:leader="none"/>
        </w:tabs>
        <w:autoSpaceDE w:val="false"/>
        <w:jc w:val="both"/>
        <w:rPr>
          <w:b/>
          <w:bCs/>
          <w:sz w:val="24"/>
          <w:szCs w:val="24"/>
          <w:lang w:val="bg-BG" w:eastAsia="bg-BG"/>
        </w:rPr>
      </w:pPr>
      <w:r>
        <w:rPr>
          <w:b/>
          <w:bCs/>
          <w:sz w:val="24"/>
          <w:szCs w:val="24"/>
          <w:lang w:val="bg-BG" w:eastAsia="bg-BG"/>
        </w:rPr>
        <w:t xml:space="preserve">7.1 </w:t>
        <w:tab/>
        <w:t>Осигуряване на адекватна и ефективна инфраструктура</w:t>
      </w:r>
    </w:p>
    <w:p>
      <w:pPr>
        <w:pStyle w:val="Normal"/>
        <w:widowControl/>
        <w:jc w:val="both"/>
        <w:rPr>
          <w:b/>
          <w:bCs/>
          <w:sz w:val="24"/>
          <w:szCs w:val="24"/>
          <w:lang w:val="bg-BG" w:eastAsia="bg-BG"/>
        </w:rPr>
      </w:pPr>
      <w:r>
        <w:rPr>
          <w:b/>
          <w:bCs/>
          <w:sz w:val="24"/>
          <w:szCs w:val="24"/>
          <w:lang w:val="bg-BG" w:eastAsia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Управлението на инфраструктурата се извършва с цел осигуряване на нормално протичане на процесите за създаване на продукта. Управлението на инфраструктурата включва поддържането на сгради, работно пространство и свързаното с него обзавеждане, оборудване, транспорт, комуникации и информационни системи.</w:t>
      </w:r>
    </w:p>
    <w:p>
      <w:pPr>
        <w:pStyle w:val="Normal"/>
        <w:widowControl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7.2</w:t>
        <w:tab/>
        <w:t>Планиране на инфраструктурата</w:t>
      </w:r>
    </w:p>
    <w:p>
      <w:pPr>
        <w:pStyle w:val="BodyText3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BodyText3"/>
        <w:rPr/>
      </w:pPr>
      <w:r>
        <w:rPr>
          <w:bCs/>
        </w:rPr>
        <w:t>Целите на дейността са да се анализира и определи необходимостта от адекватна и ефективна инфраструктура. Планиране на необходимата инфраструктура се извършва от Управителя, на база установените потребности. Необходимите елементи за закупуване или реконструкция се включват в инвестиционния план или бизнес-плана на фирмата.</w:t>
      </w:r>
    </w:p>
    <w:p>
      <w:pPr>
        <w:pStyle w:val="BodyText3"/>
        <w:rPr>
          <w:bCs/>
        </w:rPr>
      </w:pPr>
      <w:r>
        <w:rPr>
          <w:bCs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</w:t>
        <w:tab/>
        <w:t>Експлоатация и поддържане на инфраструктурата</w:t>
      </w:r>
    </w:p>
    <w:p>
      <w:pPr>
        <w:pStyle w:val="BodyText3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BodyText3"/>
        <w:rPr>
          <w:bCs/>
        </w:rPr>
      </w:pPr>
      <w:r>
        <w:rPr>
          <w:bCs/>
        </w:rPr>
        <w:t>Целите на дейността са: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Да се осигури нормално експлоатационно състояние на машините, съоръженията, и оборудването, позволяващо нормалното изпълнение на задачите на структурните звена.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запазят до определено време първоначалните им характеристики;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подобри мотивацията на хората с оглед повишаване ефективността във фирмата.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Поддържането и ремонта на основните машини и съоръжения, в т.ч. и създаване на условия за качественото им извършване се организира и контролира от механика. Тук влизат дейностите като картотекиране, поддържане на документи за ремонт,  документиране на аварии, планиране и отчитане на дейността  по ремонт и поддръжка.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 xml:space="preserve">Във фирмата се поддържат актуални списъци на наличните машини и съоръжения - документ </w:t>
      </w: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07.01.03-1 „Списък на машини и съоръжения”.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bCs/>
          <w:sz w:val="24"/>
          <w:lang w:val="bg-BG"/>
        </w:rPr>
        <w:t>При поддържане и ремонт на машини и съоръжения се използват и документи О</w:t>
      </w:r>
      <w:r>
        <w:rPr>
          <w:bCs/>
          <w:sz w:val="24"/>
          <w:lang w:val="en-US"/>
        </w:rPr>
        <w:t>D</w:t>
      </w:r>
      <w:r>
        <w:rPr>
          <w:bCs/>
          <w:sz w:val="24"/>
          <w:lang w:val="bg-BG"/>
        </w:rPr>
        <w:t xml:space="preserve"> 07.01.03-2 „Личен картон на машини и съоръжения” и О</w:t>
      </w:r>
      <w:r>
        <w:rPr>
          <w:bCs/>
          <w:sz w:val="24"/>
          <w:lang w:val="en-US"/>
        </w:rPr>
        <w:t>D</w:t>
      </w:r>
      <w:r>
        <w:rPr>
          <w:bCs/>
          <w:sz w:val="24"/>
          <w:lang w:val="bg-BG"/>
        </w:rPr>
        <w:t xml:space="preserve"> 07.01.03-3 „План за преглед на машини и съоражения”.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 xml:space="preserve">При дейностите по тази процедура се използва </w:t>
      </w:r>
      <w:r>
        <w:rPr>
          <w:sz w:val="24"/>
          <w:lang w:val="bg-BG"/>
        </w:rPr>
        <w:t>експлоатационна и ремонтна документация, получавана от производителя заедно с машината или съоръжението.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</w:t>
        <w:tab/>
        <w:t>Поддържане на сграден фонд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Поддържането и ремонта на сградния фонд и работните помещения се извършва на база на разпореждане на Управителя на дружеството. Дейността се организира, изпълнява и контролира от определени от Управителя длъжностни лица. Извършваната дейност се документира с протоколи или актове за приемане, предвидени в нормативната уредба.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/>
          <w:sz w:val="24"/>
          <w:lang w:val="bg-BG"/>
        </w:rPr>
        <w:t>7.5</w:t>
        <w:tab/>
        <w:t>Поддържане на информационни и комуникационни технологии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Дейността се извършва от външни специализирани организации, определени по правилата на РК 08.04.00 „Управление на доставките”. За целите на информационното осигуряване се ползват специализирани програмни продукти.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highlight w:val="yellow"/>
          <w:lang w:val="bg-BG"/>
        </w:rPr>
      </w:pPr>
      <w:r>
        <w:rPr>
          <w:b/>
          <w:sz w:val="24"/>
          <w:highlight w:val="yellow"/>
          <w:lang w:val="bg-BG"/>
        </w:rPr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Инвестиционен план на фирмата;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>OD 07.01.03-1 „Списък на машини и съоръжения”;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ОD 07.01.03-2 „Личен картон на машини и съоръжения”;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ОD 07.01.03-3 „План за преглед на машини и съоражения”;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РК 08.04.00 „Управление на доставките”.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624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AFon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 07.01.03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ИНФРАСТРУКТУРАТА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1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3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1/3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ИНФРАСТРУКТУРАТА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07.11.</w:t>
          </w:r>
          <w:r>
            <w:rPr/>
            <w:t>201</w:t>
          </w:r>
          <w:r>
            <w:rPr>
              <w:lang w:val="bg-BG"/>
            </w:rPr>
            <w:t>9</w:t>
          </w:r>
        </w:p>
      </w:tc>
    </w:tr>
  </w:tbl>
  <w:p>
    <w:pPr>
      <w:pStyle w:val="Header"/>
      <w:widowControl/>
      <w:tabs>
        <w:tab w:val="clear" w:pos="4153"/>
        <w:tab w:val="clear" w:pos="8306"/>
        <w:tab w:val="left" w:pos="2904" w:leader="none"/>
      </w:tabs>
      <w:rPr>
        <w:lang w:val="bg-BG"/>
      </w:rPr>
    </w:pPr>
    <w:r>
      <w:rPr>
        <w:lang w:val="bg-BG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jc w:val="both"/>
      <w:outlineLvl w:val="2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1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3">
    <w:name w:val="Body Text 3"/>
    <w:basedOn w:val="Normal"/>
    <w:qFormat/>
    <w:pPr>
      <w:widowControl/>
      <w:jc w:val="both"/>
    </w:pPr>
    <w:rPr>
      <w:sz w:val="24"/>
      <w:lang w:val="bg-BG"/>
    </w:rPr>
  </w:style>
  <w:style w:type="paragraph" w:styleId="BodyText2">
    <w:name w:val="Body Text 2"/>
    <w:basedOn w:val="Normal"/>
    <w:qFormat/>
    <w:pPr>
      <w:jc w:val="both"/>
    </w:pPr>
    <w:rPr>
      <w:color w:val="FF0000"/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2001-10-27T09:49:00Z</dcterms:created>
  <dc:creator>МТ</dc:creator>
  <dc:description/>
  <cp:keywords/>
  <dc:language>bg-BG</dc:language>
  <cp:lastModifiedBy>Julia</cp:lastModifiedBy>
  <cp:lastPrinted>2015-04-29T15:47:00Z</cp:lastPrinted>
  <dcterms:modified xsi:type="dcterms:W3CDTF">2019-11-06T20:09:00Z</dcterms:modified>
  <cp:revision>165</cp:revision>
  <dc:subject>1</dc:subject>
  <dc:title>1</dc:title>
</cp:coreProperties>
</file>