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rightFromText="141" w:tblpX="15" w:tblpY="-1895"/>
        <w:tblW w:w="988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84"/>
        <w:gridCol w:w="1701"/>
        <w:gridCol w:w="4431"/>
        <w:gridCol w:w="1115"/>
        <w:gridCol w:w="1258"/>
      </w:tblGrid>
      <w:tr>
        <w:trPr>
          <w:cantSplit/>
        </w:trPr>
        <w:tc>
          <w:tcPr>
            <w:tcW w:w="3085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lang w:eastAsia="en-US"/>
              </w:rPr>
            </w:pPr>
            <w:r>
              <w:rPr>
                <w:b/>
                <w:szCs w:val="24"/>
                <w:lang w:eastAsia="en-US"/>
              </w:rPr>
              <w:t>„</w:t>
            </w:r>
            <w:r>
              <w:rPr>
                <w:b/>
                <w:szCs w:val="24"/>
                <w:lang w:eastAsia="en-US"/>
              </w:rPr>
              <w:t>Витоша газ“  ЕООД</w:t>
            </w:r>
          </w:p>
        </w:tc>
        <w:tc>
          <w:tcPr>
            <w:tcW w:w="4431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>
                <w:sz w:val="20"/>
                <w:lang w:val="bg-BG" w:eastAsia="en-US"/>
              </w:rPr>
            </w:pPr>
            <w:r>
              <w:rPr>
                <w:b/>
                <w:sz w:val="20"/>
                <w:lang w:eastAsia="en-US"/>
              </w:rPr>
              <w:t>IP 08.03.0</w:t>
            </w:r>
            <w:r>
              <w:rPr>
                <w:b/>
                <w:sz w:val="20"/>
                <w:lang w:val="bg-BG" w:eastAsia="en-US"/>
              </w:rPr>
              <w:t>0</w:t>
            </w:r>
          </w:p>
        </w:tc>
        <w:tc>
          <w:tcPr>
            <w:tcW w:w="1115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>
                <w:sz w:val="20"/>
                <w:lang w:val="bg-BG" w:eastAsia="en-US"/>
              </w:rPr>
            </w:pPr>
            <w:r>
              <w:rPr>
                <w:sz w:val="20"/>
                <w:lang w:eastAsia="en-US"/>
              </w:rPr>
              <w:t>Версия</w:t>
            </w:r>
          </w:p>
        </w:tc>
        <w:tc>
          <w:tcPr>
            <w:tcW w:w="125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jc w:val="center"/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  <w:t>01</w:t>
            </w:r>
          </w:p>
        </w:tc>
      </w:tr>
      <w:tr>
        <w:trPr>
          <w:cantSplit/>
        </w:trPr>
        <w:tc>
          <w:tcPr>
            <w:tcW w:w="3085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center" w:pos="4153" w:leader="none"/>
                <w:tab w:val="right" w:pos="8306" w:leader="none"/>
              </w:tabs>
              <w:snapToGrid w:val="false"/>
              <w:jc w:val="center"/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</w:r>
          </w:p>
        </w:tc>
        <w:tc>
          <w:tcPr>
            <w:tcW w:w="4431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/>
            </w:pPr>
            <w:r>
              <w:rPr>
                <w:sz w:val="20"/>
                <w:lang w:eastAsia="en-US"/>
              </w:rPr>
              <w:t>ISO</w:t>
            </w:r>
            <w:r>
              <w:rPr>
                <w:sz w:val="20"/>
                <w:lang w:val="bg-BG" w:eastAsia="en-US"/>
              </w:rPr>
              <w:t xml:space="preserve"> 9001:</w:t>
            </w:r>
            <w:r>
              <w:rPr>
                <w:sz w:val="20"/>
                <w:lang w:eastAsia="en-US"/>
              </w:rPr>
              <w:t>2015; ISO 14001:2015; ISO 45001:2018</w:t>
            </w:r>
          </w:p>
        </w:tc>
        <w:tc>
          <w:tcPr>
            <w:tcW w:w="1115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  <w:t>Стр.</w:t>
            </w:r>
          </w:p>
        </w:tc>
        <w:tc>
          <w:tcPr>
            <w:tcW w:w="125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jc w:val="center"/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  <w:t>1/4</w:t>
            </w:r>
          </w:p>
        </w:tc>
      </w:tr>
      <w:tr>
        <w:trPr>
          <w:cantSplit/>
        </w:trPr>
        <w:tc>
          <w:tcPr>
            <w:tcW w:w="3085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snapToGrid w:val="false"/>
              <w:jc w:val="center"/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</w:r>
          </w:p>
        </w:tc>
        <w:tc>
          <w:tcPr>
            <w:tcW w:w="4431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jc w:val="center"/>
              <w:rPr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 xml:space="preserve"> </w:t>
            </w:r>
            <w:r>
              <w:rPr>
                <w:b/>
                <w:sz w:val="20"/>
                <w:lang w:val="bg-BG" w:eastAsia="en-US"/>
              </w:rPr>
              <w:t>ПРОЦЕДУРА ПО ПРОЕКТИРАНЕ  И РАЗРАБОТКА</w:t>
            </w:r>
          </w:p>
        </w:tc>
        <w:tc>
          <w:tcPr>
            <w:tcW w:w="1115" w:type="dxa"/>
            <w:tcBorders>
              <w:top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snapToGrid w:val="false"/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</w:r>
          </w:p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</w:r>
          </w:p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  <w:t>Подпис:</w:t>
            </w:r>
          </w:p>
        </w:tc>
        <w:tc>
          <w:tcPr>
            <w:tcW w:w="1258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snapToGrid w:val="false"/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</w:r>
          </w:p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</w:r>
          </w:p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  <w:t>Дата: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  <w:t>Разработил:</w:t>
            </w:r>
          </w:p>
        </w:tc>
        <w:tc>
          <w:tcPr>
            <w:tcW w:w="6132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  <w:t>Мениджър по качеството</w:t>
            </w:r>
          </w:p>
        </w:tc>
        <w:tc>
          <w:tcPr>
            <w:tcW w:w="1115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snapToGrid w:val="false"/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</w:r>
          </w:p>
        </w:tc>
        <w:tc>
          <w:tcPr>
            <w:tcW w:w="125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>
                <w:sz w:val="20"/>
                <w:lang w:val="bg-BG" w:eastAsia="en-US"/>
              </w:rPr>
            </w:pPr>
            <w:r>
              <w:rPr>
                <w:sz w:val="20"/>
                <w:lang w:eastAsia="en-US"/>
              </w:rPr>
              <w:t>0</w:t>
            </w:r>
            <w:r>
              <w:rPr>
                <w:sz w:val="20"/>
                <w:lang w:val="bg-BG" w:eastAsia="en-US"/>
              </w:rPr>
              <w:t>7.</w:t>
            </w:r>
            <w:r>
              <w:rPr>
                <w:sz w:val="20"/>
                <w:lang w:eastAsia="en-US"/>
              </w:rPr>
              <w:t>11</w:t>
            </w:r>
            <w:r>
              <w:rPr>
                <w:sz w:val="20"/>
                <w:lang w:val="bg-BG" w:eastAsia="en-US"/>
              </w:rPr>
              <w:t>.201</w:t>
            </w:r>
            <w:r>
              <w:rPr>
                <w:sz w:val="20"/>
                <w:lang w:eastAsia="en-US"/>
              </w:rPr>
              <w:t>9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/>
            </w:pPr>
            <w:r>
              <w:rPr>
                <w:sz w:val="20"/>
                <w:lang w:eastAsia="en-US"/>
              </w:rPr>
              <w:t>Утвърдил</w:t>
            </w:r>
            <w:r>
              <w:rPr>
                <w:sz w:val="20"/>
                <w:lang w:val="bg-BG" w:eastAsia="en-US"/>
              </w:rPr>
              <w:t>:</w:t>
            </w:r>
          </w:p>
        </w:tc>
        <w:tc>
          <w:tcPr>
            <w:tcW w:w="6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  <w:t>Управител</w:t>
            </w:r>
          </w:p>
        </w:tc>
        <w:tc>
          <w:tcPr>
            <w:tcW w:w="1115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snapToGrid w:val="false"/>
              <w:rPr>
                <w:sz w:val="20"/>
                <w:lang w:val="bg-BG" w:eastAsia="en-US"/>
              </w:rPr>
            </w:pPr>
            <w:r>
              <w:rPr>
                <w:sz w:val="20"/>
                <w:lang w:val="bg-BG" w:eastAsia="en-US"/>
              </w:rPr>
            </w:r>
          </w:p>
        </w:tc>
        <w:tc>
          <w:tcPr>
            <w:tcW w:w="125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center" w:pos="4153" w:leader="none"/>
                <w:tab w:val="right" w:pos="8306" w:leader="none"/>
              </w:tabs>
              <w:rPr>
                <w:sz w:val="20"/>
                <w:lang w:val="bg-BG" w:eastAsia="en-US"/>
              </w:rPr>
            </w:pPr>
            <w:r>
              <w:rPr>
                <w:sz w:val="20"/>
                <w:lang w:eastAsia="en-US"/>
              </w:rPr>
              <w:t>0</w:t>
            </w:r>
            <w:r>
              <w:rPr>
                <w:sz w:val="20"/>
                <w:lang w:val="bg-BG" w:eastAsia="en-US"/>
              </w:rPr>
              <w:t>7.</w:t>
            </w:r>
            <w:r>
              <w:rPr>
                <w:sz w:val="20"/>
                <w:lang w:eastAsia="en-US"/>
              </w:rPr>
              <w:t>11</w:t>
            </w:r>
            <w:r>
              <w:rPr>
                <w:sz w:val="20"/>
                <w:lang w:val="bg-BG" w:eastAsia="en-US"/>
              </w:rPr>
              <w:t>.201</w:t>
            </w:r>
            <w:r>
              <w:rPr>
                <w:sz w:val="20"/>
                <w:lang w:eastAsia="en-US"/>
              </w:rPr>
              <w:t>9</w:t>
            </w:r>
          </w:p>
        </w:tc>
      </w:tr>
    </w:tbl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left" w:pos="720" w:leader="none"/>
          <w:tab w:val="left" w:pos="1440" w:leader="none"/>
          <w:tab w:val="left" w:pos="2625" w:leader="none"/>
        </w:tabs>
        <w:rPr>
          <w:b/>
          <w:sz w:val="22"/>
        </w:rPr>
      </w:pPr>
      <w:r>
        <w:rPr>
          <w:b/>
          <w:sz w:val="22"/>
        </w:rPr>
        <w:tab/>
        <w:tab/>
        <w:tab/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 xml:space="preserve">а </w:t>
      </w:r>
      <w:r>
        <w:rPr>
          <w:sz w:val="22"/>
          <w:lang w:val="bg-BG"/>
        </w:rPr>
        <w:t xml:space="preserve">се </w:t>
      </w:r>
      <w:r>
        <w:rPr>
          <w:sz w:val="22"/>
        </w:rPr>
        <w:t>създаде, внедри и поддържа процеса на проектиране и разработване</w:t>
      </w:r>
      <w:r>
        <w:rPr>
          <w:sz w:val="22"/>
          <w:lang w:val="bg-BG"/>
        </w:rPr>
        <w:t>, с което</w:t>
      </w:r>
      <w:r>
        <w:rPr>
          <w:sz w:val="22"/>
        </w:rPr>
        <w:t xml:space="preserve"> целесъобразно да се гарантира последващото </w:t>
      </w:r>
      <w:r>
        <w:rPr>
          <w:sz w:val="22"/>
          <w:lang w:val="bg-BG"/>
        </w:rPr>
        <w:t>осигуряване</w:t>
      </w:r>
      <w:r>
        <w:rPr>
          <w:sz w:val="22"/>
        </w:rPr>
        <w:t xml:space="preserve"> на продукти и услуги.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Проектиране и разработване на специфич</w:t>
      </w:r>
      <w:r>
        <w:rPr>
          <w:sz w:val="22"/>
          <w:lang w:val="bg-BG"/>
        </w:rPr>
        <w:t>ни</w:t>
      </w:r>
      <w:r>
        <w:rPr>
          <w:sz w:val="22"/>
        </w:rPr>
        <w:t xml:space="preserve"> продукт</w:t>
      </w:r>
      <w:r>
        <w:rPr>
          <w:sz w:val="22"/>
          <w:lang w:val="bg-BG"/>
        </w:rPr>
        <w:t>и</w:t>
      </w:r>
      <w:r>
        <w:rPr>
          <w:sz w:val="22"/>
        </w:rPr>
        <w:t>, нов</w:t>
      </w:r>
      <w:r>
        <w:rPr>
          <w:sz w:val="22"/>
          <w:lang w:val="bg-BG"/>
        </w:rPr>
        <w:t>и</w:t>
      </w:r>
      <w:r>
        <w:rPr>
          <w:sz w:val="22"/>
        </w:rPr>
        <w:t xml:space="preserve"> продукт</w:t>
      </w:r>
      <w:r>
        <w:rPr>
          <w:sz w:val="22"/>
          <w:lang w:val="bg-BG"/>
        </w:rPr>
        <w:t>и</w:t>
      </w:r>
      <w:r>
        <w:rPr>
          <w:sz w:val="22"/>
        </w:rPr>
        <w:t xml:space="preserve">, и </w:t>
      </w:r>
      <w:r>
        <w:rPr>
          <w:sz w:val="22"/>
          <w:lang w:val="bg-BG"/>
        </w:rPr>
        <w:t xml:space="preserve">подобрение на </w:t>
      </w:r>
      <w:r>
        <w:rPr>
          <w:sz w:val="22"/>
        </w:rPr>
        <w:t>съществуващ</w:t>
      </w:r>
      <w:r>
        <w:rPr>
          <w:sz w:val="22"/>
          <w:lang w:val="bg-BG"/>
        </w:rPr>
        <w:t>и</w:t>
      </w:r>
      <w:r>
        <w:rPr>
          <w:sz w:val="22"/>
        </w:rPr>
        <w:t xml:space="preserve"> продукт</w:t>
      </w:r>
      <w:r>
        <w:rPr>
          <w:sz w:val="22"/>
          <w:lang w:val="bg-BG"/>
        </w:rPr>
        <w:t>и.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color w:val="FF0000"/>
          <w:sz w:val="22"/>
          <w:u w:val="single"/>
        </w:rPr>
      </w:pPr>
      <w:r>
        <w:rPr>
          <w:b/>
          <w:color w:val="FF0000"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8.3 : </w:t>
      </w:r>
      <w:r>
        <w:rPr>
          <w:sz w:val="22"/>
          <w:lang w:val="bg-BG"/>
        </w:rPr>
        <w:t>Проектиране и разработка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Проектиране и разработка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Ръководителят </w:t>
      </w:r>
      <w:r>
        <w:rPr>
          <w:sz w:val="22"/>
          <w:lang w:val="bg-BG"/>
        </w:rPr>
        <w:t>Проектиране и разработка</w:t>
      </w:r>
      <w:r>
        <w:rPr>
          <w:sz w:val="22"/>
        </w:rPr>
        <w:t xml:space="preserve"> е </w:t>
      </w:r>
      <w:r>
        <w:rPr>
          <w:sz w:val="22"/>
          <w:lang w:val="bg-BG"/>
        </w:rPr>
        <w:t>из</w:t>
      </w:r>
      <w:r>
        <w:rPr>
          <w:sz w:val="22"/>
        </w:rPr>
        <w:t>цяло отговорен за изпълнението на тази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Той е упълномощена да </w:t>
      </w:r>
      <w:r>
        <w:rPr>
          <w:sz w:val="22"/>
          <w:lang w:val="bg-BG"/>
        </w:rPr>
        <w:t>издаде</w:t>
      </w:r>
      <w:r>
        <w:rPr>
          <w:sz w:val="22"/>
        </w:rPr>
        <w:t xml:space="preserve"> заявка за покупка </w:t>
      </w:r>
      <w:r>
        <w:rPr>
          <w:sz w:val="22"/>
          <w:lang w:val="bg-BG"/>
        </w:rPr>
        <w:t xml:space="preserve">/ </w:t>
      </w:r>
      <w:r>
        <w:rPr>
          <w:sz w:val="22"/>
        </w:rPr>
        <w:t xml:space="preserve">за доставка на ресурси за </w:t>
      </w:r>
      <w:r>
        <w:rPr>
          <w:sz w:val="22"/>
          <w:lang w:val="bg-BG"/>
        </w:rPr>
        <w:t>Проектиране и разработка</w:t>
      </w:r>
      <w:r>
        <w:rPr>
          <w:sz w:val="22"/>
        </w:rPr>
        <w:t xml:space="preserve">, със съгласието на </w:t>
      </w:r>
      <w:r>
        <w:rPr>
          <w:sz w:val="22"/>
          <w:lang w:val="bg-BG"/>
        </w:rPr>
        <w:t>Управителя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Той също има право да спре производството на всеки нов продукт (</w:t>
      </w:r>
      <w:r>
        <w:rPr>
          <w:sz w:val="22"/>
          <w:lang w:val="bg-BG"/>
        </w:rPr>
        <w:t>разработен в Организацията</w:t>
      </w:r>
      <w:r>
        <w:rPr>
          <w:sz w:val="22"/>
        </w:rPr>
        <w:t xml:space="preserve">), </w:t>
      </w:r>
      <w:r>
        <w:rPr>
          <w:sz w:val="22"/>
          <w:lang w:val="bg-BG"/>
        </w:rPr>
        <w:t>ако</w:t>
      </w:r>
      <w:r>
        <w:rPr>
          <w:sz w:val="22"/>
        </w:rPr>
        <w:t xml:space="preserve"> не е преминал тестовете за </w:t>
      </w:r>
      <w:r>
        <w:rPr>
          <w:sz w:val="22"/>
          <w:lang w:val="bg-BG"/>
        </w:rPr>
        <w:t>потвърждаване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на </w:t>
      </w:r>
      <w:r>
        <w:rPr>
          <w:sz w:val="22"/>
        </w:rPr>
        <w:t>дизайн</w:t>
      </w:r>
      <w:r>
        <w:rPr>
          <w:sz w:val="22"/>
          <w:lang w:val="bg-BG"/>
        </w:rPr>
        <w:t>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Ръководител Маркетинг, Ръководител (Продажба и магазини), Началник Производство, Началник Предлагане на услуги и Отговорник по качеството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Те уча</w:t>
      </w:r>
      <w:r>
        <w:rPr>
          <w:sz w:val="22"/>
          <w:lang w:val="bg-BG"/>
        </w:rPr>
        <w:t xml:space="preserve">стват </w:t>
      </w:r>
      <w:r>
        <w:rPr>
          <w:sz w:val="22"/>
        </w:rPr>
        <w:t xml:space="preserve">в процеса на </w:t>
      </w:r>
      <w:r>
        <w:rPr>
          <w:sz w:val="22"/>
          <w:lang w:val="bg-BG"/>
        </w:rPr>
        <w:t>Проектиране и разработка</w:t>
      </w:r>
      <w:r>
        <w:rPr>
          <w:sz w:val="22"/>
        </w:rPr>
        <w:t>.</w:t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6. 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>6.a ) Видове дейности по Проектиране и разработка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Предлагат се следните видове проектантски дейности </w:t>
      </w:r>
      <w:r>
        <w:rPr>
          <w:sz w:val="22"/>
          <w:lang w:val="bg-BG"/>
        </w:rPr>
        <w:t>в Отдел Проектиране и разработка.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b/>
          <w:sz w:val="22"/>
          <w:u w:val="single"/>
          <w:lang w:val="bg-BG"/>
        </w:rPr>
        <w:t>По изисквания на клиента</w:t>
      </w:r>
      <w:r>
        <w:rPr>
          <w:sz w:val="22"/>
        </w:rPr>
        <w:t xml:space="preserve">: В този случай, клиентът се възползва от възможностите за </w:t>
      </w:r>
      <w:r>
        <w:rPr>
          <w:sz w:val="22"/>
          <w:lang w:val="bg-BG"/>
        </w:rPr>
        <w:t xml:space="preserve">пожелае </w:t>
      </w:r>
      <w:r>
        <w:rPr>
          <w:sz w:val="22"/>
        </w:rPr>
        <w:t xml:space="preserve">създаване на </w:t>
      </w:r>
      <w:r>
        <w:rPr>
          <w:sz w:val="22"/>
          <w:lang w:val="bg-BG"/>
        </w:rPr>
        <w:t xml:space="preserve">конкретен </w:t>
      </w:r>
      <w:r>
        <w:rPr>
          <w:sz w:val="22"/>
        </w:rPr>
        <w:t xml:space="preserve">продукт </w:t>
      </w:r>
      <w:r>
        <w:rPr>
          <w:sz w:val="22"/>
          <w:lang w:val="bg-BG"/>
        </w:rPr>
        <w:t>от</w:t>
      </w:r>
      <w:r>
        <w:rPr>
          <w:sz w:val="22"/>
        </w:rPr>
        <w:t xml:space="preserve"> </w:t>
      </w:r>
      <w:r>
        <w:rPr>
          <w:sz w:val="22"/>
          <w:lang w:val="bg-BG"/>
        </w:rPr>
        <w:t>О</w:t>
      </w:r>
      <w:r>
        <w:rPr>
          <w:sz w:val="22"/>
        </w:rPr>
        <w:t>рганизацията</w:t>
      </w:r>
      <w:r>
        <w:rPr>
          <w:sz w:val="22"/>
          <w:lang w:val="bg-BG"/>
        </w:rPr>
        <w:t>.</w:t>
      </w:r>
      <w:r>
        <w:rPr>
          <w:sz w:val="22"/>
        </w:rPr>
        <w:t xml:space="preserve"> Продуктът може да бъде поизведен на едро и на дребно по желание на клиента. </w:t>
      </w:r>
      <w:r>
        <w:rPr>
          <w:sz w:val="22"/>
          <w:lang w:val="bg-BG"/>
        </w:rPr>
        <w:t xml:space="preserve">Уловията се описват в договор, като те могат да бъдат относно </w:t>
      </w:r>
      <w:r>
        <w:rPr>
          <w:sz w:val="22"/>
        </w:rPr>
        <w:t xml:space="preserve">работна 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ръка</w:t>
      </w:r>
      <w:r>
        <w:rPr>
          <w:sz w:val="22"/>
          <w:lang w:val="bg-BG"/>
        </w:rPr>
        <w:t>,</w:t>
      </w:r>
      <w:r>
        <w:rPr>
          <w:sz w:val="22"/>
        </w:rPr>
        <w:t xml:space="preserve"> материални изисквания, проектиране и изпитване на продукта, както и въвеждане в експлоатация в обекта на клиента, ако е необходимо.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b/>
          <w:sz w:val="22"/>
          <w:u w:val="single"/>
        </w:rPr>
        <w:t xml:space="preserve">Нов продукт / </w:t>
      </w:r>
      <w:r>
        <w:rPr>
          <w:b/>
          <w:sz w:val="22"/>
          <w:u w:val="single"/>
          <w:lang w:val="bg-BG"/>
        </w:rPr>
        <w:t>Подобрения на съществуващ продукт</w:t>
      </w:r>
      <w:r>
        <w:rPr>
          <w:b/>
          <w:sz w:val="22"/>
          <w:u w:val="single"/>
        </w:rPr>
        <w:t>:</w:t>
      </w:r>
      <w:r>
        <w:rPr>
          <w:sz w:val="22"/>
        </w:rPr>
        <w:t xml:space="preserve"> В този случай, </w:t>
      </w:r>
      <w:r>
        <w:rPr>
          <w:sz w:val="22"/>
          <w:lang w:val="bg-BG"/>
        </w:rPr>
        <w:t>Р</w:t>
      </w:r>
      <w:r>
        <w:rPr>
          <w:sz w:val="22"/>
        </w:rPr>
        <w:t>ъководство</w:t>
      </w:r>
      <w:r>
        <w:rPr>
          <w:sz w:val="22"/>
          <w:lang w:val="bg-BG"/>
        </w:rPr>
        <w:t>то на Организацията</w:t>
      </w:r>
      <w:r>
        <w:rPr>
          <w:sz w:val="22"/>
        </w:rPr>
        <w:t xml:space="preserve"> взема решение да се направи нов продукт /</w:t>
      </w:r>
      <w:r>
        <w:rPr>
          <w:sz w:val="22"/>
          <w:lang w:val="bg-BG"/>
        </w:rPr>
        <w:t>Подобрения на съществуващ продукт</w:t>
      </w:r>
      <w:r>
        <w:rPr>
          <w:sz w:val="22"/>
        </w:rPr>
        <w:t xml:space="preserve">, след като се отчитат изискванията на пазара и ефективността на продукта. Няма специфична външна </w:t>
      </w:r>
      <w:r>
        <w:rPr>
          <w:sz w:val="22"/>
          <w:lang w:val="bg-BG"/>
        </w:rPr>
        <w:t>намеса от клиенти</w:t>
      </w:r>
      <w:r>
        <w:rPr>
          <w:sz w:val="22"/>
        </w:rPr>
        <w:t xml:space="preserve">. </w:t>
      </w:r>
      <w:r>
        <w:rPr>
          <w:sz w:val="22"/>
          <w:lang w:val="bg-BG"/>
        </w:rPr>
        <w:t>Отдел Маркетинг</w:t>
      </w:r>
      <w:r>
        <w:rPr>
          <w:sz w:val="22"/>
        </w:rPr>
        <w:t xml:space="preserve"> играе ролята </w:t>
      </w:r>
      <w:r>
        <w:rPr>
          <w:sz w:val="22"/>
          <w:lang w:val="bg-BG"/>
        </w:rPr>
        <w:t>на поставящ изискванията към  продукта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6.b ) </w:t>
      </w:r>
      <w:r>
        <w:rPr>
          <w:b/>
          <w:sz w:val="22"/>
          <w:u w:val="single"/>
          <w:lang w:val="bg-BG"/>
        </w:rPr>
        <w:t>Планиране по Проектиране и разработка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При определяне на етапите </w:t>
      </w:r>
      <w:r>
        <w:rPr>
          <w:sz w:val="22"/>
          <w:lang w:val="bg-BG"/>
        </w:rPr>
        <w:t>по планиране по дизайн и разработка</w:t>
      </w:r>
      <w:r>
        <w:rPr>
          <w:sz w:val="22"/>
        </w:rPr>
        <w:t xml:space="preserve">,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 </w:t>
      </w:r>
      <w:r>
        <w:rPr>
          <w:sz w:val="22"/>
          <w:lang w:val="bg-BG"/>
        </w:rPr>
        <w:t>взима предвид следното: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a) естеството, продължителността и сложността на дейностите по проектиране и разработване;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b) необходимите етапи на процеса;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c) проверка </w:t>
      </w:r>
      <w:r>
        <w:rPr>
          <w:sz w:val="22"/>
          <w:lang w:val="bg-BG"/>
        </w:rPr>
        <w:t xml:space="preserve">на </w:t>
      </w:r>
      <w:r>
        <w:rPr>
          <w:sz w:val="22"/>
        </w:rPr>
        <w:t>дизайн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d) отговорностите </w:t>
      </w:r>
      <w:r>
        <w:rPr>
          <w:sz w:val="22"/>
          <w:lang w:val="bg-BG"/>
        </w:rPr>
        <w:t>и правомощията на</w:t>
      </w:r>
      <w:r>
        <w:rPr>
          <w:sz w:val="22"/>
        </w:rPr>
        <w:t xml:space="preserve"> участващи в процеса на проектиране и </w:t>
      </w:r>
      <w:r>
        <w:rPr>
          <w:sz w:val="22"/>
          <w:lang w:val="bg-BG"/>
        </w:rPr>
        <w:t>разработка;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e) </w:t>
      </w:r>
      <w:r>
        <w:rPr>
          <w:sz w:val="22"/>
          <w:lang w:val="bg-BG"/>
        </w:rPr>
        <w:t>необходимост от ресурси при дизайн и разработка;</w:t>
      </w:r>
      <w:r>
        <w:rPr>
          <w:sz w:val="22"/>
        </w:rPr>
        <w:t xml:space="preserve"> 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f) необходимостта да се контролира </w:t>
      </w:r>
      <w:r>
        <w:rPr>
          <w:sz w:val="22"/>
          <w:lang w:val="bg-BG"/>
        </w:rPr>
        <w:t>комуникацията</w:t>
      </w:r>
      <w:r>
        <w:rPr>
          <w:sz w:val="22"/>
        </w:rPr>
        <w:t xml:space="preserve"> между лицата, участващи в процеса на проектиране и </w:t>
      </w:r>
      <w:r>
        <w:rPr>
          <w:sz w:val="22"/>
          <w:lang w:val="bg-BG"/>
        </w:rPr>
        <w:t>разработка;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j) необходимостта от участие на клиентите и потребителите в процеса на проектиране и </w:t>
      </w:r>
      <w:r>
        <w:rPr>
          <w:sz w:val="22"/>
          <w:lang w:val="bg-BG"/>
        </w:rPr>
        <w:t>разработка;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h) изискванията за последващо предоставяне на продукти и услуги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g) нивото на контрол </w:t>
      </w:r>
      <w:r>
        <w:rPr>
          <w:sz w:val="22"/>
          <w:lang w:val="bg-BG"/>
        </w:rPr>
        <w:t>в</w:t>
      </w:r>
      <w:r>
        <w:rPr>
          <w:sz w:val="22"/>
        </w:rPr>
        <w:t xml:space="preserve"> процеса на проектиране и разработка от клиенти и други заинтересовани страни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k) документираната информация, необходима за да се докаже, че изискванията за проектиране и разработка, са изпълнени.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Ръководителят </w:t>
      </w:r>
      <w:r>
        <w:rPr>
          <w:sz w:val="22"/>
          <w:lang w:val="bg-BG"/>
        </w:rPr>
        <w:t>Дизайн и разработка</w:t>
      </w:r>
      <w:r>
        <w:rPr>
          <w:sz w:val="22"/>
        </w:rPr>
        <w:t xml:space="preserve"> представлява екипа на проектиране и развитие за всеки проект </w:t>
      </w:r>
      <w:r>
        <w:rPr>
          <w:sz w:val="22"/>
          <w:lang w:val="bg-BG"/>
        </w:rPr>
        <w:t>по Дизайн и разработка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Екипът </w:t>
      </w:r>
      <w:r>
        <w:rPr>
          <w:sz w:val="22"/>
          <w:lang w:val="bg-BG"/>
        </w:rPr>
        <w:t>по</w:t>
      </w:r>
      <w:r>
        <w:rPr>
          <w:sz w:val="22"/>
        </w:rPr>
        <w:t xml:space="preserve"> </w:t>
      </w:r>
      <w:r>
        <w:rPr>
          <w:sz w:val="22"/>
          <w:lang w:val="bg-BG"/>
        </w:rPr>
        <w:t>Дизайн и разработка</w:t>
      </w:r>
      <w:r>
        <w:rPr>
          <w:sz w:val="22"/>
        </w:rPr>
        <w:t xml:space="preserve"> се състои от </w:t>
      </w:r>
      <w:r>
        <w:rPr>
          <w:sz w:val="22"/>
          <w:lang w:val="bg-BG"/>
        </w:rPr>
        <w:t>Р</w:t>
      </w:r>
      <w:r>
        <w:rPr>
          <w:sz w:val="22"/>
        </w:rPr>
        <w:t>ъководител на проекта и членовете на екипа. Ръководител</w:t>
      </w:r>
      <w:r>
        <w:rPr>
          <w:sz w:val="22"/>
          <w:lang w:val="bg-BG"/>
        </w:rPr>
        <w:t>ят</w:t>
      </w:r>
      <w:r>
        <w:rPr>
          <w:sz w:val="22"/>
        </w:rPr>
        <w:t xml:space="preserve"> на проекта и </w:t>
      </w:r>
      <w:r>
        <w:rPr>
          <w:sz w:val="22"/>
          <w:lang w:val="bg-BG"/>
        </w:rPr>
        <w:t xml:space="preserve">членовете на </w:t>
      </w:r>
      <w:r>
        <w:rPr>
          <w:sz w:val="22"/>
        </w:rPr>
        <w:t xml:space="preserve">екипа </w:t>
      </w:r>
      <w:r>
        <w:rPr>
          <w:sz w:val="22"/>
          <w:lang w:val="bg-BG"/>
        </w:rPr>
        <w:t>са</w:t>
      </w:r>
      <w:r>
        <w:rPr>
          <w:sz w:val="22"/>
        </w:rPr>
        <w:t xml:space="preserve"> компетентен персонал </w:t>
      </w:r>
      <w:r>
        <w:rPr>
          <w:sz w:val="22"/>
          <w:lang w:val="bg-BG"/>
        </w:rPr>
        <w:t>от Отдел Маркетинг, Отдел Дизайн и разработка</w:t>
      </w:r>
      <w:r>
        <w:rPr>
          <w:sz w:val="22"/>
        </w:rPr>
        <w:t xml:space="preserve">, </w:t>
      </w:r>
      <w:r>
        <w:rPr>
          <w:sz w:val="22"/>
          <w:lang w:val="bg-BG"/>
        </w:rPr>
        <w:t>П</w:t>
      </w:r>
      <w:r>
        <w:rPr>
          <w:sz w:val="22"/>
        </w:rPr>
        <w:t xml:space="preserve">роизводство, </w:t>
      </w:r>
      <w:r>
        <w:rPr>
          <w:sz w:val="22"/>
          <w:lang w:val="bg-BG"/>
        </w:rPr>
        <w:t>П</w:t>
      </w:r>
      <w:r>
        <w:rPr>
          <w:sz w:val="22"/>
        </w:rPr>
        <w:t xml:space="preserve">оддръжка и </w:t>
      </w:r>
      <w:r>
        <w:rPr>
          <w:sz w:val="22"/>
          <w:lang w:val="bg-BG"/>
        </w:rPr>
        <w:t>К</w:t>
      </w:r>
      <w:r>
        <w:rPr>
          <w:sz w:val="22"/>
        </w:rPr>
        <w:t xml:space="preserve">ачество. Ако възникне необходимост, квалифицирани външни експерти могат да бъдат включени в </w:t>
      </w:r>
      <w:r>
        <w:rPr>
          <w:sz w:val="22"/>
          <w:lang w:val="bg-BG"/>
        </w:rPr>
        <w:t>екипа по Дизайн и разработка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Ръководителят на проекта </w:t>
      </w:r>
      <w:r>
        <w:rPr>
          <w:sz w:val="22"/>
        </w:rPr>
        <w:t>подготвя план на проекта в "</w:t>
      </w:r>
      <w:r>
        <w:rPr>
          <w:sz w:val="22"/>
          <w:lang w:val="bg-BG"/>
        </w:rPr>
        <w:t>Формуляр Контрол на записите по Дизайн и разработка</w:t>
      </w:r>
      <w:r>
        <w:rPr>
          <w:sz w:val="22"/>
        </w:rPr>
        <w:t xml:space="preserve"> (QMR-QF-PR07-001)". Този документ остава водещият документ по време на проекта </w:t>
      </w:r>
      <w:r>
        <w:rPr>
          <w:sz w:val="22"/>
          <w:lang w:val="bg-BG"/>
        </w:rPr>
        <w:t>по Дизайн и разработка</w:t>
      </w:r>
      <w:r>
        <w:rPr>
          <w:sz w:val="22"/>
        </w:rPr>
        <w:t>. Въпреки това, графици</w:t>
      </w:r>
      <w:r>
        <w:rPr>
          <w:sz w:val="22"/>
          <w:lang w:val="bg-BG"/>
        </w:rPr>
        <w:t>те</w:t>
      </w:r>
      <w:r>
        <w:rPr>
          <w:sz w:val="22"/>
        </w:rPr>
        <w:t xml:space="preserve"> </w:t>
      </w:r>
      <w:r>
        <w:rPr>
          <w:sz w:val="22"/>
          <w:lang w:val="bg-BG"/>
        </w:rPr>
        <w:t>на</w:t>
      </w:r>
      <w:r>
        <w:rPr>
          <w:sz w:val="22"/>
        </w:rPr>
        <w:t xml:space="preserve"> цели</w:t>
      </w:r>
      <w:r>
        <w:rPr>
          <w:sz w:val="22"/>
          <w:lang w:val="bg-BG"/>
        </w:rPr>
        <w:t xml:space="preserve">те </w:t>
      </w:r>
      <w:r>
        <w:rPr>
          <w:sz w:val="22"/>
        </w:rPr>
        <w:t>в този план могат да бъдат преразгле</w:t>
      </w:r>
      <w:r>
        <w:rPr>
          <w:sz w:val="22"/>
          <w:lang w:val="bg-BG"/>
        </w:rPr>
        <w:t>ж</w:t>
      </w:r>
      <w:r>
        <w:rPr>
          <w:sz w:val="22"/>
        </w:rPr>
        <w:t>дани.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Ръководителят на проекта подготвя </w:t>
      </w:r>
      <w:r>
        <w:rPr>
          <w:sz w:val="22"/>
        </w:rPr>
        <w:t>"</w:t>
      </w:r>
      <w:r>
        <w:rPr>
          <w:sz w:val="22"/>
          <w:lang w:val="bg-BG"/>
        </w:rPr>
        <w:t xml:space="preserve">Формуляр </w:t>
      </w:r>
      <w:r>
        <w:rPr>
          <w:sz w:val="22"/>
        </w:rPr>
        <w:t>План за управление на риска (QMR-QF-PR07-002)", за да се идентифицират рисковите фактори и действия за намаляване на риска.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Ръководителят на проекта </w:t>
      </w:r>
      <w:r>
        <w:rPr>
          <w:sz w:val="22"/>
          <w:lang w:val="bg-BG"/>
        </w:rPr>
        <w:t>изготвя</w:t>
      </w:r>
      <w:r>
        <w:rPr>
          <w:sz w:val="22"/>
        </w:rPr>
        <w:t xml:space="preserve"> нов</w:t>
      </w:r>
      <w:r>
        <w:rPr>
          <w:sz w:val="22"/>
          <w:lang w:val="bg-BG"/>
        </w:rPr>
        <w:t>и документи за в</w:t>
      </w:r>
      <w:r>
        <w:rPr>
          <w:sz w:val="22"/>
        </w:rPr>
        <w:t xml:space="preserve">секи проект </w:t>
      </w:r>
      <w:r>
        <w:rPr>
          <w:sz w:val="22"/>
          <w:lang w:val="bg-BG"/>
        </w:rPr>
        <w:t>по Дизайн и разработка</w:t>
      </w:r>
      <w:r>
        <w:rPr>
          <w:sz w:val="22"/>
        </w:rPr>
        <w:t xml:space="preserve">. </w:t>
      </w:r>
      <w:r>
        <w:rPr>
          <w:sz w:val="22"/>
          <w:lang w:val="bg-BG"/>
        </w:rPr>
        <w:t>Съхранените папки с документи по проектите, се представят на Ръководител Дизайн и разработка.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6.c) </w:t>
      </w:r>
      <w:r>
        <w:rPr>
          <w:b/>
          <w:sz w:val="22"/>
          <w:u w:val="single"/>
          <w:lang w:val="bg-BG"/>
        </w:rPr>
        <w:t>Входове при Проектиране и разработка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Екипът </w:t>
      </w:r>
      <w:r>
        <w:rPr>
          <w:sz w:val="22"/>
          <w:lang w:val="bg-BG"/>
        </w:rPr>
        <w:t>по Дизайн и разработка</w:t>
      </w:r>
      <w:r>
        <w:rPr>
          <w:sz w:val="22"/>
        </w:rPr>
        <w:t xml:space="preserve"> определ</w:t>
      </w:r>
      <w:r>
        <w:rPr>
          <w:sz w:val="22"/>
          <w:lang w:val="bg-BG"/>
        </w:rPr>
        <w:t>я</w:t>
      </w:r>
      <w:r>
        <w:rPr>
          <w:sz w:val="22"/>
        </w:rPr>
        <w:t xml:space="preserve"> основните изисквания за специфичните видове продукти, </w:t>
      </w:r>
      <w:r>
        <w:rPr>
          <w:sz w:val="22"/>
          <w:lang w:val="bg-BG"/>
        </w:rPr>
        <w:t>които ще бъдат</w:t>
      </w:r>
      <w:r>
        <w:rPr>
          <w:sz w:val="22"/>
        </w:rPr>
        <w:t xml:space="preserve"> проектирани и разработ</w:t>
      </w:r>
      <w:r>
        <w:rPr>
          <w:sz w:val="22"/>
          <w:lang w:val="bg-BG"/>
        </w:rPr>
        <w:t>ва</w:t>
      </w:r>
      <w:r>
        <w:rPr>
          <w:sz w:val="22"/>
        </w:rPr>
        <w:t>ни.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Екипът по </w:t>
      </w:r>
      <w:r>
        <w:rPr>
          <w:sz w:val="22"/>
          <w:lang w:val="bg-BG"/>
        </w:rPr>
        <w:t>Проектиране</w:t>
      </w:r>
      <w:r>
        <w:rPr>
          <w:sz w:val="22"/>
        </w:rPr>
        <w:t xml:space="preserve"> и разработка</w:t>
      </w:r>
      <w:r>
        <w:rPr>
          <w:sz w:val="22"/>
          <w:lang w:val="bg-BG"/>
        </w:rPr>
        <w:t>,</w:t>
      </w:r>
      <w:r>
        <w:rPr>
          <w:sz w:val="22"/>
        </w:rPr>
        <w:t xml:space="preserve"> обмисл</w:t>
      </w:r>
      <w:r>
        <w:rPr>
          <w:sz w:val="22"/>
          <w:lang w:val="bg-BG"/>
        </w:rPr>
        <w:t>я</w:t>
      </w:r>
      <w:r>
        <w:rPr>
          <w:sz w:val="22"/>
        </w:rPr>
        <w:t xml:space="preserve"> следното: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a) функционалните и оперативни изисквания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b) </w:t>
      </w:r>
      <w:r>
        <w:rPr>
          <w:sz w:val="22"/>
          <w:lang w:val="bg-BG"/>
        </w:rPr>
        <w:t>и</w:t>
      </w:r>
      <w:r>
        <w:rPr>
          <w:sz w:val="22"/>
        </w:rPr>
        <w:t xml:space="preserve">нформация, получена от предишни подобни </w:t>
      </w:r>
      <w:r>
        <w:rPr>
          <w:sz w:val="22"/>
          <w:lang w:val="bg-BG"/>
        </w:rPr>
        <w:t xml:space="preserve">дейности по </w:t>
      </w:r>
      <w:r>
        <w:rPr>
          <w:sz w:val="22"/>
        </w:rPr>
        <w:t>дизайн и раз</w:t>
      </w:r>
      <w:r>
        <w:rPr>
          <w:sz w:val="22"/>
          <w:lang w:val="bg-BG"/>
        </w:rPr>
        <w:t>работка;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c) задължителни и регулаторни изисквания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d) стандарти или кодекси за поведение, </w:t>
      </w:r>
      <w:r>
        <w:rPr>
          <w:sz w:val="22"/>
          <w:lang w:val="bg-BG"/>
        </w:rPr>
        <w:t>касаещи изпълнението;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e) </w:t>
      </w:r>
      <w:r>
        <w:rPr>
          <w:sz w:val="22"/>
          <w:lang w:val="bg-BG"/>
        </w:rPr>
        <w:t>п</w:t>
      </w:r>
      <w:r>
        <w:rPr>
          <w:sz w:val="22"/>
        </w:rPr>
        <w:t xml:space="preserve">отенциални последици от неизпълнение </w:t>
      </w:r>
      <w:r>
        <w:rPr>
          <w:sz w:val="22"/>
          <w:lang w:val="bg-BG"/>
        </w:rPr>
        <w:t>в зависимост от</w:t>
      </w:r>
      <w:r>
        <w:rPr>
          <w:sz w:val="22"/>
        </w:rPr>
        <w:t xml:space="preserve"> естеството на продуктите</w:t>
      </w:r>
      <w:r>
        <w:rPr>
          <w:sz w:val="22"/>
          <w:lang w:val="bg-BG"/>
        </w:rPr>
        <w:t>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Ръководителят на проекта</w:t>
      </w:r>
      <w:r>
        <w:rPr>
          <w:sz w:val="22"/>
        </w:rPr>
        <w:t xml:space="preserve"> гарантира, че входовете</w:t>
      </w:r>
      <w:r>
        <w:rPr>
          <w:sz w:val="22"/>
          <w:lang w:val="bg-BG"/>
        </w:rPr>
        <w:t xml:space="preserve"> позволяват стартиране на</w:t>
      </w:r>
      <w:r>
        <w:rPr>
          <w:sz w:val="22"/>
        </w:rPr>
        <w:t xml:space="preserve"> проектиране и разработк</w:t>
      </w:r>
      <w:r>
        <w:rPr>
          <w:sz w:val="22"/>
          <w:lang w:val="bg-BG"/>
        </w:rPr>
        <w:t>а</w:t>
      </w:r>
      <w:r>
        <w:rPr>
          <w:sz w:val="22"/>
        </w:rPr>
        <w:t>.</w:t>
      </w:r>
      <w:r>
        <w:rPr>
          <w:sz w:val="22"/>
          <w:lang w:val="bg-BG"/>
        </w:rPr>
        <w:t xml:space="preserve"> Проблемите и неточностите на входа се разрешени.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Ръководителят на проекта </w:t>
      </w:r>
      <w:r>
        <w:rPr>
          <w:sz w:val="22"/>
        </w:rPr>
        <w:t>дава съответната документирана информация за проектиране и разработка на входа.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6.d) </w:t>
      </w:r>
      <w:r>
        <w:rPr>
          <w:b/>
          <w:sz w:val="22"/>
          <w:u w:val="single"/>
          <w:lang w:val="bg-BG"/>
        </w:rPr>
        <w:t>Контроп по Проектиране и разработка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Нашата организация прилага необходимите проверки в процеса на проектиране и </w:t>
      </w:r>
      <w:r>
        <w:rPr>
          <w:sz w:val="22"/>
          <w:lang w:val="bg-BG"/>
        </w:rPr>
        <w:t>разработка</w:t>
      </w:r>
      <w:r>
        <w:rPr>
          <w:sz w:val="22"/>
        </w:rPr>
        <w:t>,</w:t>
      </w:r>
      <w:r>
        <w:rPr>
          <w:sz w:val="22"/>
          <w:lang w:val="bg-BG"/>
        </w:rPr>
        <w:t xml:space="preserve"> с цел да се гарантира,</w:t>
      </w:r>
      <w:r>
        <w:rPr>
          <w:sz w:val="22"/>
        </w:rPr>
        <w:t xml:space="preserve"> че</w:t>
      </w:r>
      <w:r>
        <w:rPr>
          <w:sz w:val="22"/>
          <w:lang w:val="bg-BG"/>
        </w:rPr>
        <w:t>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a) резултатите трябва да бъдат </w:t>
      </w:r>
      <w:r>
        <w:rPr>
          <w:sz w:val="22"/>
          <w:lang w:val="bg-BG"/>
        </w:rPr>
        <w:t>определими;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способността на резултатите от проектирането и разработката отговарят на изискванията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c) дейности по проверка отговарят на изискваният</w:t>
      </w:r>
      <w:r>
        <w:rPr>
          <w:sz w:val="22"/>
          <w:lang w:val="bg-BG"/>
        </w:rPr>
        <w:t>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d) получените продукти отговарят на изискванията</w:t>
      </w:r>
      <w:r>
        <w:rPr>
          <w:sz w:val="22"/>
          <w:lang w:val="bg-BG"/>
        </w:rPr>
        <w:t xml:space="preserve"> по предназначението им;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e) </w:t>
      </w:r>
      <w:r>
        <w:rPr>
          <w:sz w:val="22"/>
          <w:lang w:val="bg-BG"/>
        </w:rPr>
        <w:t xml:space="preserve">при проблеми се взимат </w:t>
      </w:r>
      <w:r>
        <w:rPr>
          <w:sz w:val="22"/>
        </w:rPr>
        <w:t>всички необходими действия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f) документирана информация от тези дейности се запазва.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Целите по Проектиране и разработка </w:t>
      </w:r>
      <w:r>
        <w:rPr>
          <w:sz w:val="22"/>
        </w:rPr>
        <w:t>могат да бъдат самостоятелн</w:t>
      </w:r>
      <w:r>
        <w:rPr>
          <w:sz w:val="22"/>
          <w:lang w:val="bg-BG"/>
        </w:rPr>
        <w:t>и</w:t>
      </w:r>
      <w:r>
        <w:rPr>
          <w:sz w:val="22"/>
        </w:rPr>
        <w:t xml:space="preserve"> или в комбинация, </w:t>
      </w:r>
      <w:r>
        <w:rPr>
          <w:sz w:val="22"/>
          <w:lang w:val="bg-BG"/>
        </w:rPr>
        <w:t>в зависимост от предназначението на продуктите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6.e) </w:t>
      </w:r>
      <w:r>
        <w:rPr>
          <w:b/>
          <w:sz w:val="22"/>
          <w:u w:val="single"/>
          <w:lang w:val="bg-BG"/>
        </w:rPr>
        <w:t>Изходи при Проектиране и разработка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  <w:lang w:val="bg-BG"/>
        </w:rPr>
        <w:t>Ръководителят на проекта, гарантира следното за продуктите на изхода: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a) отговарят на изискванията за </w:t>
      </w:r>
      <w:r>
        <w:rPr>
          <w:sz w:val="22"/>
          <w:lang w:val="bg-BG"/>
        </w:rPr>
        <w:t>експлоатация;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са подходящи за последващите процеси за предоставяне на продукти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c) </w:t>
      </w:r>
      <w:r>
        <w:rPr>
          <w:sz w:val="22"/>
          <w:lang w:val="bg-BG"/>
        </w:rPr>
        <w:t>отговарят на изискванията за</w:t>
      </w:r>
      <w:r>
        <w:rPr>
          <w:sz w:val="22"/>
        </w:rPr>
        <w:t xml:space="preserve"> наблюдение и измерване;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d) характеристиките на продуктите и услугите, които са от съществено значение за тяхното предназначение и безопасна работа</w:t>
      </w:r>
      <w:r>
        <w:rPr>
          <w:sz w:val="22"/>
          <w:lang w:val="bg-BG"/>
        </w:rPr>
        <w:t>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Изходи при дизайн и разработка</w:t>
      </w:r>
      <w:r>
        <w:rPr>
          <w:sz w:val="22"/>
        </w:rPr>
        <w:t xml:space="preserve"> мо</w:t>
      </w:r>
      <w:r>
        <w:rPr>
          <w:sz w:val="22"/>
          <w:lang w:val="bg-BG"/>
        </w:rPr>
        <w:t>гат</w:t>
      </w:r>
      <w:r>
        <w:rPr>
          <w:sz w:val="22"/>
        </w:rPr>
        <w:t xml:space="preserve"> да бъд</w:t>
      </w:r>
      <w:r>
        <w:rPr>
          <w:sz w:val="22"/>
          <w:lang w:val="bg-BG"/>
        </w:rPr>
        <w:t>ат</w:t>
      </w:r>
      <w:r>
        <w:rPr>
          <w:sz w:val="22"/>
        </w:rPr>
        <w:t xml:space="preserve"> в една или повече от следните форми: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1. </w:t>
      </w:r>
      <w:r>
        <w:rPr>
          <w:sz w:val="22"/>
          <w:lang w:val="bg-BG"/>
        </w:rPr>
        <w:t>Диаграма на елементите;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2. </w:t>
      </w:r>
      <w:r>
        <w:rPr>
          <w:sz w:val="22"/>
          <w:lang w:val="bg-BG"/>
        </w:rPr>
        <w:t>Б</w:t>
      </w:r>
      <w:r>
        <w:rPr>
          <w:sz w:val="22"/>
        </w:rPr>
        <w:t>ордовото оборудване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3. Изчислен лист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4. Машини чертежи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5. </w:t>
      </w:r>
      <w:r>
        <w:rPr>
          <w:sz w:val="22"/>
          <w:lang w:val="bg-BG"/>
        </w:rPr>
        <w:t>Списък на компонентите.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  <w:tab/>
      </w:r>
    </w:p>
    <w:p>
      <w:pPr>
        <w:pStyle w:val="Normal"/>
        <w:ind w:firstLine="720" w:end="0"/>
        <w:jc w:val="both"/>
        <w:rPr>
          <w:b/>
          <w:sz w:val="22"/>
          <w:u w:val="single"/>
        </w:rPr>
      </w:pPr>
      <w:r>
        <w:rPr>
          <w:sz w:val="22"/>
          <w:lang w:val="bg-BG"/>
        </w:rPr>
        <w:t xml:space="preserve">Ръководителят на проекта </w:t>
      </w:r>
      <w:r>
        <w:rPr>
          <w:sz w:val="22"/>
        </w:rPr>
        <w:t>запазва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документирана информация за </w:t>
      </w:r>
      <w:r>
        <w:rPr>
          <w:sz w:val="22"/>
          <w:lang w:val="bg-BG"/>
        </w:rPr>
        <w:t>Изходите при дизайн и разработка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6.f) </w:t>
      </w:r>
      <w:r>
        <w:rPr>
          <w:b/>
          <w:sz w:val="22"/>
          <w:u w:val="single"/>
          <w:lang w:val="bg-BG"/>
        </w:rPr>
        <w:t>Промени по Проектиране и разработка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Ръководител</w:t>
      </w:r>
      <w:r>
        <w:rPr>
          <w:sz w:val="22"/>
          <w:lang w:val="bg-BG"/>
        </w:rPr>
        <w:t>ят</w:t>
      </w:r>
      <w:r>
        <w:rPr>
          <w:sz w:val="22"/>
        </w:rPr>
        <w:t xml:space="preserve"> </w:t>
      </w:r>
      <w:r>
        <w:rPr>
          <w:sz w:val="22"/>
          <w:lang w:val="bg-BG"/>
        </w:rPr>
        <w:t>индентифицира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контролните </w:t>
      </w:r>
      <w:r>
        <w:rPr>
          <w:sz w:val="22"/>
        </w:rPr>
        <w:t>промени направени по време на или след, проектирането и разработването на продукти, доколкото това е необходимо, за да се гарантира, че няма неблагоприятно въздействие върху съответствието с изискванията.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Отдела по Проектиране и разработка</w:t>
      </w:r>
      <w:r>
        <w:rPr>
          <w:sz w:val="22"/>
        </w:rPr>
        <w:t xml:space="preserve"> запазва документирана информация за: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a) </w:t>
      </w:r>
      <w:r>
        <w:rPr>
          <w:sz w:val="22"/>
          <w:lang w:val="bg-BG"/>
        </w:rPr>
        <w:t>промени по Проектиране и разработка;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резултатите от прегледите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c) разрешението </w:t>
      </w:r>
      <w:r>
        <w:rPr>
          <w:sz w:val="22"/>
          <w:lang w:val="bg-BG"/>
        </w:rPr>
        <w:t>з</w:t>
      </w:r>
      <w:r>
        <w:rPr>
          <w:sz w:val="22"/>
        </w:rPr>
        <w:t>а промените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d) действията, предприети за предотвратяване на неблагоприятни въздействия.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996"/>
        <w:gridCol w:w="1276"/>
        <w:gridCol w:w="1418"/>
        <w:gridCol w:w="1275"/>
        <w:gridCol w:w="1395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QMR-Q-F-PR07-001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Формуляр Контрол на записите по </w:t>
            </w:r>
            <w:r>
              <w:rPr>
                <w:sz w:val="22"/>
                <w:lang w:val="bg-BG"/>
              </w:rPr>
              <w:t>Проектиране</w:t>
            </w:r>
            <w:r>
              <w:rPr>
                <w:sz w:val="22"/>
              </w:rPr>
              <w:t xml:space="preserve"> и разработка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Електронно/На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Минимум 7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 xml:space="preserve">Ръководител проект/ 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QMR-Q-F-PR07-002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Формуляр План за управление на риска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Електронно/На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 xml:space="preserve">Ръководител проект/ 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Записи по преглед на проектирането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Електронно/На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 xml:space="preserve">Ръководител проект/ 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Записи по проверка на проектирането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Електронно/На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 xml:space="preserve">Ръководител проект/ </w:t>
            </w:r>
          </w:p>
        </w:tc>
      </w:tr>
      <w:tr>
        <w:trPr>
          <w:trHeight w:val="31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Записи по утвърждаване на проектирането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Електронно/На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 xml:space="preserve">Ръководител проект/ 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ДОМУНЕТ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СУК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КОНТРОЛ НА ЗАПИСИТЕ ПО ПРОЕКТИРАНЕ И РАЗРАБОТКА</w:t>
      </w:r>
    </w:p>
    <w:p>
      <w:pPr>
        <w:pStyle w:val="Header"/>
        <w:rPr>
          <w:b/>
          <w:sz w:val="10"/>
          <w:lang w:val="bg-BG"/>
        </w:rPr>
      </w:pPr>
      <w:r>
        <w:rPr>
          <w:b/>
          <w:sz w:val="10"/>
          <w:lang w:val="bg-BG"/>
        </w:rPr>
      </w:r>
    </w:p>
    <w:p>
      <w:pPr>
        <w:pStyle w:val="Normal"/>
        <w:rPr/>
      </w:pPr>
      <w:r>
        <w:rPr>
          <w:b/>
          <w:sz w:val="20"/>
        </w:rPr>
        <w:t>QMR-Q-F-PR07-001</w:t>
      </w:r>
      <w:r>
        <w:rPr>
          <w:sz w:val="20"/>
        </w:rPr>
        <w:t>/V-001/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4"/>
        </w:rPr>
      </w:pPr>
      <w:r>
        <w:rPr>
          <w:sz w:val="4"/>
        </w:rPr>
      </w:r>
    </w:p>
    <w:p>
      <w:pPr>
        <w:pStyle w:val="Normal"/>
        <w:rPr/>
      </w:pPr>
      <w:r>
        <w:rPr/>
        <w:t xml:space="preserve"> 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07"/>
        <w:gridCol w:w="4832"/>
      </w:tblGrid>
      <w:tr>
        <w:trPr/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Номер на проект:</w:t>
            </w:r>
          </w:p>
        </w:tc>
        <w:tc>
          <w:tcPr>
            <w:tcW w:w="4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Планирана дата за извършване:</w:t>
            </w:r>
          </w:p>
        </w:tc>
      </w:tr>
      <w:tr>
        <w:trPr>
          <w:trHeight w:val="285" w:hRule="atLeast"/>
          <w:cantSplit/>
        </w:trPr>
        <w:tc>
          <w:tcPr>
            <w:tcW w:w="96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lang w:val="bg-BG"/>
              </w:rPr>
              <w:t>Тип</w:t>
            </w:r>
            <w:r>
              <w:rPr>
                <w:b/>
              </w:rPr>
              <w:t xml:space="preserve"> :</w:t>
            </w:r>
            <w:r>
              <w:rPr/>
              <w:t xml:space="preserve">  </w:t>
            </w:r>
            <w:r>
              <w:rPr>
                <w:rFonts w:eastAsia="Symbol" w:cs="Symbol" w:ascii="Symbol" w:hAnsi="Symbol"/>
              </w:rPr>
              <w:sym w:font="Symbol" w:char="f07f"/>
            </w:r>
            <w:r>
              <w:rPr/>
              <w:t xml:space="preserve"> </w:t>
            </w:r>
            <w:r>
              <w:rPr>
                <w:lang w:val="bg-BG"/>
              </w:rPr>
              <w:t>Нов продукт</w:t>
            </w:r>
            <w:r>
              <w:rPr/>
              <w:t xml:space="preserve">   </w:t>
            </w:r>
            <w:r>
              <w:rPr>
                <w:rFonts w:eastAsia="Symbol" w:cs="Symbol" w:ascii="Symbol" w:hAnsi="Symbol"/>
              </w:rPr>
              <w:sym w:font="Symbol" w:char="f07f"/>
            </w:r>
            <w:r>
              <w:rPr/>
              <w:t xml:space="preserve"> </w:t>
            </w:r>
            <w:r>
              <w:rPr>
                <w:lang w:val="bg-BG"/>
              </w:rPr>
              <w:t>Специфичен продукт за клиент</w:t>
            </w:r>
            <w:r>
              <w:rPr/>
              <w:t xml:space="preserve">  </w:t>
            </w:r>
            <w:r>
              <w:rPr>
                <w:rFonts w:eastAsia="Symbol" w:cs="Symbol" w:ascii="Symbol" w:hAnsi="Symbol"/>
              </w:rPr>
              <w:sym w:font="Symbol" w:char="f07f"/>
            </w:r>
            <w:r>
              <w:rPr/>
              <w:t xml:space="preserve"> </w:t>
            </w:r>
            <w:r>
              <w:rPr>
                <w:lang w:val="bg-BG"/>
              </w:rPr>
              <w:t>Подобрения на продукт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96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lang w:val="bg-BG"/>
              </w:rPr>
              <w:t>Име на проект</w:t>
            </w:r>
            <w:r>
              <w:rPr>
                <w:b/>
              </w:rPr>
              <w:t>:</w:t>
            </w:r>
          </w:p>
        </w:tc>
      </w:tr>
      <w:tr>
        <w:trPr>
          <w:cantSplit/>
        </w:trPr>
        <w:tc>
          <w:tcPr>
            <w:tcW w:w="96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lang w:val="bg-BG"/>
              </w:rPr>
              <w:t>Обхват на работа</w:t>
            </w:r>
            <w:r>
              <w:rPr>
                <w:b/>
              </w:rPr>
              <w:t xml:space="preserve">: 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Header"/>
        <w:rPr/>
      </w:pPr>
      <w:r>
        <w:rPr/>
      </w:r>
    </w:p>
    <w:p>
      <w:pPr>
        <w:pStyle w:val="Normal"/>
        <w:rPr/>
      </w:pPr>
      <w:r>
        <w:rPr>
          <w:b/>
          <w:lang w:val="bg-BG"/>
        </w:rPr>
        <w:t>Отгворник по проекта</w:t>
      </w:r>
      <w:r>
        <w:rPr>
          <w:b/>
        </w:rPr>
        <w:t xml:space="preserve">   :</w:t>
      </w:r>
      <w:r>
        <w:rPr/>
        <w:t xml:space="preserve"> ………………………………………………..</w:t>
      </w:r>
    </w:p>
    <w:p>
      <w:pPr>
        <w:pStyle w:val="Normal"/>
        <w:rPr>
          <w:b/>
          <w:sz w:val="12"/>
        </w:rPr>
      </w:pPr>
      <w:r>
        <w:rPr>
          <w:b/>
          <w:sz w:val="12"/>
        </w:rPr>
      </w:r>
    </w:p>
    <w:p>
      <w:pPr>
        <w:pStyle w:val="Normal"/>
        <w:rPr/>
      </w:pPr>
      <w:r>
        <w:rPr>
          <w:b/>
          <w:lang w:val="bg-BG"/>
        </w:rPr>
        <w:t>Участници в екип</w:t>
      </w:r>
      <w:r>
        <w:rPr>
          <w:b/>
        </w:rPr>
        <w:t xml:space="preserve"> :</w:t>
      </w:r>
    </w:p>
    <w:p>
      <w:pPr>
        <w:pStyle w:val="Normal"/>
        <w:rPr>
          <w:b/>
          <w:sz w:val="12"/>
        </w:rPr>
      </w:pPr>
      <w:r>
        <w:rPr>
          <w:b/>
          <w:sz w:val="12"/>
        </w:rPr>
      </w:r>
    </w:p>
    <w:tbl>
      <w:tblPr>
        <w:tblW w:w="77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3544"/>
        <w:gridCol w:w="3402"/>
      </w:tblGrid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Длъжност</w:t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 xml:space="preserve"> </w:t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  <w:t>А</w:t>
      </w:r>
      <w:r>
        <w:rPr>
          <w:b/>
          <w:u w:val="single"/>
        </w:rPr>
        <w:t xml:space="preserve">) </w:t>
      </w:r>
      <w:r>
        <w:rPr>
          <w:b/>
          <w:u w:val="single"/>
          <w:lang w:val="bg-BG"/>
        </w:rPr>
        <w:t xml:space="preserve">ВХОДЯЩИ ПАРАМЕТРИ </w:t>
      </w:r>
    </w:p>
    <w:p>
      <w:pPr>
        <w:pStyle w:val="Normal"/>
        <w:rPr>
          <w:b/>
          <w:sz w:val="8"/>
          <w:u w:val="single"/>
          <w:lang w:val="bg-BG"/>
        </w:rPr>
      </w:pPr>
      <w:r>
        <w:rPr>
          <w:b/>
          <w:sz w:val="8"/>
          <w:u w:val="single"/>
          <w:lang w:val="bg-BG"/>
        </w:rPr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8931"/>
      </w:tblGrid>
      <w:tr>
        <w:trPr>
          <w:trHeight w:val="910" w:hRule="atLeast"/>
        </w:trPr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893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Heading1"/>
              <w:ind w:hanging="0" w:start="0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Изходящ  проект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893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</w:rPr>
        <w:t xml:space="preserve">B) </w:t>
      </w:r>
      <w:r>
        <w:rPr>
          <w:b/>
          <w:u w:val="single"/>
          <w:lang w:val="bg-BG"/>
        </w:rPr>
        <w:t>Производство и осигуряване на качество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Забележки/Препоръки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rPr/>
      </w:pPr>
      <w:r>
        <w:rPr>
          <w:b/>
          <w:u w:val="single"/>
        </w:rPr>
        <w:t xml:space="preserve">C) </w:t>
      </w:r>
      <w:r>
        <w:rPr>
          <w:b/>
          <w:u w:val="single"/>
          <w:lang w:val="bg-BG"/>
        </w:rPr>
        <w:t>Монтаж и експлоатация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Забележки/Препоръки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</w:rPr>
        <w:t xml:space="preserve">D) </w:t>
      </w:r>
      <w:r>
        <w:rPr>
          <w:b/>
          <w:u w:val="single"/>
          <w:lang w:val="bg-BG"/>
        </w:rPr>
        <w:t>Утвърждаване на Проект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Забележки/Препоръки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  <w:t>Д</w:t>
      </w:r>
      <w:r>
        <w:rPr>
          <w:b/>
          <w:u w:val="single"/>
        </w:rPr>
        <w:t>) Ръководство на потребителя Подготовка, Обучение на потребители и др: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Забележки/Препоръки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/>
      </w:pPr>
      <w:r>
        <w:rPr>
          <w:b/>
          <w:u w:val="single"/>
        </w:rPr>
        <w:t xml:space="preserve">E) </w:t>
      </w:r>
      <w:r>
        <w:rPr>
          <w:b/>
          <w:u w:val="single"/>
          <w:lang w:val="bg-BG"/>
        </w:rPr>
        <w:t>Преглед на дизайна, палниране и записи: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1560"/>
        <w:gridCol w:w="1701"/>
        <w:gridCol w:w="1275"/>
        <w:gridCol w:w="1134"/>
        <w:gridCol w:w="1418"/>
        <w:gridCol w:w="1417"/>
      </w:tblGrid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Етап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Обхват на прегледа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Цели на прегледа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Планирана дата на преглед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Крайна дата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преглеждащия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Номер на доклада на прегледа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/>
      </w:pPr>
      <w:r>
        <w:rPr>
          <w:b/>
          <w:u w:val="single"/>
        </w:rPr>
        <w:t xml:space="preserve">F) </w:t>
      </w:r>
      <w:r>
        <w:rPr>
          <w:b/>
          <w:u w:val="single"/>
          <w:lang w:val="bg-BG"/>
        </w:rPr>
        <w:t>Заверка на проект</w:t>
      </w:r>
    </w:p>
    <w:p>
      <w:pPr>
        <w:pStyle w:val="Normal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rPr>
          <w:lang w:val="bg-BG"/>
        </w:rPr>
      </w:pPr>
      <w:r>
        <w:rPr>
          <w:b/>
          <w:lang w:val="bg-BG"/>
        </w:rPr>
        <w:t>Завършване на проект на</w:t>
      </w:r>
      <w:r>
        <w:rPr>
          <w:b/>
        </w:rPr>
        <w:t>:</w:t>
      </w:r>
      <w:r>
        <w:rPr/>
        <w:t xml:space="preserve"> ……………  </w:t>
      </w:r>
    </w:p>
    <w:p>
      <w:pPr>
        <w:pStyle w:val="Normal"/>
        <w:rPr/>
      </w:pPr>
      <w:r>
        <w:rPr>
          <w:b/>
          <w:lang w:val="bg-BG"/>
        </w:rPr>
        <w:t>Изпълнение</w:t>
      </w:r>
      <w:r>
        <w:rPr>
          <w:b/>
        </w:rPr>
        <w:t>:</w:t>
      </w:r>
      <w:r>
        <w:rPr/>
        <w:t xml:space="preserve">  </w:t>
      </w:r>
      <w:r>
        <w:rPr>
          <w:rFonts w:eastAsia="Symbol" w:cs="Symbol" w:ascii="Symbol" w:hAnsi="Symbol"/>
        </w:rPr>
        <w:sym w:font="Symbol" w:char="f07f"/>
      </w:r>
      <w:r>
        <w:rPr/>
        <w:t xml:space="preserve"> </w:t>
      </w:r>
      <w:r>
        <w:rPr>
          <w:lang w:val="bg-BG"/>
        </w:rPr>
        <w:t>Задоволително</w:t>
      </w:r>
      <w:r>
        <w:rPr/>
        <w:t xml:space="preserve"> </w:t>
      </w:r>
      <w:r>
        <w:rPr>
          <w:rFonts w:eastAsia="Symbol" w:cs="Symbol" w:ascii="Symbol" w:hAnsi="Symbol"/>
        </w:rPr>
        <w:sym w:font="Symbol" w:char="f07f"/>
      </w:r>
      <w:r>
        <w:rPr/>
        <w:t xml:space="preserve"> </w:t>
      </w:r>
      <w:r>
        <w:rPr>
          <w:lang w:val="bg-BG"/>
        </w:rPr>
        <w:t>Необходимост от подобрения</w:t>
      </w:r>
    </w:p>
    <w:p>
      <w:pPr>
        <w:pStyle w:val="Normal"/>
        <w:rPr>
          <w:sz w:val="8"/>
          <w:lang w:val="bg-BG"/>
        </w:rPr>
      </w:pPr>
      <w:r>
        <w:rPr>
          <w:sz w:val="8"/>
          <w:lang w:val="bg-BG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  <w:lang w:val="bg-BG"/>
        </w:rPr>
      </w:pPr>
      <w:r>
        <w:rPr>
          <w:b/>
          <w:lang w:val="bg-BG"/>
        </w:rPr>
        <w:t>Изводи:</w:t>
      </w:r>
    </w:p>
    <w:p>
      <w:pPr>
        <w:pStyle w:val="Normal"/>
        <w:rPr>
          <w:sz w:val="8"/>
          <w:lang w:val="bg-BG"/>
        </w:rPr>
      </w:pPr>
      <w:r>
        <w:rPr>
          <w:sz w:val="8"/>
          <w:lang w:val="bg-BG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rPr/>
      </w:pPr>
      <w:r>
        <w:rPr>
          <w:lang w:val="bg-BG"/>
        </w:rPr>
        <w:t>Подпис на Ръководител Проект</w:t>
      </w:r>
      <w:r>
        <w:rPr/>
        <w:t xml:space="preserve">: ……………………….  </w:t>
      </w:r>
      <w:r>
        <w:rPr>
          <w:lang w:val="bg-BG"/>
        </w:rPr>
        <w:t>Дата</w:t>
      </w:r>
      <w:r>
        <w:rPr/>
        <w:t>: ……………..</w:t>
      </w:r>
    </w:p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418" w:right="567" w:gutter="0" w:header="0" w:top="2616" w:footer="672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 Narrow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Bookman Old Style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IP 08.03.00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ОСУК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ОСУК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8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5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 Narrow" w:hAnsi="Arial Narrow" w:cs="Arial Narrow"/>
      <w:b/>
      <w:sz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u w:val="single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DefaultParagraphFont">
    <w:name w:val="Default Paragraph Font"/>
    <w:qFormat/>
    <w:rPr/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Bookman Old Style" w:hAnsi="Bookman Old Style" w:cs="Bookman Old Style"/>
      <w:sz w:val="22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2002-06-15T06:01:00Z</dcterms:created>
  <dc:creator>ws</dc:creator>
  <dc:description/>
  <cp:keywords/>
  <dc:language>bg-BG</dc:language>
  <cp:lastModifiedBy>Julia</cp:lastModifiedBy>
  <cp:lastPrinted>2002-06-15T06:12:00Z</cp:lastPrinted>
  <dcterms:modified xsi:type="dcterms:W3CDTF">2019-11-06T20:30:00Z</dcterms:modified>
  <cp:revision>38</cp:revision>
  <dc:subject/>
  <dc:title>1</dc:title>
</cp:coreProperties>
</file>