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jc w:val="center"/>
        <w:rPr>
          <w:lang w:val="bg-BG" w:eastAsia="en-GB" w:bidi="ar-SA"/>
        </w:rPr>
      </w:pPr>
      <w:r>
        <w:rPr>
          <w:lang w:val="bg-BG" w:eastAsia="en-GB" w:bidi="ar-SA"/>
        </w:rPr>
        <w:t>ЗА МЕСЕЦ ………………………….. ГОДИНА ……………</w:t>
      </w:r>
    </w:p>
    <w:p>
      <w:pPr>
        <w:pStyle w:val="Normal"/>
        <w:jc w:val="center"/>
        <w:rPr>
          <w:lang w:val="bg-BG" w:eastAsia="en-GB" w:bidi="ar-SA"/>
        </w:rPr>
      </w:pPr>
      <w:r>
        <w:rPr>
          <w:lang w:val="bg-BG" w:eastAsia="en-GB" w:bidi="ar-SA"/>
        </w:rPr>
      </w:r>
    </w:p>
    <w:tbl>
      <w:tblPr>
        <w:tblW w:w="146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5"/>
        <w:gridCol w:w="2413"/>
        <w:gridCol w:w="2139"/>
        <w:gridCol w:w="1603"/>
        <w:gridCol w:w="1775"/>
        <w:gridCol w:w="2113"/>
        <w:gridCol w:w="1943"/>
        <w:gridCol w:w="1970"/>
      </w:tblGrid>
      <w:tr>
        <w:trPr/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 xml:space="preserve">№ </w:t>
            </w:r>
            <w:r>
              <w:rPr>
                <w:rFonts w:cs="Arial"/>
                <w:b w:val="false"/>
                <w:sz w:val="22"/>
                <w:lang w:val="bg-BG"/>
              </w:rPr>
              <w:t>по ред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Идентификационен номер и вид на пожарогасителя</w:t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Помещение, в което е монтиран пожарогасителят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Заключение за изправност</w:t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Дата на проверката</w:t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Фамилия и подпис на лицето, извършило проверката</w:t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Номер и срок на валидност на стикера за изправност</w:t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Забележка</w:t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  <w:tr>
        <w:trPr>
          <w:trHeight w:val="330" w:hRule="atLeast"/>
        </w:trPr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2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</w:r>
          </w:p>
        </w:tc>
      </w:tr>
    </w:tbl>
    <w:p>
      <w:pPr>
        <w:pStyle w:val="Normal"/>
        <w:rPr>
          <w:lang w:val="bg-BG" w:eastAsia="en-GB" w:bidi="ar-SA"/>
        </w:rPr>
      </w:pPr>
      <w:r>
        <w:rPr>
          <w:lang w:val="bg-BG" w:eastAsia="en-GB" w:bidi="ar-SA"/>
        </w:rPr>
      </w:r>
    </w:p>
    <w:p>
      <w:pPr>
        <w:pStyle w:val="Normal"/>
        <w:rPr>
          <w:lang w:val="bg-BG" w:eastAsia="en-GB" w:bidi="ar-SA"/>
        </w:rPr>
      </w:pPr>
      <w:r>
        <w:rPr>
          <w:lang w:val="bg-BG" w:eastAsia="en-GB" w:bidi="ar-SA"/>
        </w:rPr>
      </w:r>
    </w:p>
    <w:tbl>
      <w:tblPr>
        <w:tblpPr w:vertAnchor="text" w:horzAnchor="margin" w:leftFromText="141" w:rightFromText="141" w:tblpX="113" w:tblpY="148"/>
        <w:tblW w:w="1456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13"/>
        <w:gridCol w:w="7054"/>
      </w:tblGrid>
      <w:tr>
        <w:trPr/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lang w:val="bg-BG" w:eastAsia="en-GB" w:bidi="ar-SA"/>
        </w:rPr>
      </w:pPr>
      <w:r>
        <w:rPr>
          <w:lang w:val="bg-BG" w:eastAsia="en-GB" w:bidi="ar-SA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103" w:gutter="0" w:header="540" w:top="900" w:footer="550" w:bottom="746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5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096"/>
      <w:gridCol w:w="6378"/>
      <w:gridCol w:w="2046"/>
    </w:tblGrid>
    <w:tr>
      <w:trPr>
        <w:trHeight w:val="165" w:hRule="atLeast"/>
        <w:cantSplit/>
      </w:trPr>
      <w:tc>
        <w:tcPr>
          <w:tcW w:w="6096" w:type="dxa"/>
          <w:tcBorders>
            <w:top w:val="single" w:sz="6" w:space="0" w:color="000000"/>
          </w:tcBorders>
        </w:tcPr>
        <w:p>
          <w:pPr>
            <w:pStyle w:val="Footer"/>
            <w:ind w:start="-70" w:end="0"/>
            <w:jc w:val="both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bg-BG"/>
            </w:rPr>
            <w:t xml:space="preserve"> </w:t>
          </w:r>
        </w:p>
      </w:tc>
      <w:tc>
        <w:tcPr>
          <w:tcW w:w="6378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en-US"/>
            </w:rPr>
          </w:r>
        </w:p>
      </w:tc>
      <w:tc>
        <w:tcPr>
          <w:tcW w:w="2046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trHeight w:val="261" w:hRule="atLeast"/>
        <w:cantSplit/>
      </w:trPr>
      <w:tc>
        <w:tcPr>
          <w:tcW w:w="6096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Ревизия 0</w:t>
          </w:r>
          <w:r>
            <w:rPr>
              <w:rFonts w:cs="Arial"/>
              <w:b w:val="false"/>
              <w:bCs/>
              <w:sz w:val="20"/>
              <w:lang w:val="bg-BG"/>
            </w:rPr>
            <w:t>1</w:t>
          </w:r>
        </w:p>
      </w:tc>
      <w:tc>
        <w:tcPr>
          <w:tcW w:w="6378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  <w:lang w:val="bg-BG"/>
            </w:rPr>
          </w:r>
        </w:p>
      </w:tc>
      <w:tc>
        <w:tcPr>
          <w:tcW w:w="2046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Дата: 1</w:t>
          </w:r>
          <w:r>
            <w:rPr>
              <w:rFonts w:cs="Arial"/>
              <w:b w:val="false"/>
              <w:bCs/>
              <w:sz w:val="20"/>
              <w:lang w:val="bg-BG"/>
            </w:rPr>
            <w:t>2</w:t>
          </w:r>
          <w:r>
            <w:rPr>
              <w:rFonts w:cs="Arial"/>
              <w:b w:val="false"/>
              <w:bCs/>
              <w:sz w:val="20"/>
            </w:rPr>
            <w:t>.01.202</w:t>
          </w:r>
          <w:r>
            <w:rPr>
              <w:rFonts w:cs="Arial"/>
              <w:b w:val="false"/>
              <w:bCs/>
              <w:sz w:val="20"/>
              <w:lang w:val="bg-BG"/>
            </w:rPr>
            <w:t>6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532" w:type="dxa"/>
      <w:jc w:val="start"/>
      <w:tblInd w:w="71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493"/>
      <w:gridCol w:w="10407"/>
      <w:gridCol w:w="1632"/>
    </w:tblGrid>
    <w:tr>
      <w:trPr>
        <w:trHeight w:val="548" w:hRule="exact"/>
      </w:trPr>
      <w:tc>
        <w:tcPr>
          <w:tcW w:w="2493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1040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632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szCs w:val="24"/>
              <w:lang w:val="bg-BG"/>
            </w:rPr>
            <w:t>док</w:t>
          </w:r>
          <w:r>
            <w:rPr>
              <w:b w:val="false"/>
              <w:szCs w:val="24"/>
            </w:rPr>
            <w:t>.</w:t>
          </w:r>
          <w:r>
            <w:rPr>
              <w:b w:val="false"/>
              <w:szCs w:val="24"/>
              <w:lang w:val="bg-BG"/>
            </w:rPr>
            <w:t xml:space="preserve"> ном</w:t>
          </w:r>
          <w:r>
            <w:rPr>
              <w:b w:val="false"/>
              <w:szCs w:val="24"/>
            </w:rPr>
            <w:t>.:</w:t>
          </w:r>
        </w:p>
        <w:p>
          <w:pPr>
            <w:pStyle w:val="Normal"/>
            <w:jc w:val="center"/>
            <w:rPr>
              <w:b w:val="false"/>
              <w:szCs w:val="24"/>
              <w:lang w:val="bg-BG"/>
            </w:rPr>
          </w:pPr>
          <w:r>
            <w:rPr>
              <w:b w:val="false"/>
              <w:szCs w:val="24"/>
              <w:lang w:val="bg-BG"/>
            </w:rPr>
            <w:t>Ф</w:t>
          </w:r>
          <w:r>
            <w:rPr>
              <w:b w:val="false"/>
              <w:szCs w:val="24"/>
              <w:lang w:val="en-US"/>
            </w:rPr>
            <w:t>3</w:t>
          </w:r>
          <w:r>
            <w:rPr>
              <w:b w:val="false"/>
              <w:szCs w:val="24"/>
              <w:lang w:val="bg-BG"/>
            </w:rPr>
            <w:t>-</w:t>
          </w:r>
          <w:r>
            <w:rPr>
              <w:b w:val="false"/>
              <w:szCs w:val="24"/>
              <w:lang w:val="en-US"/>
            </w:rPr>
            <w:t>0</w:t>
          </w:r>
          <w:r>
            <w:rPr>
              <w:b w:val="false"/>
              <w:szCs w:val="24"/>
              <w:lang w:val="bg-BG"/>
            </w:rPr>
            <w:t>2</w:t>
          </w:r>
        </w:p>
      </w:tc>
    </w:tr>
    <w:tr>
      <w:trPr>
        <w:trHeight w:val="540" w:hRule="exact"/>
      </w:trPr>
      <w:tc>
        <w:tcPr>
          <w:tcW w:w="2493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bCs/>
              <w:szCs w:val="24"/>
              <w:lang w:val="bg-BG"/>
            </w:rPr>
          </w:pPr>
          <w:r>
            <w:rPr>
              <w:b w:val="false"/>
              <w:bCs/>
              <w:szCs w:val="24"/>
              <w:lang w:val="bg-BG"/>
            </w:rPr>
          </w:r>
        </w:p>
      </w:tc>
      <w:tc>
        <w:tcPr>
          <w:tcW w:w="1040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sz w:val="28"/>
              <w:lang w:val="bg-BG"/>
            </w:rPr>
            <w:t>Дневник за контрол изправността на противопожарните средства</w:t>
          </w:r>
        </w:p>
      </w:tc>
      <w:tc>
        <w:tcPr>
          <w:tcW w:w="1632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Cs w:val="24"/>
              <w:lang w:val="bg-BG"/>
            </w:rPr>
          </w:pPr>
          <w:r>
            <w:rPr>
              <w:b w:val="false"/>
              <w:szCs w:val="24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jc w:val="both"/>
      <w:outlineLvl w:val="2"/>
    </w:pPr>
    <w:rPr>
      <w:rFonts w:cs="Arial"/>
      <w:b w:val="false"/>
      <w:szCs w:val="24"/>
      <w:lang w:val="en-US" w:bidi="ar-SA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jc w:val="both"/>
      <w:outlineLvl w:val="4"/>
    </w:pPr>
    <w:rPr>
      <w:rFonts w:ascii="Tahoma" w:hAnsi="Tahoma" w:cs="Tahoma"/>
      <w:bCs/>
      <w:sz w:val="18"/>
      <w:szCs w:val="18"/>
      <w:lang w:val="bg-BG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  <w:color w:val="00000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rFonts w:cs="Arial"/>
      <w:b w:val="false"/>
      <w:szCs w:val="24"/>
      <w:lang w:val="bg-BG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ubtitle">
    <w:name w:val="Subtitle"/>
    <w:basedOn w:val="Normal"/>
    <w:next w:val="BodyText"/>
    <w:qFormat/>
    <w:pPr>
      <w:widowControl/>
      <w:jc w:val="center"/>
    </w:pPr>
    <w:rPr>
      <w:rFonts w:cs="Arial"/>
      <w:bCs/>
      <w:szCs w:val="24"/>
      <w:lang w:val="bg-BG" w:bidi="ar-SA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2007-10-18T10:53:00Z</dcterms:created>
  <dc:creator>Nikolaj</dc:creator>
  <dc:description/>
  <cp:keywords/>
  <dc:language>bg-BG</dc:language>
  <cp:lastModifiedBy>Георги Георгиев</cp:lastModifiedBy>
  <cp:lastPrinted>2007-11-14T16:46:00Z</cp:lastPrinted>
  <dcterms:modified xsi:type="dcterms:W3CDTF">2026-03-23T18:13:00Z</dcterms:modified>
  <cp:revision>56</cp:revision>
  <dc:subject/>
  <dc:title>организатор/място на организиране: </dc:title>
</cp:coreProperties>
</file>