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42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913"/>
        <w:gridCol w:w="567"/>
        <w:gridCol w:w="1063"/>
        <w:gridCol w:w="1063"/>
        <w:gridCol w:w="709"/>
        <w:gridCol w:w="851"/>
        <w:gridCol w:w="1275"/>
        <w:gridCol w:w="1701"/>
      </w:tblGrid>
      <w:tr>
        <w:trPr>
          <w:trHeight w:val="291" w:hRule="exac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Отговорен</w:t>
            </w:r>
          </w:p>
        </w:tc>
        <w:tc>
          <w:tcPr>
            <w:tcW w:w="5528" w:type="dxa"/>
            <w:gridSpan w:val="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Диаграма на процесите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lang w:val="bg-BG"/>
              </w:rPr>
            </w:pPr>
            <w:r>
              <w:rPr>
                <w:rFonts w:cs="Arial" w:ascii="Arial" w:hAnsi="Arial"/>
                <w:b/>
                <w:lang w:val="bg-BG"/>
              </w:rPr>
              <w:t>Документи</w:t>
            </w:r>
          </w:p>
        </w:tc>
      </w:tr>
      <w:tr>
        <w:trPr>
          <w:trHeight w:val="668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lang w:val="bg-BG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56515</wp:posOffset>
                      </wp:positionV>
                      <wp:extent cx="746760" cy="365760"/>
                      <wp:effectExtent l="9525" t="9525" r="10160" b="1016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664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20.5pt;margin-top:4.45pt;width:58.75pt;height:28.75pt;mso-wrap-style:none;v-text-anchor:middle"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bg-BG"/>
              </w:rPr>
              <w:t>Начало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206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en-GB" w:eastAsia="bg-BG" w:bidi="ar-SA"/>
              </w:rPr>
            </w:pPr>
            <w:r>
              <w:rPr>
                <w:rFonts w:cs="Arial" w:ascii="Arial" w:hAnsi="Arial"/>
                <w:sz w:val="22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617855</wp:posOffset>
                      </wp:positionH>
                      <wp:positionV relativeFrom="paragraph">
                        <wp:posOffset>10795</wp:posOffset>
                      </wp:positionV>
                      <wp:extent cx="1905" cy="155575"/>
                      <wp:effectExtent l="37465" t="635" r="37465" b="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" cy="1555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65pt,0.85pt" to="48.75pt,13.0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cs="Arial" w:ascii="Arial" w:hAnsi="Arial"/>
                <w:sz w:val="22"/>
                <w:lang w:val="en-GB"/>
              </w:rPr>
            </w:r>
          </w:p>
        </w:tc>
      </w:tr>
      <w:tr>
        <w:trPr>
          <w:trHeight w:val="714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1: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Нова формулировка на политиката/ на ръководните принципи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18"/>
                <w:lang w:val="ru-RU"/>
              </w:rPr>
            </w:pPr>
            <w:r>
              <w:rPr>
                <w:rFonts w:cs="Arial" w:ascii="Arial" w:hAnsi="Arial"/>
                <w:sz w:val="20"/>
                <w:szCs w:val="18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  <w:t xml:space="preserve"> </w:t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 w:eastAsia="bg-BG" w:bidi="ar-SA"/>
              </w:rPr>
            </w:pPr>
            <w:r>
              <w:rPr>
                <w:rFonts w:cs="Arial" w:ascii="Arial" w:hAnsi="Arial"/>
                <w:sz w:val="20"/>
                <w:lang w:val="en-GB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20955</wp:posOffset>
                      </wp:positionV>
                      <wp:extent cx="7620" cy="182880"/>
                      <wp:effectExtent l="33655" t="635" r="34925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" cy="1828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7pt,1.65pt" to="49.25pt,16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cs="Arial" w:ascii="Arial" w:hAnsi="Arial"/>
                <w:sz w:val="20"/>
                <w:lang w:val="en-GB"/>
              </w:rPr>
            </w:r>
          </w:p>
        </w:tc>
      </w:tr>
      <w:tr>
        <w:trPr>
          <w:trHeight w:val="644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eu-ES"/>
              </w:rPr>
              <w:t>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2: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 xml:space="preserve"> </w:t>
            </w:r>
            <w:r>
              <w:rPr>
                <w:rFonts w:cs="Arial" w:ascii="Arial" w:hAnsi="Arial"/>
                <w:sz w:val="20"/>
                <w:lang w:val="bg-BG"/>
              </w:rPr>
              <w:t>Извличане на конкретните цели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152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5715</wp:posOffset>
                      </wp:positionV>
                      <wp:extent cx="0" cy="165735"/>
                      <wp:effectExtent l="38100" t="0" r="38100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65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4pt,0.45pt" to="48.4pt,13.4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7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800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eu-ES"/>
              </w:rPr>
              <w:t>У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П3: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Разработване на мероприятия за постигане на целта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1" behindDoc="0" locked="0" layoutInCell="1" allowOverlap="1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269240</wp:posOffset>
                      </wp:positionV>
                      <wp:extent cx="1789430" cy="635"/>
                      <wp:effectExtent l="0" t="38100" r="0" b="3810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56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prstDash val="dash"/>
                                <a:miter/>
                                <a:headEnd len="med" type="triangle" w="med"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1.3pt,21.2pt" to="139.55pt,21.2pt" stroked="t" o:allowincell="t" style="position:absolute">
                      <v:stroke color="black" weight="19080" dashstyle="dash" startarrow="block" endarrow="block" startarrowwidth="medium" startarrowlength="medium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ОП</w:t>
            </w:r>
            <w:r>
              <w:rPr>
                <w:rFonts w:cs="Arial" w:ascii="Arial" w:hAnsi="Arial"/>
                <w:sz w:val="18"/>
                <w:szCs w:val="18"/>
                <w:lang w:val="ru-RU"/>
              </w:rPr>
              <w:t>3-01</w:t>
            </w:r>
            <w:r>
              <w:rPr>
                <w:rFonts w:cs="Arial" w:ascii="Arial" w:hAnsi="Arial"/>
                <w:sz w:val="18"/>
                <w:szCs w:val="18"/>
                <w:lang w:val="bg-BG"/>
              </w:rPr>
              <w:t>Управление на персонала</w:t>
            </w:r>
          </w:p>
          <w:p>
            <w:pPr>
              <w:pStyle w:val="Normal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cs="Arial" w:ascii="Arial" w:hAnsi="Arial"/>
                <w:sz w:val="18"/>
                <w:szCs w:val="18"/>
                <w:lang w:val="it-IT"/>
              </w:rPr>
              <w:t>O</w:t>
            </w:r>
            <w:r>
              <w:rPr>
                <w:rFonts w:cs="Arial" w:ascii="Arial" w:hAnsi="Arial"/>
                <w:sz w:val="18"/>
                <w:szCs w:val="18"/>
                <w:lang w:val="bg-BG"/>
              </w:rPr>
              <w:t>П</w:t>
            </w:r>
            <w:r>
              <w:rPr>
                <w:rFonts w:cs="Arial" w:ascii="Arial" w:hAnsi="Arial"/>
                <w:sz w:val="18"/>
                <w:szCs w:val="18"/>
                <w:lang w:val="ru-RU"/>
              </w:rPr>
              <w:t>3-02</w:t>
            </w:r>
            <w:r>
              <w:rPr>
                <w:rFonts w:cs="Arial" w:ascii="Arial" w:hAnsi="Arial"/>
                <w:sz w:val="18"/>
                <w:szCs w:val="18"/>
                <w:lang w:val="bg-BG"/>
              </w:rPr>
              <w:t xml:space="preserve"> Управление на инфраструктурата</w:t>
            </w:r>
          </w:p>
        </w:tc>
      </w:tr>
      <w:tr>
        <w:trPr>
          <w:trHeight w:val="148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18"/>
                <w:lang w:val="ru-RU"/>
              </w:rPr>
            </w:pPr>
            <w:r>
              <w:rPr>
                <w:rFonts w:cs="Arial" w:ascii="Arial" w:hAnsi="Arial"/>
                <w:sz w:val="20"/>
                <w:szCs w:val="18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29845</wp:posOffset>
                      </wp:positionV>
                      <wp:extent cx="11430" cy="210185"/>
                      <wp:effectExtent l="34290" t="635" r="31115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1520" cy="21024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.5pt,2.35pt" to="51.35pt,18.85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503" w:hRule="atLeast"/>
          <w:cantSplit/>
        </w:trPr>
        <w:tc>
          <w:tcPr>
            <w:tcW w:w="19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</w:tc>
        <w:tc>
          <w:tcPr>
            <w:tcW w:w="567" w:type="dxa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П4: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720725</wp:posOffset>
                      </wp:positionV>
                      <wp:extent cx="3810" cy="127000"/>
                      <wp:effectExtent l="36830" t="635" r="36195" b="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" cy="12708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65pt,56.75pt" to="47.9pt,66.7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sz w:val="20"/>
                <w:lang w:val="bg-BG"/>
              </w:rPr>
              <w:t>Тестване на мероприятията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  <w:r>
              <w:rPr>
                <w:rFonts w:cs="Arial" w:ascii="Arial" w:hAnsi="Arial"/>
                <w:sz w:val="20"/>
                <w:lang w:val="bg-BG"/>
              </w:rPr>
              <w:t>пригодност</w:t>
            </w:r>
            <w:r>
              <w:rPr>
                <w:rFonts w:cs="Arial" w:ascii="Arial" w:hAnsi="Arial"/>
                <w:sz w:val="20"/>
                <w:lang w:val="ru-RU"/>
              </w:rPr>
              <w:t xml:space="preserve">, </w:t>
            </w:r>
            <w:r>
              <w:rPr>
                <w:rFonts w:cs="Arial" w:ascii="Arial" w:hAnsi="Arial"/>
                <w:sz w:val="20"/>
                <w:lang w:val="bg-BG"/>
              </w:rPr>
              <w:t>правдоподобност и т.н.</w:t>
            </w:r>
            <w:r>
              <mc:AlternateContent>
                <mc:Choice Requires="wps">
                  <w:drawing>
                    <wp:anchor distT="0" distB="0" distL="114935" distR="114935" simplePos="0" relativeHeight="12" behindDoc="0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658495</wp:posOffset>
                      </wp:positionV>
                      <wp:extent cx="421005" cy="237490"/>
                      <wp:effectExtent l="0" t="0" r="0" b="0"/>
                      <wp:wrapNone/>
                      <wp:docPr id="8" name="Рам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1005" cy="23749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>
                                      <w:rFonts w:ascii="Arial" w:hAnsi="Arial" w:cs="Arial"/>
                                      <w:sz w:val="16"/>
                                      <w:lang w:val="bg-BG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sz w:val="16"/>
                                      <w:lang w:val="bg-BG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33.15pt;height:18.7pt;mso-wrap-distance-left:9.05pt;mso-wrap-distance-right:9.05pt;mso-wrap-distance-top:0pt;mso-wrap-distance-bottom:0pt;margin-top:51.85pt;mso-position-vertical-relative:text;margin-left:10.45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sz w:val="16"/>
                                <w:lang w:val="bg-BG"/>
                              </w:rPr>
                            </w:pPr>
                            <w:r>
                              <w:rPr>
                                <w:rFonts w:cs="Arial" w:ascii="Arial" w:hAnsi="Arial"/>
                                <w:sz w:val="16"/>
                                <w:lang w:val="bg-BG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127000</wp:posOffset>
                      </wp:positionV>
                      <wp:extent cx="1034415" cy="635"/>
                      <wp:effectExtent l="0" t="38100" r="635" b="3810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3428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25pt,10pt" to="79.15pt,10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6" behindDoc="0" locked="0" layoutInCell="1" allowOverlap="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123190</wp:posOffset>
                      </wp:positionV>
                      <wp:extent cx="3175" cy="803275"/>
                      <wp:effectExtent l="9525" t="635" r="9525" b="635"/>
                      <wp:wrapNone/>
                      <wp:docPr id="1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" cy="8031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.95pt,9.7pt" to="1.15pt,72.9pt" stroked="t" o:allowincell="t" style="position:absolute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220" w:hRule="atLeast"/>
          <w:cantSplit/>
        </w:trPr>
        <w:tc>
          <w:tcPr>
            <w:tcW w:w="19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567" w:type="dxa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160" w:hRule="atLeast"/>
          <w:cantSplit/>
        </w:trPr>
        <w:tc>
          <w:tcPr>
            <w:tcW w:w="1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4" behindDoc="0" locked="0" layoutInCell="1" allowOverlap="1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96520</wp:posOffset>
                      </wp:positionV>
                      <wp:extent cx="746760" cy="365760"/>
                      <wp:effectExtent l="22225" t="10795" r="22860" b="3683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6640" cy="36576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en-US" w:bidi="he-IL"/>
                                    </w:rPr>
                                    <w:t>ok</w:t>
                                  </w: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bidi="he-IL" w:val="de-DE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4" coordsize="21600,21600" o:spt="4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fillcolor="white" stroked="t" o:allowincell="t" style="position:absolute;margin-left:19.05pt;margin-top:7.6pt;width:58.75pt;height:28.75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en-US" w:bidi="he-IL"/>
                              </w:rPr>
                              <w:t>ok</w:t>
                            </w: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bidi="he-IL" w:val="de-DE"/>
                              </w:rPr>
                              <w:t>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803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116840</wp:posOffset>
                      </wp:positionV>
                      <wp:extent cx="739140" cy="635"/>
                      <wp:effectExtent l="635" t="38100" r="0" b="3810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08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75pt,9.2pt" to="134.9pt,9.2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22" behindDoc="0" locked="0" layoutInCell="1" allowOverlap="1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333375</wp:posOffset>
                      </wp:positionV>
                      <wp:extent cx="4445" cy="153035"/>
                      <wp:effectExtent l="36195" t="635" r="36195" b="0"/>
                      <wp:wrapNone/>
                      <wp:docPr id="1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" cy="1530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.8pt,26.25pt" to="48.1pt,38.2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20"/>
              </w:rPr>
              <w:t xml:space="preserve">   </w:t>
            </w:r>
            <w:r>
              <w:rPr>
                <w:rFonts w:cs="Arial" w:ascii="Arial" w:hAnsi="Arial"/>
                <w:sz w:val="20"/>
              </w:rPr>
              <w:t xml:space="preserve">П5:  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Търсене на алтернативи</w:t>
            </w:r>
          </w:p>
        </w:tc>
        <w:tc>
          <w:tcPr>
            <w:tcW w:w="1701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561" w:hRule="atLeast"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eu-ES"/>
              </w:rPr>
              <w:t>У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П</w:t>
            </w:r>
            <w:r>
              <w:rPr>
                <w:rFonts w:cs="Arial" w:ascii="Arial" w:hAnsi="Arial"/>
                <w:sz w:val="20"/>
              </w:rPr>
              <w:t>6: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Провеждане на мероприятия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 w:eastAsia="bg-BG" w:bidi="ar-SA"/>
              </w:rPr>
            </w:pPr>
            <w:r>
              <w:rPr>
                <w:rFonts w:cs="Arial" w:ascii="Arial" w:hAnsi="Arial"/>
                <w:sz w:val="20"/>
                <w:lang w:val="en-US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3" behindDoc="0" locked="0" layoutInCell="1" allowOverlap="1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26670</wp:posOffset>
                      </wp:positionV>
                      <wp:extent cx="7620" cy="629920"/>
                      <wp:effectExtent l="37465" t="0" r="31750" b="635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 flipV="1">
                                <a:off x="0" y="0"/>
                                <a:ext cx="7560" cy="6300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2.3pt,2.1pt" to="-1.75pt,51.65pt" stroked="t" o:allowincell="t" style="position:absolute;flip:xy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</w:tr>
      <w:tr>
        <w:trPr>
          <w:trHeight w:val="25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87630</wp:posOffset>
                      </wp:positionV>
                      <wp:extent cx="746760" cy="365760"/>
                      <wp:effectExtent l="22225" t="10795" r="22860" b="3683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6640" cy="36576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en-US" w:bidi="he-IL"/>
                                    </w:rPr>
                                    <w:t>Ok?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white" stroked="t" o:allowincell="t" style="position:absolute;margin-left:18.95pt;margin-top:6.9pt;width:58.75pt;height:28.75pt;mso-wrap-style:square;v-text-anchor:top" type="_x0000_t4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en-US" w:bidi="he-IL"/>
                              </w:rPr>
                              <w:t>Ok?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190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-5080</wp:posOffset>
                      </wp:positionV>
                      <wp:extent cx="0" cy="129540"/>
                      <wp:effectExtent l="38100" t="0" r="38100" b="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2960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65pt,-0.4pt" to="-3.65pt,9.75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</w:tr>
      <w:tr>
        <w:trPr>
          <w:trHeight w:val="422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123825</wp:posOffset>
                      </wp:positionV>
                      <wp:extent cx="1353820" cy="635"/>
                      <wp:effectExtent l="635" t="9525" r="635" b="9525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353960" cy="7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3.7pt,9.75pt" to="130.25pt,9.75pt" stroked="t" o:allowincell="t" style="position:absolute;flip:y">
                      <v:stroke color="black" weight="1908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  </w:t>
            </w:r>
            <w:r>
              <w:rPr>
                <w:rFonts w:cs="Arial" w:ascii="Arial" w:hAnsi="Arial"/>
                <w:sz w:val="16"/>
                <w:lang w:val="bg-BG"/>
              </w:rPr>
              <w:t>не</w:t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701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14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8" behindDoc="0" locked="0" layoutInCell="1" allowOverlap="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34925</wp:posOffset>
                      </wp:positionV>
                      <wp:extent cx="3810" cy="166370"/>
                      <wp:effectExtent l="36830" t="635" r="36195" b="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60" cy="1663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pt,2.75pt" to="48.25pt,15.8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lang w:val="bg-BG"/>
              </w:rPr>
            </w:pPr>
            <w:r>
              <w:rPr>
                <w:rFonts w:cs="Arial" w:ascii="Arial" w:hAnsi="Arial"/>
                <w:sz w:val="16"/>
                <w:lang w:val="bg-BG"/>
              </w:rPr>
              <w:t>да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701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</w:tr>
      <w:tr>
        <w:trPr>
          <w:trHeight w:val="800" w:hRule="atLeast"/>
          <w:cantSplit/>
        </w:trPr>
        <w:tc>
          <w:tcPr>
            <w:tcW w:w="1913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</w:rPr>
              <w:t>П</w:t>
            </w:r>
            <w:r>
              <w:rPr>
                <w:rFonts w:cs="Arial" w:ascii="Arial" w:hAnsi="Arial"/>
                <w:sz w:val="20"/>
                <w:lang w:val="en-GB"/>
              </w:rPr>
              <w:t>7: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20"/>
                <w:lang w:val="bg-BG"/>
              </w:rPr>
              <w:t>Контролиране на успеха респ. оценка на системата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/>
              </w:rPr>
            </w:pPr>
            <w:r>
              <w:rPr>
                <w:rFonts w:cs="Arial" w:ascii="Arial" w:hAnsi="Arial"/>
                <w:sz w:val="20"/>
                <w:lang w:val="bg-BG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356" w:hRule="atLeast"/>
          <w:cantSplit/>
        </w:trPr>
        <w:tc>
          <w:tcPr>
            <w:tcW w:w="191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  <w:t>ПР ЗА СУ</w:t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106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06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 w:bidi="ar-SA"/>
              </w:rPr>
            </w:pPr>
            <w:r>
              <w:rPr>
                <w:rFonts w:cs="Arial" w:ascii="Arial" w:hAnsi="Arial"/>
                <w:sz w:val="20"/>
                <w:lang w:val="ru-RU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20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1905</wp:posOffset>
                      </wp:positionV>
                      <wp:extent cx="3810" cy="236220"/>
                      <wp:effectExtent l="35560" t="635" r="37465" b="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" cy="23616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3.05pt,0.15pt" to="-2.8pt,18.7pt" stroked="t" o:allowincell="t" style="position:absolute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 w:eastAsia="bg-BG"/>
              </w:rPr>
            </w:pPr>
            <w:r>
              <w:rPr>
                <w:rFonts w:cs="Arial" w:ascii="Arial" w:hAnsi="Arial"/>
                <w:sz w:val="20"/>
                <w:lang w:val="ru-RU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П8: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00FFF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bg-BG"/>
              </w:rPr>
              <w:t>Резултати</w:t>
            </w:r>
          </w:p>
        </w:tc>
        <w:tc>
          <w:tcPr>
            <w:tcW w:w="709" w:type="dxa"/>
            <w:tcBorders>
              <w:start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300" w:hRule="atLeast"/>
          <w:cantSplit/>
        </w:trPr>
        <w:tc>
          <w:tcPr>
            <w:tcW w:w="191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567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/>
              </w:rPr>
            </w:pPr>
            <w:r>
              <w:rPr>
                <w:rFonts w:cs="Arial" w:ascii="Arial" w:hAnsi="Arial"/>
                <w:sz w:val="20"/>
                <w:lang w:val="bg-BG" w:eastAsia="bg-BG"/>
              </w:rPr>
            </w:r>
          </w:p>
        </w:tc>
        <w:tc>
          <w:tcPr>
            <w:tcW w:w="1063" w:type="dxa"/>
            <w:tcBorders>
              <w:top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lang w:val="bg-BG" w:eastAsia="bg-BG" w:bidi="ar-SA"/>
              </w:rPr>
            </w:pPr>
            <w:r>
              <w:rPr>
                <w:rFonts w:cs="Arial" w:ascii="Arial" w:hAnsi="Arial"/>
                <w:sz w:val="20"/>
                <w:lang w:val="bg-BG" w:eastAsia="bg-BG" w:bidi="ar-SA"/>
              </w:rPr>
              <mc:AlternateContent>
                <mc:Choice Requires="wps">
                  <w:drawing>
                    <wp:anchor distT="0" distB="0" distL="114935" distR="114935" simplePos="0" relativeHeight="19" behindDoc="0" locked="0" layoutInCell="1" allowOverlap="1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20955</wp:posOffset>
                      </wp:positionV>
                      <wp:extent cx="9525" cy="179070"/>
                      <wp:effectExtent l="34290" t="635" r="33020" b="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360" cy="178920"/>
                              </a:xfrm>
                              <a:prstGeom prst="line">
                                <a:avLst/>
                              </a:prstGeom>
                              <a:ln w="190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6.95pt,1.65pt" to="47.65pt,15.7pt" stroked="t" o:allowincell="t" style="position:absolute;flip:x">
                      <v:stroke color="black" weight="1908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063" w:type="dxa"/>
            <w:tcBorders>
              <w:top w:val="single" w:sz="12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851" w:type="dxa"/>
            <w:tcBorders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275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  <w:tr>
        <w:trPr>
          <w:trHeight w:val="800" w:hRule="atLeast"/>
          <w:cantSplit/>
        </w:trPr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1" behindDoc="0" locked="0" layoutInCell="1" allowOverlap="1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52705</wp:posOffset>
                      </wp:positionV>
                      <wp:extent cx="933450" cy="365760"/>
                      <wp:effectExtent l="9525" t="9525" r="10795" b="1016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80" cy="365760"/>
                              </a:xfrm>
                              <a:prstGeom prst="ellipse">
                                <a:avLst/>
                              </a:prstGeom>
                              <a:noFill/>
                              <a:ln w="190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Times New Roman" w:cs="Arial"/>
                                      <w:color w:val="auto"/>
                                      <w:kern w:val="2"/>
                                      <w:sz w:val="20"/>
                                      <w:szCs w:val="20"/>
                                      <w:lang w:val="bg-BG" w:bidi="he-IL"/>
                                    </w:rPr>
                                    <w:t>Край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1pt;margin-top:4.15pt;width:73.45pt;height:28.75pt;mso-wrap-style:square;v-text-anchor:top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Times New Roman" w:cs="Arial"/>
                                <w:color w:val="auto"/>
                                <w:kern w:val="2"/>
                                <w:sz w:val="20"/>
                                <w:szCs w:val="20"/>
                                <w:lang w:val="bg-BG" w:bidi="he-IL"/>
                              </w:rPr>
                              <w:t>Край</w:t>
                            </w:r>
                          </w:p>
                        </w:txbxContent>
                      </v:textbox>
                      <v:fill o:detectmouseclick="t" on="false"/>
                      <v:stroke color="black" weight="19080" joinstyle="miter" endcap="flat"/>
                      <w10:wrap type="none"/>
                    </v:oval>
                  </w:pict>
                </mc:Fallback>
              </mc:AlternateContent>
            </w:r>
            <w:r>
              <w:rPr>
                <w:rFonts w:cs="Arial" w:ascii="Arial" w:hAnsi="Arial"/>
                <w:sz w:val="20"/>
              </w:rPr>
              <w:t xml:space="preserve">             </w:t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 xml:space="preserve">            </w:t>
            </w:r>
          </w:p>
        </w:tc>
        <w:tc>
          <w:tcPr>
            <w:tcW w:w="2835" w:type="dxa"/>
            <w:gridSpan w:val="3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bg-BG"/>
              </w:rPr>
              <w:t>Повторно стартиране при следващият цикъл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</w:r>
          </w:p>
        </w:tc>
      </w:tr>
    </w:tbl>
    <w:p>
      <w:pPr>
        <w:pStyle w:val="Normal"/>
        <w:rPr>
          <w:sz w:val="20"/>
          <w:lang w:val="ru-RU"/>
        </w:rPr>
      </w:pPr>
      <w:r>
        <w:rPr>
          <w:sz w:val="20"/>
          <w:lang w:val="ru-RU"/>
        </w:rPr>
      </w:r>
    </w:p>
    <w:tbl>
      <w:tblPr>
        <w:tblW w:w="9214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8151"/>
      </w:tblGrid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Процес -стъпка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lang w:val="bg-BG"/>
              </w:rPr>
              <w:t>Коментар</w:t>
            </w:r>
            <w:r>
              <w:rPr>
                <w:rFonts w:cs="Arial" w:ascii="Arial" w:hAnsi="Arial"/>
                <w:b/>
              </w:rPr>
              <w:t>/</w:t>
            </w:r>
            <w:r>
              <w:rPr>
                <w:rFonts w:cs="Arial" w:ascii="Arial" w:hAnsi="Arial"/>
                <w:b/>
                <w:lang w:val="bg-BG"/>
              </w:rPr>
              <w:t xml:space="preserve"> Обяснение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22"/>
                <w:lang w:val="bg-BG"/>
              </w:rPr>
              <w:t>П</w:t>
            </w:r>
            <w:r>
              <w:rPr>
                <w:rFonts w:cs="Arial" w:ascii="Arial" w:hAnsi="Arial"/>
                <w:sz w:val="22"/>
              </w:rPr>
              <w:t>1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eu-ES"/>
              </w:rPr>
              <w:t xml:space="preserve">Управителят </w:t>
            </w:r>
            <w:r>
              <w:rPr>
                <w:rFonts w:cs="Arial" w:ascii="Arial" w:hAnsi="Arial"/>
                <w:sz w:val="22"/>
                <w:lang w:val="bg-BG"/>
              </w:rPr>
              <w:t>предварително определя</w:t>
            </w:r>
            <w:r>
              <w:rPr>
                <w:rFonts w:cs="Arial" w:ascii="Arial" w:hAnsi="Arial"/>
                <w:sz w:val="22"/>
                <w:lang w:val="ru-RU"/>
              </w:rPr>
              <w:t xml:space="preserve"> </w:t>
            </w:r>
            <w:r>
              <w:rPr>
                <w:rFonts w:cs="Arial" w:ascii="Arial" w:hAnsi="Arial"/>
                <w:sz w:val="22"/>
                <w:lang w:val="bg-BG"/>
              </w:rPr>
              <w:t>ръководните принципи</w:t>
            </w:r>
            <w:r>
              <w:rPr>
                <w:rFonts w:cs="Arial" w:ascii="Arial" w:hAnsi="Arial"/>
                <w:sz w:val="22"/>
                <w:lang w:val="ru-RU"/>
              </w:rPr>
              <w:t>/</w:t>
            </w:r>
            <w:r>
              <w:rPr>
                <w:rFonts w:cs="Arial" w:ascii="Arial" w:hAnsi="Arial"/>
                <w:sz w:val="22"/>
                <w:lang w:val="bg-BG"/>
              </w:rPr>
              <w:t>фирмената политика</w:t>
            </w:r>
            <w:r>
              <w:rPr>
                <w:rFonts w:cs="Arial" w:ascii="Arial" w:hAnsi="Arial"/>
                <w:sz w:val="22"/>
                <w:lang w:val="ru-RU"/>
              </w:rPr>
              <w:t>/</w:t>
            </w:r>
            <w:r>
              <w:rPr>
                <w:rFonts w:cs="Arial" w:ascii="Arial" w:hAnsi="Arial"/>
                <w:sz w:val="22"/>
                <w:lang w:val="bg-BG"/>
              </w:rPr>
              <w:t>стратегията на фирмата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 xml:space="preserve">Политиката </w:t>
            </w:r>
            <w:r>
              <w:rPr>
                <w:rFonts w:cs="Arial" w:ascii="Arial" w:hAnsi="Arial"/>
                <w:sz w:val="22"/>
                <w:lang w:val="eu-ES"/>
              </w:rPr>
              <w:t>по</w:t>
            </w:r>
            <w:r>
              <w:rPr>
                <w:rFonts w:cs="Arial" w:ascii="Arial" w:hAnsi="Arial"/>
                <w:sz w:val="22"/>
                <w:lang w:val="bg-BG"/>
              </w:rPr>
              <w:t xml:space="preserve"> здраве и безопсност при работа</w:t>
            </w:r>
            <w:r>
              <w:rPr>
                <w:rFonts w:cs="Arial" w:ascii="Arial" w:hAnsi="Arial"/>
                <w:sz w:val="22"/>
              </w:rPr>
              <w:t>.</w:t>
            </w:r>
            <w:r>
              <w:rPr>
                <w:rFonts w:cs="Arial" w:ascii="Arial" w:hAnsi="Arial"/>
                <w:sz w:val="22"/>
                <w:lang w:val="bg-BG"/>
              </w:rPr>
              <w:t xml:space="preserve"> е изцяло ориентирана към задовол</w:t>
            </w:r>
            <w:r>
              <w:rPr>
                <w:rFonts w:cs="Arial" w:ascii="Arial" w:hAnsi="Arial"/>
                <w:sz w:val="22"/>
                <w:lang w:val="eu-ES"/>
              </w:rPr>
              <w:t xml:space="preserve">яване изискванията </w:t>
            </w:r>
            <w:r>
              <w:rPr>
                <w:rFonts w:cs="Arial" w:ascii="Arial" w:hAnsi="Arial"/>
                <w:sz w:val="22"/>
                <w:lang w:val="bg-BG"/>
              </w:rPr>
              <w:t>на клиентите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Задължението за непрекъснато подобряване е съставна част от стратегията</w:t>
            </w:r>
            <w:r>
              <w:rPr>
                <w:rFonts w:cs="Arial" w:ascii="Arial" w:hAnsi="Arial"/>
                <w:sz w:val="22"/>
                <w:lang w:val="en-US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както и вземането под внимание на рисковете и възможностите</w:t>
            </w:r>
            <w:r>
              <w:rPr>
                <w:rFonts w:cs="Arial" w:ascii="Arial" w:hAnsi="Arial"/>
                <w:sz w:val="22"/>
              </w:rPr>
              <w:t xml:space="preserve">. 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П2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Въз основа на ръководните принципи се разработват специфични, съизмерими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приемливи</w:t>
            </w:r>
            <w:r>
              <w:rPr>
                <w:rFonts w:cs="Arial" w:ascii="Arial" w:hAnsi="Arial"/>
                <w:sz w:val="22"/>
                <w:lang w:val="ru-RU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реалистични и времеви цели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За измерването на постигнатите цели и процеси се определят показатели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А за крактосрочното, средносрочното и дългосрочното им практическо приложение се предоставят на разположение ресурси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П3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За постигане на определените цели се разработват мероприятия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Важно е да се определят отговорностите и сроковете, както и дефиницията, кога една определена цел може да бъде постигната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П4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 xml:space="preserve">Преди влизането им в действие мероприятията се проверяват още веднъж от </w:t>
            </w:r>
            <w:r>
              <w:rPr>
                <w:rFonts w:cs="Arial" w:ascii="Arial" w:hAnsi="Arial"/>
                <w:sz w:val="22"/>
                <w:lang w:val="eu-ES"/>
              </w:rPr>
              <w:t>Управителя</w:t>
            </w:r>
            <w:r>
              <w:rPr>
                <w:rFonts w:cs="Arial" w:ascii="Arial" w:hAnsi="Arial"/>
                <w:sz w:val="22"/>
                <w:lang w:val="bg-BG"/>
              </w:rPr>
              <w:t xml:space="preserve"> с оглед на тяхната правилност и реализуемост</w:t>
            </w:r>
            <w:r>
              <w:rPr>
                <w:rFonts w:cs="Arial" w:ascii="Arial" w:hAnsi="Arial"/>
                <w:sz w:val="22"/>
              </w:rPr>
              <w:t>.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П6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Определените мероприятия се провеждат от посочените за това лица до съответният срок</w:t>
            </w:r>
            <w:r>
              <w:rPr>
                <w:rFonts w:cs="Arial" w:ascii="Arial" w:hAnsi="Arial"/>
                <w:sz w:val="22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В конкретния случай ръководството може да има нужда от междинни доклади</w:t>
            </w:r>
            <w:r>
              <w:rPr>
                <w:rFonts w:cs="Arial" w:ascii="Arial" w:hAnsi="Arial"/>
                <w:sz w:val="22"/>
              </w:rPr>
              <w:t xml:space="preserve">. 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П7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След изтичане на определеното време се провежда контрол на крайните резултати и доколко те са били успешни</w:t>
            </w:r>
            <w:r>
              <w:rPr>
                <w:rFonts w:cs="Arial" w:ascii="Arial" w:hAnsi="Arial"/>
                <w:sz w:val="22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При това въз основа на показателите се проверява</w:t>
            </w:r>
            <w:r>
              <w:rPr>
                <w:rFonts w:cs="Arial" w:ascii="Arial" w:hAnsi="Arial"/>
                <w:sz w:val="22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 xml:space="preserve">дали мероприятията са били успешни респ. доколко те са били осъществени на практика. В конкретния случай и при необходимост се договарят последващи мероприятия. </w:t>
            </w:r>
          </w:p>
          <w:p>
            <w:pPr>
              <w:pStyle w:val="Normal"/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Най-малко веднъж годишно се провежда и ръководи общо оценяване на системата за управление. То се осъществява въз основа на подготвените данни за: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Състоянието и резултатите от целите и мероприятията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Резултатите от одитите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Задоволството от заинтересуваните страни (клиентите)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Работата на доставчиците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Пазарната оценка и стратегии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Обучението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  <w:lang w:val="bg-BG"/>
              </w:rPr>
              <w:t>Други фактори</w:t>
            </w:r>
            <w:r>
              <w:rPr>
                <w:rFonts w:cs="Arial" w:ascii="Arial" w:hAnsi="Arial"/>
                <w:sz w:val="22"/>
              </w:rPr>
              <w:t xml:space="preserve"> (</w:t>
            </w:r>
            <w:r>
              <w:rPr>
                <w:rFonts w:cs="Arial" w:ascii="Arial" w:hAnsi="Arial"/>
                <w:sz w:val="22"/>
                <w:lang w:val="bg-BG"/>
              </w:rPr>
              <w:t>финансови, социални</w:t>
            </w:r>
            <w:r>
              <w:rPr>
                <w:rFonts w:cs="Arial" w:ascii="Arial" w:hAnsi="Arial"/>
                <w:sz w:val="22"/>
              </w:rPr>
              <w:t xml:space="preserve">, </w:t>
            </w:r>
            <w:r>
              <w:rPr>
                <w:rFonts w:cs="Arial" w:ascii="Arial" w:hAnsi="Arial"/>
                <w:sz w:val="22"/>
                <w:lang w:val="bg-BG"/>
              </w:rPr>
              <w:t>законови, свързани със средата и др.</w:t>
            </w:r>
            <w:r>
              <w:rPr>
                <w:rFonts w:cs="Arial" w:ascii="Arial" w:hAnsi="Arial"/>
                <w:sz w:val="22"/>
              </w:rPr>
              <w:t>)</w:t>
            </w:r>
          </w:p>
        </w:tc>
      </w:tr>
      <w:tr>
        <w:trPr/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>П8</w:t>
            </w:r>
          </w:p>
        </w:tc>
        <w:tc>
          <w:tcPr>
            <w:tcW w:w="8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lang w:val="bg-BG"/>
              </w:rPr>
              <w:t>След оценяване на системата за управление се формулират нови, конкретни цели за фирмата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  <w:r>
              <w:rPr>
                <w:rFonts w:cs="Arial" w:ascii="Arial" w:hAnsi="Arial"/>
                <w:sz w:val="22"/>
                <w:lang w:val="bg-BG"/>
              </w:rPr>
              <w:t>Слабите места се анализират и се приема потенциал за подобряване на дейността</w:t>
            </w:r>
            <w:r>
              <w:rPr>
                <w:rFonts w:cs="Arial" w:ascii="Arial" w:hAnsi="Arial"/>
                <w:sz w:val="22"/>
                <w:lang w:val="ru-RU"/>
              </w:rPr>
              <w:t xml:space="preserve">. 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787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6"/>
        <w:gridCol w:w="4541"/>
      </w:tblGrid>
      <w:tr>
        <w:trPr/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lang w:val="bg-BG"/>
              </w:rPr>
            </w:pPr>
            <w:r>
              <w:rPr>
                <w:rFonts w:cs="Arial" w:ascii="Arial" w:hAnsi="Arial"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cs="Arial" w:ascii="Arial" w:hAnsi="Arial"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1417" w:footer="419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7371" w:leader="none"/>
      </w:tabs>
      <w:rPr/>
    </w:pPr>
    <w:r>
      <w:rPr/>
      <w:t>________________________________________________________________________________</w:t>
    </w:r>
  </w:p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472"/>
      <w:gridCol w:w="3402"/>
      <w:gridCol w:w="2338"/>
    </w:tblGrid>
    <w:tr>
      <w:trPr>
        <w:cantSplit/>
      </w:trPr>
      <w:tc>
        <w:tcPr>
          <w:tcW w:w="6874" w:type="dxa"/>
          <w:gridSpan w:val="2"/>
          <w:tcBorders/>
        </w:tcPr>
        <w:p>
          <w:pPr>
            <w:pStyle w:val="Footer"/>
            <w:tabs>
              <w:tab w:val="clear" w:pos="4536"/>
              <w:tab w:val="clear" w:pos="9072"/>
            </w:tabs>
            <w:snapToGrid w:val="false"/>
            <w:rPr>
              <w:rStyle w:val="PageNumber"/>
              <w:rFonts w:ascii="Arial" w:hAnsi="Arial" w:cs="Arial"/>
              <w:sz w:val="20"/>
            </w:rPr>
          </w:pPr>
          <w:r>
            <w:rPr/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Style w:val="PageNumber"/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  <w:lang w:val="bg-BG"/>
            </w:rPr>
            <w:t xml:space="preserve">Страница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  <w:lang w:val="bg-BG"/>
            </w:rPr>
            <w:t>от</w:t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cantSplit/>
      </w:trPr>
      <w:tc>
        <w:tcPr>
          <w:tcW w:w="347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Ревизия:01</w:t>
          </w:r>
        </w:p>
      </w:tc>
      <w:tc>
        <w:tcPr>
          <w:tcW w:w="3402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                                    </w:t>
          </w:r>
        </w:p>
      </w:tc>
      <w:tc>
        <w:tcPr>
          <w:tcW w:w="2338" w:type="dxa"/>
          <w:tcBorders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Arial" w:hAnsi="Arial" w:cs="Arial"/>
              <w:sz w:val="20"/>
              <w:lang w:val="bg-BG"/>
            </w:rPr>
          </w:pPr>
          <w:r>
            <w:rPr>
              <w:rFonts w:cs="Arial" w:ascii="Arial" w:hAnsi="Arial"/>
              <w:sz w:val="20"/>
              <w:lang w:val="bg-BG"/>
            </w:rPr>
            <w:t>Дата</w:t>
          </w:r>
          <w:r>
            <w:rPr>
              <w:rFonts w:cs="Arial" w:ascii="Arial" w:hAnsi="Arial"/>
              <w:sz w:val="20"/>
            </w:rPr>
            <w:t>:</w:t>
          </w:r>
          <w:r>
            <w:rPr>
              <w:rFonts w:cs="Arial" w:ascii="Arial" w:hAnsi="Arial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tabs>
        <w:tab w:val="clear" w:pos="4536"/>
        <w:tab w:val="center" w:pos="7371" w:leader="none"/>
      </w:tabs>
      <w:rPr>
        <w:rStyle w:val="PageNumber"/>
        <w:rFonts w:ascii="Arial" w:hAnsi="Arial" w:cs="Arial"/>
        <w:sz w:val="20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0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230"/>
      <w:gridCol w:w="5495"/>
      <w:gridCol w:w="1485"/>
    </w:tblGrid>
    <w:tr>
      <w:trPr>
        <w:trHeight w:val="646" w:hRule="atLeast"/>
        <w:cantSplit/>
      </w:trPr>
      <w:tc>
        <w:tcPr>
          <w:tcW w:w="2230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СМП ПЛЕВЕН ЕООД</w:t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spacing w:before="0" w:after="0"/>
            <w:ind w:hanging="0" w:start="0"/>
            <w:jc w:val="center"/>
            <w:rPr>
              <w:b w:val="false"/>
            </w:rPr>
          </w:pPr>
          <w:r>
            <w:rPr>
              <w:lang w:val="bg-BG"/>
            </w:rPr>
            <w:t>Описание на процеса</w:t>
          </w:r>
        </w:p>
      </w:tc>
      <w:tc>
        <w:tcPr>
          <w:tcW w:w="1485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lang w:val="bg-BG"/>
            </w:rPr>
            <w:t>док.ном.</w:t>
          </w:r>
          <w:r>
            <w:rPr>
              <w:rFonts w:cs="Arial" w:ascii="Arial" w:hAnsi="Arial"/>
              <w:lang w:val="it-IT"/>
            </w:rPr>
            <w:t>:</w:t>
          </w:r>
        </w:p>
        <w:p>
          <w:pPr>
            <w:pStyle w:val="Normal"/>
            <w:jc w:val="center"/>
            <w:rPr>
              <w:rFonts w:ascii="Arial" w:hAnsi="Arial" w:cs="Arial"/>
              <w:sz w:val="28"/>
            </w:rPr>
          </w:pPr>
          <w:r>
            <w:rPr>
              <w:rFonts w:cs="Arial" w:ascii="Arial" w:hAnsi="Arial"/>
              <w:lang w:val="bg-BG"/>
            </w:rPr>
            <w:t>ОП</w:t>
          </w:r>
          <w:r>
            <w:rPr>
              <w:rFonts w:cs="Arial" w:ascii="Arial" w:hAnsi="Arial"/>
            </w:rPr>
            <w:t>2-01</w:t>
          </w:r>
        </w:p>
      </w:tc>
    </w:tr>
    <w:tr>
      <w:trPr>
        <w:trHeight w:val="645" w:hRule="atLeast"/>
        <w:cantSplit/>
      </w:trPr>
      <w:tc>
        <w:tcPr>
          <w:tcW w:w="2230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</w:tc>
      <w:tc>
        <w:tcPr>
          <w:tcW w:w="54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ing1"/>
            <w:spacing w:before="0" w:after="0"/>
            <w:ind w:hanging="0" w:start="0"/>
            <w:jc w:val="center"/>
            <w:rPr>
              <w:lang w:val="bg-BG"/>
            </w:rPr>
          </w:pPr>
          <w:r>
            <w:rPr>
              <w:lang w:val="bg-BG"/>
            </w:rPr>
            <w:t>Отговорност на ръководството</w:t>
          </w:r>
        </w:p>
      </w:tc>
      <w:tc>
        <w:tcPr>
          <w:tcW w:w="1485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lang w:val="bg-BG"/>
            </w:rPr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sz w:val="28"/>
              <w:lang w:val="bg-BG"/>
            </w:rPr>
          </w:pPr>
          <w:r>
            <w:rPr>
              <w:rFonts w:cs="Arial" w:ascii="Arial" w:hAnsi="Arial"/>
              <w:sz w:val="28"/>
              <w:lang w:val="bg-BG"/>
            </w:rPr>
          </w:r>
        </w:p>
        <w:p>
          <w:pPr>
            <w:pStyle w:val="Normal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Цел</w:t>
          </w:r>
          <w:r>
            <w:rPr>
              <w:rFonts w:cs="Arial" w:ascii="Arial" w:hAnsi="Arial"/>
              <w:b/>
            </w:rPr>
            <w:t>:</w:t>
          </w:r>
          <w:r>
            <w:rPr>
              <w:rFonts w:cs="Arial" w:ascii="Arial" w:hAnsi="Arial"/>
            </w:rPr>
            <w:t xml:space="preserve"> </w:t>
            <w:tab/>
            <w:tab/>
            <w:tab/>
          </w:r>
          <w:r>
            <w:rPr>
              <w:rFonts w:cs="Arial" w:ascii="Arial" w:hAnsi="Arial"/>
              <w:lang w:val="bg-BG"/>
            </w:rPr>
            <w:t xml:space="preserve">Регулира процедура за </w:t>
          </w:r>
          <w:r>
            <w:rPr>
              <w:rFonts w:cs="Arial" w:ascii="Arial" w:hAnsi="Arial"/>
            </w:rPr>
            <w:t xml:space="preserve"> </w:t>
          </w:r>
          <w:r>
            <w:rPr>
              <w:rFonts w:cs="Arial" w:ascii="Arial" w:hAnsi="Arial"/>
              <w:lang w:val="bg-BG"/>
            </w:rPr>
            <w:t>постигане на формулираните цели</w:t>
          </w:r>
          <w:r>
            <w:rPr>
              <w:rFonts w:cs="Arial" w:ascii="Arial" w:hAnsi="Arial"/>
            </w:rPr>
            <w:t xml:space="preserve"> </w:t>
          </w:r>
        </w:p>
        <w:p>
          <w:pPr>
            <w:pStyle w:val="Normal"/>
            <w:rPr/>
          </w:pPr>
          <w:r>
            <w:rPr>
              <w:rFonts w:cs="Arial" w:ascii="Arial" w:hAnsi="Arial"/>
              <w:lang w:val="bg-BG"/>
            </w:rPr>
            <w:t>Област на прилагане</w:t>
          </w:r>
          <w:r>
            <w:rPr>
              <w:rFonts w:cs="Arial" w:ascii="Arial" w:hAnsi="Arial"/>
              <w:b/>
              <w:lang w:val="bg-BG"/>
            </w:rPr>
            <w:t>:</w:t>
          </w:r>
          <w:r>
            <w:rPr>
              <w:rFonts w:cs="Arial" w:ascii="Arial" w:hAnsi="Arial"/>
              <w:lang w:val="bg-BG"/>
            </w:rPr>
            <w:t xml:space="preserve"> </w:t>
            <w:tab/>
            <w:t>Цялата фирма</w:t>
          </w:r>
        </w:p>
        <w:p>
          <w:pPr>
            <w:pStyle w:val="Normal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b/>
              <w:lang w:val="bg-BG"/>
            </w:rPr>
            <w:t>Собственик на процесите:</w:t>
            <w:tab/>
          </w:r>
          <w:r>
            <w:rPr>
              <w:rFonts w:cs="Arial" w:ascii="Arial" w:hAnsi="Arial"/>
              <w:bCs/>
              <w:lang w:val="bg-BG"/>
            </w:rPr>
            <w:t xml:space="preserve">Фирменото ръководство </w:t>
          </w:r>
          <w:r>
            <w:rPr>
              <w:rFonts w:cs="Arial" w:ascii="Arial" w:hAnsi="Arial"/>
              <w:b/>
              <w:lang w:val="bg-BG"/>
            </w:rPr>
            <w:tab/>
          </w:r>
        </w:p>
      </w:tc>
    </w:tr>
    <w:tr>
      <w:trPr>
        <w:cantSplit/>
      </w:trPr>
      <w:tc>
        <w:tcPr>
          <w:tcW w:w="9210" w:type="dxa"/>
          <w:gridSpan w:val="3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  <w:lang w:val="bg-BG"/>
            </w:rPr>
          </w:pPr>
          <w:r>
            <w:rPr>
              <w:rFonts w:cs="Arial" w:ascii="Arial" w:hAnsi="Arial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Arial" w:hAnsi="Arial" w:cs="Arial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2021-01-19T14:12:00Z</dcterms:created>
  <dc:creator>Nikolaj</dc:creator>
  <dc:description/>
  <cp:keywords/>
  <dc:language>bg-BG</dc:language>
  <cp:lastModifiedBy>Георги Георгиев</cp:lastModifiedBy>
  <cp:lastPrinted>2007-11-03T12:06:00Z</cp:lastPrinted>
  <dcterms:modified xsi:type="dcterms:W3CDTF">2026-03-23T19:05:00Z</dcterms:modified>
  <cp:revision>5</cp:revision>
  <dc:subject/>
  <dc:title/>
</cp:coreProperties>
</file>