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1" w:tblpX="5" w:tblpY="2517"/>
        <w:tblW w:w="1594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1"/>
        <w:gridCol w:w="5696"/>
        <w:gridCol w:w="1440"/>
        <w:gridCol w:w="1642"/>
        <w:gridCol w:w="1596"/>
        <w:gridCol w:w="1559"/>
        <w:gridCol w:w="1701"/>
        <w:gridCol w:w="1701"/>
      </w:tblGrid>
      <w:tr>
        <w:trPr>
          <w:trHeight w:val="580" w:hRule="atLeast"/>
        </w:trPr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№</w:t>
            </w:r>
          </w:p>
        </w:tc>
        <w:tc>
          <w:tcPr>
            <w:tcW w:w="5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ПЛАНИРАНЕ И ЦЕЛИ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bg-BG"/>
              </w:rPr>
              <w:t xml:space="preserve">СРОК 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en-US"/>
              </w:rPr>
              <w:t>Състояние</w:t>
            </w:r>
          </w:p>
          <w:p>
            <w:pPr>
              <w:pStyle w:val="Normal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bg-BG"/>
              </w:rPr>
              <w:t>към 19,01,2021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en-US"/>
              </w:rPr>
              <w:t>Състояние</w:t>
            </w:r>
          </w:p>
          <w:p>
            <w:pPr>
              <w:pStyle w:val="Normal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bg-BG"/>
              </w:rPr>
              <w:t>към 19,01,2021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en-US"/>
              </w:rPr>
              <w:t>Състояние</w:t>
            </w:r>
          </w:p>
          <w:p>
            <w:pPr>
              <w:pStyle w:val="Normal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bg-BG"/>
              </w:rPr>
              <w:t>към 19,01,2021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en-US"/>
              </w:rPr>
              <w:t>Състояние</w:t>
            </w:r>
          </w:p>
          <w:p>
            <w:pPr>
              <w:pStyle w:val="Normal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bg-BG"/>
              </w:rPr>
              <w:t>към 19,01,2021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ОТГОВОРНИК</w:t>
            </w:r>
          </w:p>
        </w:tc>
      </w:tr>
      <w:tr>
        <w:trPr>
          <w:trHeight w:val="618" w:hRule="atLeast"/>
        </w:trPr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1</w:t>
            </w:r>
          </w:p>
        </w:tc>
        <w:tc>
          <w:tcPr>
            <w:tcW w:w="5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/>
            </w:pPr>
            <w:r>
              <w:rPr>
                <w:b w:val="false"/>
                <w:sz w:val="22"/>
                <w:szCs w:val="22"/>
                <w:lang w:val="bg-BG"/>
              </w:rPr>
              <w:t>Повишаване квалификацията на работници и служители</w:t>
            </w:r>
            <w:r>
              <w:rPr>
                <w:b w:val="false"/>
                <w:sz w:val="22"/>
                <w:szCs w:val="22"/>
                <w:lang w:val="en-US"/>
              </w:rPr>
              <w:t>-</w:t>
            </w:r>
            <w:r>
              <w:rPr>
                <w:b w:val="false"/>
                <w:sz w:val="22"/>
                <w:szCs w:val="22"/>
                <w:lang w:val="bg-BG"/>
              </w:rPr>
              <w:t>заварчици,счетоводство и др.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/>
            </w:pPr>
            <w:r>
              <w:rPr>
                <w:b w:val="false"/>
                <w:sz w:val="22"/>
                <w:szCs w:val="22"/>
                <w:lang w:val="en-US"/>
              </w:rPr>
              <w:t>30</w:t>
            </w:r>
            <w:r>
              <w:rPr>
                <w:b w:val="false"/>
                <w:sz w:val="22"/>
                <w:szCs w:val="22"/>
                <w:lang w:val="bg-BG"/>
              </w:rPr>
              <w:t>,</w:t>
            </w:r>
            <w:r>
              <w:rPr>
                <w:b w:val="false"/>
                <w:sz w:val="22"/>
                <w:szCs w:val="22"/>
                <w:lang w:val="en-US"/>
              </w:rPr>
              <w:t>1</w:t>
            </w:r>
            <w:r>
              <w:rPr>
                <w:b w:val="false"/>
                <w:sz w:val="22"/>
                <w:szCs w:val="22"/>
                <w:lang w:val="bg-BG"/>
              </w:rPr>
              <w:t xml:space="preserve">2,2026 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У, Дпр,Дтр</w:t>
            </w:r>
          </w:p>
        </w:tc>
      </w:tr>
      <w:tr>
        <w:trPr>
          <w:trHeight w:val="618" w:hRule="atLeast"/>
        </w:trPr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2</w:t>
            </w:r>
          </w:p>
        </w:tc>
        <w:tc>
          <w:tcPr>
            <w:tcW w:w="5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en-US"/>
              </w:rPr>
            </w:pPr>
            <w:r>
              <w:rPr>
                <w:b w:val="false"/>
                <w:sz w:val="22"/>
                <w:szCs w:val="22"/>
                <w:lang w:val="bg-BG"/>
              </w:rPr>
              <w:t>Регулярен преглед и подмяна на работното облекло и личните предпазни средаства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szCs w:val="22"/>
                <w:lang w:val="en-US"/>
              </w:rPr>
              <w:t>30</w:t>
            </w:r>
            <w:r>
              <w:rPr>
                <w:b w:val="false"/>
                <w:sz w:val="22"/>
                <w:szCs w:val="22"/>
                <w:lang w:val="bg-BG"/>
              </w:rPr>
              <w:t>,</w:t>
            </w:r>
            <w:r>
              <w:rPr>
                <w:b w:val="false"/>
                <w:sz w:val="22"/>
                <w:szCs w:val="22"/>
                <w:lang w:val="en-US"/>
              </w:rPr>
              <w:t>1</w:t>
            </w:r>
            <w:r>
              <w:rPr>
                <w:b w:val="false"/>
                <w:sz w:val="22"/>
                <w:szCs w:val="22"/>
                <w:lang w:val="bg-BG"/>
              </w:rPr>
              <w:t xml:space="preserve">2,2026 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У, Дтр</w:t>
            </w:r>
          </w:p>
        </w:tc>
      </w:tr>
      <w:tr>
        <w:trPr>
          <w:trHeight w:val="618" w:hRule="atLeast"/>
        </w:trPr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3</w:t>
            </w:r>
          </w:p>
        </w:tc>
        <w:tc>
          <w:tcPr>
            <w:tcW w:w="5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Недопускане на трудови инциденти на работните площадки на фирмата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szCs w:val="22"/>
                <w:lang w:val="en-US"/>
              </w:rPr>
              <w:t>30</w:t>
            </w:r>
            <w:r>
              <w:rPr>
                <w:b w:val="false"/>
                <w:sz w:val="22"/>
                <w:szCs w:val="22"/>
                <w:lang w:val="bg-BG"/>
              </w:rPr>
              <w:t>,</w:t>
            </w:r>
            <w:r>
              <w:rPr>
                <w:b w:val="false"/>
                <w:sz w:val="22"/>
                <w:szCs w:val="22"/>
                <w:lang w:val="en-US"/>
              </w:rPr>
              <w:t>1</w:t>
            </w:r>
            <w:r>
              <w:rPr>
                <w:b w:val="false"/>
                <w:sz w:val="22"/>
                <w:szCs w:val="22"/>
                <w:lang w:val="bg-BG"/>
              </w:rPr>
              <w:t xml:space="preserve">2,2026 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Пермаментно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КБЗР</w:t>
            </w:r>
          </w:p>
        </w:tc>
      </w:tr>
      <w:tr>
        <w:trPr>
          <w:trHeight w:val="618" w:hRule="atLeast"/>
        </w:trPr>
        <w:tc>
          <w:tcPr>
            <w:tcW w:w="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4</w:t>
            </w:r>
          </w:p>
        </w:tc>
        <w:tc>
          <w:tcPr>
            <w:tcW w:w="5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Да се оформян пълни досиета с експлоатационна документация на ползваните повдигателни съоръжения във фирмата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szCs w:val="22"/>
                <w:lang w:val="en-US"/>
              </w:rPr>
              <w:t>30</w:t>
            </w:r>
            <w:r>
              <w:rPr>
                <w:b w:val="false"/>
                <w:sz w:val="22"/>
                <w:szCs w:val="22"/>
                <w:lang w:val="bg-BG"/>
              </w:rPr>
              <w:t>,</w:t>
            </w:r>
            <w:r>
              <w:rPr>
                <w:b w:val="false"/>
                <w:sz w:val="22"/>
                <w:szCs w:val="22"/>
                <w:lang w:val="en-US"/>
              </w:rPr>
              <w:t>1</w:t>
            </w:r>
            <w:r>
              <w:rPr>
                <w:b w:val="false"/>
                <w:sz w:val="22"/>
                <w:szCs w:val="22"/>
                <w:lang w:val="bg-BG"/>
              </w:rPr>
              <w:t xml:space="preserve">2,2026 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Няма прогрес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lang w:val="bg-BG"/>
              </w:rPr>
            </w:pPr>
            <w:r>
              <w:rPr>
                <w:b w:val="false"/>
                <w:sz w:val="22"/>
                <w:szCs w:val="22"/>
                <w:lang w:val="bg-BG"/>
              </w:rPr>
              <w:t>КБЗР</w:t>
            </w:r>
          </w:p>
        </w:tc>
      </w:tr>
    </w:tbl>
    <w:p>
      <w:pPr>
        <w:pStyle w:val="deklaracia"/>
        <w:spacing w:before="120" w:after="0"/>
        <w:jc w:val="both"/>
        <w:rPr>
          <w:lang w:val="bg-BG"/>
        </w:rPr>
      </w:pPr>
      <w:r>
        <w:rPr>
          <w:lang w:val="bg-BG"/>
        </w:rPr>
      </w:r>
    </w:p>
    <w:p>
      <w:pPr>
        <w:pStyle w:val="deklaracia"/>
        <w:ind w:start="0" w:end="0"/>
        <w:jc w:val="both"/>
        <w:rPr/>
      </w:pPr>
      <w:r>
        <w:rPr>
          <w:lang w:val="bg-BG"/>
        </w:rPr>
        <w:t xml:space="preserve">Управител  на СМП ПЛЕВЕН ЕООД:  …………………………….                                               </w:t>
      </w:r>
    </w:p>
    <w:p>
      <w:pPr>
        <w:pStyle w:val="deklaracia"/>
        <w:jc w:val="both"/>
        <w:rPr>
          <w:lang w:val="bg-BG"/>
        </w:rPr>
      </w:pPr>
      <w:r>
        <w:rPr>
          <w:lang w:val="bg-BG"/>
        </w:rPr>
        <w:t xml:space="preserve">                                                                                            </w:t>
      </w:r>
    </w:p>
    <w:p>
      <w:pPr>
        <w:pStyle w:val="deklaracia"/>
        <w:jc w:val="both"/>
        <w:rPr/>
      </w:pPr>
      <w:r>
        <w:rPr>
          <w:lang w:val="bg-BG"/>
        </w:rPr>
        <w:t>09.03.2026 г.</w:t>
      </w:r>
    </w:p>
    <w:sectPr>
      <w:headerReference w:type="default" r:id="rId2"/>
      <w:footerReference w:type="default" r:id="rId3"/>
      <w:type w:val="nextPage"/>
      <w:pgSz w:orient="landscape" w:w="16838" w:h="11906"/>
      <w:pgMar w:left="567" w:right="2336" w:gutter="0" w:header="720" w:top="1418" w:footer="720" w:bottom="1418"/>
      <w:pgNumType w:fmt="decimal"/>
      <w:formProt w:val="false"/>
      <w:textDirection w:val="lrTb"/>
      <w:docGrid w:type="default" w:linePitch="32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473" w:type="dxa"/>
      <w:jc w:val="start"/>
      <w:tblInd w:w="2339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205"/>
      <w:gridCol w:w="9268"/>
    </w:tblGrid>
    <w:tr>
      <w:trPr>
        <w:trHeight w:val="1380" w:hRule="atLeast"/>
      </w:trPr>
      <w:tc>
        <w:tcPr>
          <w:tcW w:w="220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СМП ПЛЕВЕН ЕООД</w:t>
          </w:r>
        </w:p>
      </w:tc>
      <w:tc>
        <w:tcPr>
          <w:tcW w:w="926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rPr>
              <w:b w:val="false"/>
            </w:rPr>
          </w:pPr>
          <w:r>
            <w:rPr>
              <w:sz w:val="28"/>
              <w:lang w:val="bg-BG"/>
            </w:rPr>
            <w:t>ПРОГРЕС НА ИЗПЪЛНЕНИЕТО НА ЦЕЛИТЕ ЗА 2026 ГОДИНА</w:t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134" w:leader="none"/>
      </w:tabs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134" w:leader="none"/>
      </w:tabs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pacing w:before="240" w:after="60"/>
      <w:outlineLvl w:val="3"/>
    </w:pPr>
    <w:rPr>
      <w:bCs/>
      <w:sz w:val="28"/>
      <w:szCs w:val="28"/>
    </w:rPr>
  </w:style>
  <w:style w:type="character" w:styleId="WW8Num1z0">
    <w:name w:val="WW8Num1z0"/>
    <w:qFormat/>
    <w:rPr>
      <w:rFonts w:ascii="Arial" w:hAnsi="Aria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sz w:val="16"/>
    </w:rPr>
  </w:style>
  <w:style w:type="character" w:styleId="WW8Num3z1">
    <w:name w:val="WW8Num3z1"/>
    <w:qFormat/>
    <w:rPr>
      <w:rFonts w:ascii="Symbol" w:hAnsi="Symbol" w:cs="Symbol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4">
    <w:name w:val="WW8Num3z4"/>
    <w:qFormat/>
    <w:rPr>
      <w:rFonts w:ascii="Courier New" w:hAnsi="Courier New" w:cs="Courier New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Symbol" w:hAnsi="Symbol" w:cs="Symbol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color w:val="000000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2">
    <w:name w:val="Body Text Indent 2"/>
    <w:basedOn w:val="Normal"/>
    <w:qFormat/>
    <w:pPr>
      <w:jc w:val="both"/>
    </w:pPr>
    <w:rPr>
      <w:b w:val="false"/>
      <w:sz w:val="22"/>
    </w:rPr>
  </w:style>
  <w:style w:type="paragraph" w:styleId="Kapber81">
    <w:name w:val="Kap_Über81"/>
    <w:basedOn w:val="Normal"/>
    <w:qFormat/>
    <w:pPr/>
    <w:rPr>
      <w:sz w:val="3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BodyText"/>
    <w:qFormat/>
    <w:pPr>
      <w:widowControl/>
      <w:jc w:val="center"/>
    </w:pPr>
    <w:rPr>
      <w:rFonts w:cs="Arial"/>
      <w:bCs/>
      <w:szCs w:val="24"/>
      <w:lang w:val="bg-BG" w:bidi="ar-SA"/>
    </w:rPr>
  </w:style>
  <w:style w:type="paragraph" w:styleId="deklaracia">
    <w:name w:val="deklaracia"/>
    <w:basedOn w:val="Normal"/>
    <w:qFormat/>
    <w:pPr>
      <w:spacing w:lineRule="atLeast" w:line="360" w:before="120" w:after="0"/>
      <w:ind w:hanging="0" w:start="141" w:end="0"/>
    </w:pPr>
    <w:rPr>
      <w:rFonts w:ascii="Times New Roman" w:hAnsi="Times New Roman" w:cs="Times New Roman"/>
      <w:i/>
      <w:sz w:val="28"/>
      <w:lang w:val="en-US" w:bidi="ar-SA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2014-02-05T11:53:00Z</dcterms:created>
  <dc:creator>Nikolaj</dc:creator>
  <dc:description/>
  <cp:keywords/>
  <dc:language>bg-BG</dc:language>
  <cp:lastModifiedBy>Георги Георгиев</cp:lastModifiedBy>
  <cp:lastPrinted>2014-01-27T10:37:00Z</cp:lastPrinted>
  <dcterms:modified xsi:type="dcterms:W3CDTF">2026-04-02T15:01:00Z</dcterms:modified>
  <cp:revision>20</cp:revision>
  <dc:subject/>
  <dc:title>5</dc:title>
</cp:coreProperties>
</file>