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6.1 ДЕ</w:t>
      </w:r>
      <w:r>
        <w:rPr>
          <w:b/>
          <w:sz w:val="24"/>
          <w:lang w:val="bg-BG"/>
        </w:rPr>
        <w:t>Й</w:t>
      </w:r>
      <w:r>
        <w:rPr>
          <w:b/>
          <w:sz w:val="24"/>
          <w:szCs w:val="24"/>
          <w:lang w:val="bg-BG"/>
        </w:rPr>
        <w:t>СТВИЯ ПО ОВЛАДЯВАНЕ НА РИСКОВЕ И ВЪЗМОЖНОСТИ</w:t>
      </w:r>
    </w:p>
    <w:p>
      <w:pPr>
        <w:pStyle w:val="Normal"/>
        <w:spacing w:lineRule="exact" w:line="20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Планирането на идентификацията на опасностите, оценката и овладяването на рисковете в дейността на фирмата са в основата на цялата ИС</w:t>
      </w:r>
      <w:r>
        <w:rPr>
          <w:sz w:val="24"/>
          <w:lang w:val="en-US"/>
        </w:rPr>
        <w:t xml:space="preserve"> (</w:t>
      </w:r>
      <w:r>
        <w:rPr>
          <w:sz w:val="24"/>
          <w:lang w:val="bg-BG"/>
        </w:rPr>
        <w:t>интегрирана система</w:t>
      </w:r>
      <w:r>
        <w:rPr>
          <w:sz w:val="24"/>
          <w:lang w:val="en-US"/>
        </w:rPr>
        <w:t>)</w:t>
      </w:r>
      <w:r>
        <w:rPr>
          <w:sz w:val="24"/>
          <w:lang w:val="bg-BG"/>
        </w:rPr>
        <w:t xml:space="preserve">. То установява принципите, по които организацията може да определи дали опасностите, оценката и контрола на рисковете са подходящи и достатъчни. </w:t>
      </w:r>
    </w:p>
    <w:p>
      <w:pPr>
        <w:pStyle w:val="BodyText"/>
        <w:tabs>
          <w:tab w:val="clear" w:pos="720"/>
          <w:tab w:val="left" w:pos="820" w:leader="none"/>
        </w:tabs>
        <w:ind w:end="106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BodyText"/>
        <w:tabs>
          <w:tab w:val="clear" w:pos="720"/>
          <w:tab w:val="left" w:pos="820" w:leader="none"/>
        </w:tabs>
        <w:ind w:end="106"/>
        <w:rPr>
          <w:szCs w:val="24"/>
        </w:rPr>
      </w:pPr>
      <w:r>
        <w:rPr>
          <w:szCs w:val="24"/>
        </w:rPr>
        <w:t xml:space="preserve">Фирмата извършва планови действия, при които </w:t>
      </w:r>
      <w:r>
        <w:rPr>
          <w:spacing w:val="-1"/>
          <w:szCs w:val="24"/>
        </w:rPr>
        <w:t>о</w:t>
      </w:r>
      <w:r>
        <w:rPr>
          <w:szCs w:val="24"/>
        </w:rPr>
        <w:t>т</w:t>
      </w:r>
      <w:r>
        <w:rPr>
          <w:spacing w:val="-1"/>
          <w:szCs w:val="24"/>
        </w:rPr>
        <w:t>ч</w:t>
      </w:r>
      <w:r>
        <w:rPr>
          <w:szCs w:val="24"/>
        </w:rPr>
        <w:t>ита</w:t>
      </w:r>
      <w:r>
        <w:rPr>
          <w:w w:val="99"/>
          <w:szCs w:val="24"/>
        </w:rPr>
        <w:t xml:space="preserve"> </w:t>
      </w:r>
      <w:r>
        <w:rPr>
          <w:spacing w:val="-1"/>
          <w:szCs w:val="24"/>
        </w:rPr>
        <w:t>о</w:t>
      </w:r>
      <w:r>
        <w:rPr>
          <w:szCs w:val="24"/>
        </w:rPr>
        <w:t>б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-1"/>
          <w:szCs w:val="24"/>
        </w:rPr>
        <w:t>о</w:t>
      </w:r>
      <w:r>
        <w:rPr>
          <w:szCs w:val="24"/>
        </w:rPr>
        <w:t>яте</w:t>
      </w:r>
      <w:r>
        <w:rPr>
          <w:spacing w:val="-1"/>
          <w:szCs w:val="24"/>
        </w:rPr>
        <w:t>лс</w:t>
      </w:r>
      <w:r>
        <w:rPr>
          <w:szCs w:val="24"/>
        </w:rPr>
        <w:t>т</w:t>
      </w:r>
      <w:r>
        <w:rPr>
          <w:spacing w:val="1"/>
          <w:szCs w:val="24"/>
        </w:rPr>
        <w:t xml:space="preserve">ва </w:t>
      </w:r>
      <w:r>
        <w:rPr>
          <w:color w:val="000000"/>
          <w:szCs w:val="24"/>
        </w:rPr>
        <w:t>и</w:t>
      </w:r>
      <w:r>
        <w:rPr>
          <w:color w:val="000000"/>
          <w:spacing w:val="18"/>
          <w:szCs w:val="24"/>
        </w:rPr>
        <w:t xml:space="preserve"> </w:t>
      </w:r>
      <w:r>
        <w:rPr>
          <w:color w:val="000000"/>
          <w:szCs w:val="24"/>
        </w:rPr>
        <w:t>изи</w:t>
      </w:r>
      <w:r>
        <w:rPr>
          <w:color w:val="000000"/>
          <w:spacing w:val="-1"/>
          <w:szCs w:val="24"/>
        </w:rPr>
        <w:t>ск</w:t>
      </w:r>
      <w:r>
        <w:rPr>
          <w:color w:val="000000"/>
          <w:spacing w:val="1"/>
          <w:szCs w:val="24"/>
        </w:rPr>
        <w:t>ва</w:t>
      </w:r>
      <w:r>
        <w:rPr>
          <w:color w:val="000000"/>
          <w:szCs w:val="24"/>
        </w:rPr>
        <w:t>ния от външен и вътрешен характер и</w:t>
      </w:r>
      <w:r>
        <w:rPr>
          <w:color w:val="000000"/>
          <w:spacing w:val="18"/>
          <w:szCs w:val="24"/>
        </w:rPr>
        <w:t xml:space="preserve"> 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а</w:t>
      </w:r>
      <w:r>
        <w:rPr>
          <w:color w:val="000000"/>
          <w:spacing w:val="19"/>
          <w:szCs w:val="24"/>
        </w:rPr>
        <w:t xml:space="preserve"> </w:t>
      </w:r>
      <w:r>
        <w:rPr>
          <w:color w:val="000000"/>
          <w:spacing w:val="-1"/>
          <w:szCs w:val="24"/>
        </w:rPr>
        <w:t>о</w:t>
      </w:r>
      <w:r>
        <w:rPr>
          <w:color w:val="000000"/>
          <w:szCs w:val="24"/>
        </w:rPr>
        <w:t>пре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е</w:t>
      </w:r>
      <w:r>
        <w:rPr>
          <w:color w:val="000000"/>
          <w:spacing w:val="-1"/>
          <w:szCs w:val="24"/>
        </w:rPr>
        <w:t>л</w:t>
      </w:r>
      <w:r>
        <w:rPr>
          <w:color w:val="000000"/>
          <w:szCs w:val="24"/>
        </w:rPr>
        <w:t>и</w:t>
      </w:r>
      <w:r>
        <w:rPr>
          <w:color w:val="000000"/>
          <w:spacing w:val="16"/>
          <w:szCs w:val="24"/>
        </w:rPr>
        <w:t xml:space="preserve"> </w:t>
      </w:r>
      <w:r>
        <w:rPr>
          <w:color w:val="000000"/>
          <w:szCs w:val="24"/>
        </w:rPr>
        <w:t>р</w:t>
      </w:r>
      <w:r>
        <w:rPr>
          <w:color w:val="000000"/>
          <w:spacing w:val="3"/>
          <w:szCs w:val="24"/>
        </w:rPr>
        <w:t>и</w:t>
      </w:r>
      <w:r>
        <w:rPr>
          <w:color w:val="000000"/>
          <w:spacing w:val="-1"/>
          <w:szCs w:val="24"/>
        </w:rPr>
        <w:t>ско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ете</w:t>
      </w:r>
      <w:r>
        <w:rPr>
          <w:color w:val="000000"/>
          <w:spacing w:val="17"/>
          <w:szCs w:val="24"/>
        </w:rPr>
        <w:t xml:space="preserve"> </w:t>
      </w:r>
      <w:r>
        <w:rPr>
          <w:color w:val="000000"/>
          <w:szCs w:val="24"/>
        </w:rPr>
        <w:t>и</w:t>
      </w:r>
      <w:r>
        <w:rPr>
          <w:color w:val="000000"/>
          <w:spacing w:val="16"/>
          <w:szCs w:val="24"/>
        </w:rPr>
        <w:t xml:space="preserve"> </w:t>
      </w:r>
      <w:r>
        <w:rPr>
          <w:color w:val="000000"/>
          <w:spacing w:val="3"/>
          <w:szCs w:val="24"/>
        </w:rPr>
        <w:t>в</w:t>
      </w:r>
      <w:r>
        <w:rPr>
          <w:color w:val="000000"/>
          <w:spacing w:val="-1"/>
          <w:szCs w:val="24"/>
        </w:rPr>
        <w:t>ъ</w:t>
      </w:r>
      <w:r>
        <w:rPr>
          <w:color w:val="000000"/>
          <w:szCs w:val="24"/>
        </w:rPr>
        <w:t>зм</w:t>
      </w:r>
      <w:r>
        <w:rPr>
          <w:color w:val="000000"/>
          <w:spacing w:val="-1"/>
          <w:szCs w:val="24"/>
        </w:rPr>
        <w:t>о</w:t>
      </w:r>
      <w:r>
        <w:rPr>
          <w:color w:val="000000"/>
          <w:spacing w:val="1"/>
          <w:szCs w:val="24"/>
        </w:rPr>
        <w:t>ж</w:t>
      </w:r>
      <w:r>
        <w:rPr>
          <w:color w:val="000000"/>
          <w:szCs w:val="24"/>
        </w:rPr>
        <w:t>н</w:t>
      </w:r>
      <w:r>
        <w:rPr>
          <w:color w:val="000000"/>
          <w:spacing w:val="-1"/>
          <w:szCs w:val="24"/>
        </w:rPr>
        <w:t>ос</w:t>
      </w:r>
      <w:r>
        <w:rPr>
          <w:color w:val="000000"/>
          <w:szCs w:val="24"/>
        </w:rPr>
        <w:t>тите,</w:t>
      </w:r>
      <w:r>
        <w:rPr>
          <w:color w:val="000000"/>
          <w:spacing w:val="18"/>
          <w:szCs w:val="24"/>
        </w:rPr>
        <w:t xml:space="preserve"> </w:t>
      </w:r>
      <w:r>
        <w:rPr>
          <w:color w:val="000000"/>
          <w:spacing w:val="-1"/>
          <w:szCs w:val="24"/>
        </w:rPr>
        <w:t>к</w:t>
      </w:r>
      <w:r>
        <w:rPr>
          <w:color w:val="000000"/>
          <w:szCs w:val="24"/>
        </w:rPr>
        <w:t>оито</w:t>
      </w:r>
      <w:r>
        <w:rPr>
          <w:color w:val="000000"/>
          <w:spacing w:val="17"/>
          <w:szCs w:val="24"/>
        </w:rPr>
        <w:t xml:space="preserve"> </w:t>
      </w:r>
      <w:r>
        <w:rPr>
          <w:color w:val="000000"/>
          <w:szCs w:val="24"/>
        </w:rPr>
        <w:t>тр</w:t>
      </w:r>
      <w:r>
        <w:rPr>
          <w:color w:val="000000"/>
          <w:spacing w:val="2"/>
          <w:szCs w:val="24"/>
        </w:rPr>
        <w:t>я</w:t>
      </w:r>
      <w:r>
        <w:rPr>
          <w:color w:val="000000"/>
          <w:szCs w:val="24"/>
        </w:rPr>
        <w:t>б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а</w:t>
      </w:r>
      <w:r>
        <w:rPr>
          <w:color w:val="000000"/>
          <w:spacing w:val="16"/>
          <w:szCs w:val="24"/>
        </w:rPr>
        <w:t xml:space="preserve"> 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а</w:t>
      </w:r>
      <w:r>
        <w:rPr>
          <w:color w:val="000000"/>
          <w:w w:val="99"/>
          <w:szCs w:val="24"/>
        </w:rPr>
        <w:t xml:space="preserve"> </w:t>
      </w:r>
      <w:r>
        <w:rPr>
          <w:color w:val="000000"/>
          <w:szCs w:val="24"/>
        </w:rPr>
        <w:t>б</w:t>
      </w:r>
      <w:r>
        <w:rPr>
          <w:color w:val="000000"/>
          <w:spacing w:val="-1"/>
          <w:szCs w:val="24"/>
        </w:rPr>
        <w:t>ъд</w:t>
      </w:r>
      <w:r>
        <w:rPr>
          <w:color w:val="000000"/>
          <w:spacing w:val="1"/>
          <w:szCs w:val="24"/>
        </w:rPr>
        <w:t>а</w:t>
      </w:r>
      <w:r>
        <w:rPr>
          <w:color w:val="000000"/>
          <w:szCs w:val="24"/>
        </w:rPr>
        <w:t>т</w:t>
      </w:r>
      <w:r>
        <w:rPr>
          <w:color w:val="000000"/>
          <w:spacing w:val="-6"/>
          <w:szCs w:val="24"/>
        </w:rPr>
        <w:t xml:space="preserve"> 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зети</w:t>
      </w:r>
      <w:r>
        <w:rPr>
          <w:color w:val="000000"/>
          <w:spacing w:val="-5"/>
          <w:szCs w:val="24"/>
        </w:rPr>
        <w:t xml:space="preserve"> </w:t>
      </w:r>
      <w:r>
        <w:rPr>
          <w:color w:val="000000"/>
          <w:szCs w:val="24"/>
        </w:rPr>
        <w:t>пре</w:t>
      </w:r>
      <w:r>
        <w:rPr>
          <w:color w:val="000000"/>
          <w:spacing w:val="-1"/>
          <w:szCs w:val="24"/>
        </w:rPr>
        <w:t>д</w:t>
      </w:r>
      <w:r>
        <w:rPr>
          <w:color w:val="000000"/>
          <w:spacing w:val="1"/>
          <w:szCs w:val="24"/>
        </w:rPr>
        <w:t>в</w:t>
      </w:r>
      <w:r>
        <w:rPr>
          <w:color w:val="000000"/>
          <w:szCs w:val="24"/>
        </w:rPr>
        <w:t>и</w:t>
      </w:r>
      <w:r>
        <w:rPr>
          <w:color w:val="000000"/>
          <w:spacing w:val="-1"/>
          <w:szCs w:val="24"/>
        </w:rPr>
        <w:t>д</w:t>
      </w:r>
      <w:r>
        <w:rPr>
          <w:color w:val="000000"/>
          <w:szCs w:val="24"/>
        </w:rPr>
        <w:t>,</w:t>
      </w:r>
      <w:r>
        <w:rPr>
          <w:color w:val="000000"/>
          <w:spacing w:val="-6"/>
          <w:szCs w:val="24"/>
        </w:rPr>
        <w:t xml:space="preserve"> </w:t>
      </w:r>
      <w:r>
        <w:rPr>
          <w:color w:val="000000"/>
          <w:szCs w:val="24"/>
        </w:rPr>
        <w:t>за</w:t>
      </w:r>
      <w:r>
        <w:rPr>
          <w:color w:val="000000"/>
          <w:spacing w:val="-5"/>
          <w:szCs w:val="24"/>
        </w:rPr>
        <w:t xml:space="preserve"> </w:t>
      </w:r>
      <w:r>
        <w:rPr>
          <w:color w:val="000000"/>
          <w:spacing w:val="1"/>
          <w:szCs w:val="24"/>
        </w:rPr>
        <w:t>д</w:t>
      </w:r>
      <w:r>
        <w:rPr>
          <w:color w:val="000000"/>
          <w:szCs w:val="24"/>
        </w:rPr>
        <w:t>а</w:t>
      </w:r>
      <w:r>
        <w:rPr>
          <w:color w:val="000000"/>
          <w:spacing w:val="-5"/>
          <w:szCs w:val="24"/>
        </w:rPr>
        <w:t xml:space="preserve"> </w:t>
      </w:r>
      <w:r>
        <w:rPr>
          <w:color w:val="000000"/>
          <w:spacing w:val="-1"/>
          <w:szCs w:val="24"/>
        </w:rPr>
        <w:t>с</w:t>
      </w:r>
      <w:r>
        <w:rPr>
          <w:color w:val="000000"/>
          <w:szCs w:val="24"/>
        </w:rPr>
        <w:t>е: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110"/>
        <w:jc w:val="start"/>
        <w:rPr>
          <w:szCs w:val="24"/>
        </w:rPr>
      </w:pPr>
      <w:r>
        <w:rPr>
          <w:spacing w:val="-1"/>
          <w:szCs w:val="24"/>
        </w:rPr>
        <w:t>съ</w:t>
      </w:r>
      <w:r>
        <w:rPr>
          <w:szCs w:val="24"/>
        </w:rPr>
        <w:t>з</w:t>
      </w:r>
      <w:r>
        <w:rPr>
          <w:spacing w:val="-1"/>
          <w:szCs w:val="24"/>
        </w:rPr>
        <w:t>д</w:t>
      </w:r>
      <w:r>
        <w:rPr>
          <w:spacing w:val="3"/>
          <w:szCs w:val="24"/>
        </w:rPr>
        <w:t>а</w:t>
      </w:r>
      <w:r>
        <w:rPr>
          <w:spacing w:val="-1"/>
          <w:szCs w:val="24"/>
        </w:rPr>
        <w:t>д</w:t>
      </w:r>
      <w:r>
        <w:rPr>
          <w:szCs w:val="24"/>
        </w:rPr>
        <w:t>е</w:t>
      </w:r>
      <w:r>
        <w:rPr>
          <w:spacing w:val="-3"/>
          <w:szCs w:val="24"/>
        </w:rPr>
        <w:t xml:space="preserve"> </w:t>
      </w:r>
      <w:r>
        <w:rPr>
          <w:spacing w:val="-1"/>
          <w:szCs w:val="24"/>
        </w:rPr>
        <w:t>у</w:t>
      </w:r>
      <w:r>
        <w:rPr>
          <w:spacing w:val="1"/>
          <w:szCs w:val="24"/>
        </w:rPr>
        <w:t>в</w:t>
      </w:r>
      <w:r>
        <w:rPr>
          <w:szCs w:val="24"/>
        </w:rPr>
        <w:t>ерен</w:t>
      </w:r>
      <w:r>
        <w:rPr>
          <w:spacing w:val="-1"/>
          <w:szCs w:val="24"/>
        </w:rPr>
        <w:t>ос</w:t>
      </w:r>
      <w:r>
        <w:rPr>
          <w:szCs w:val="24"/>
        </w:rPr>
        <w:t>т,</w:t>
      </w:r>
      <w:r>
        <w:rPr>
          <w:spacing w:val="-4"/>
          <w:szCs w:val="24"/>
        </w:rPr>
        <w:t xml:space="preserve"> </w:t>
      </w:r>
      <w:r>
        <w:rPr>
          <w:spacing w:val="-1"/>
          <w:szCs w:val="24"/>
        </w:rPr>
        <w:t>ч</w:t>
      </w:r>
      <w:r>
        <w:rPr>
          <w:szCs w:val="24"/>
        </w:rPr>
        <w:t>е</w:t>
      </w:r>
      <w:r>
        <w:rPr>
          <w:spacing w:val="-6"/>
          <w:szCs w:val="24"/>
        </w:rPr>
        <w:t xml:space="preserve"> </w:t>
      </w:r>
      <w:r>
        <w:rPr>
          <w:spacing w:val="-6"/>
          <w:szCs w:val="24"/>
          <w:lang w:val="bg-BG"/>
        </w:rPr>
        <w:t>ИС</w:t>
      </w:r>
      <w:r>
        <w:rPr>
          <w:spacing w:val="-6"/>
          <w:szCs w:val="24"/>
        </w:rPr>
        <w:t xml:space="preserve"> м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ж</w:t>
      </w:r>
      <w:r>
        <w:rPr>
          <w:szCs w:val="24"/>
        </w:rPr>
        <w:t>е</w:t>
      </w:r>
      <w:r>
        <w:rPr>
          <w:spacing w:val="-3"/>
          <w:szCs w:val="24"/>
        </w:rPr>
        <w:t xml:space="preserve"> </w:t>
      </w:r>
      <w:r>
        <w:rPr>
          <w:spacing w:val="-1"/>
          <w:szCs w:val="24"/>
        </w:rPr>
        <w:t>д</w:t>
      </w:r>
      <w:r>
        <w:rPr>
          <w:szCs w:val="24"/>
        </w:rPr>
        <w:t>а</w:t>
      </w:r>
      <w:r>
        <w:rPr>
          <w:spacing w:val="-5"/>
          <w:szCs w:val="24"/>
        </w:rPr>
        <w:t xml:space="preserve"> </w:t>
      </w:r>
      <w:r>
        <w:rPr>
          <w:szCs w:val="24"/>
        </w:rPr>
        <w:t>п</w:t>
      </w:r>
      <w:r>
        <w:rPr>
          <w:spacing w:val="-1"/>
          <w:szCs w:val="24"/>
        </w:rPr>
        <w:t>ос</w:t>
      </w:r>
      <w:r>
        <w:rPr>
          <w:szCs w:val="24"/>
        </w:rPr>
        <w:t>т</w:t>
      </w:r>
      <w:r>
        <w:rPr>
          <w:spacing w:val="3"/>
          <w:szCs w:val="24"/>
        </w:rPr>
        <w:t>и</w:t>
      </w:r>
      <w:r>
        <w:rPr>
          <w:spacing w:val="-1"/>
          <w:szCs w:val="24"/>
        </w:rPr>
        <w:t>г</w:t>
      </w:r>
      <w:r>
        <w:rPr>
          <w:szCs w:val="24"/>
        </w:rPr>
        <w:t>не</w:t>
      </w:r>
      <w:r>
        <w:rPr>
          <w:spacing w:val="-5"/>
          <w:szCs w:val="24"/>
        </w:rPr>
        <w:t xml:space="preserve"> </w:t>
      </w:r>
      <w:r>
        <w:rPr>
          <w:szCs w:val="24"/>
        </w:rPr>
        <w:t>пре</w:t>
      </w:r>
      <w:r>
        <w:rPr>
          <w:spacing w:val="-1"/>
          <w:szCs w:val="24"/>
        </w:rPr>
        <w:t>д</w:t>
      </w:r>
      <w:r>
        <w:rPr>
          <w:spacing w:val="1"/>
          <w:szCs w:val="24"/>
        </w:rPr>
        <w:t>в</w:t>
      </w:r>
      <w:r>
        <w:rPr>
          <w:szCs w:val="24"/>
        </w:rPr>
        <w:t>и</w:t>
      </w:r>
      <w:r>
        <w:rPr>
          <w:spacing w:val="-1"/>
          <w:szCs w:val="24"/>
        </w:rPr>
        <w:t>д</w:t>
      </w:r>
      <w:r>
        <w:rPr>
          <w:szCs w:val="24"/>
        </w:rPr>
        <w:t>ениите</w:t>
      </w:r>
      <w:r>
        <w:rPr>
          <w:w w:val="99"/>
          <w:szCs w:val="24"/>
        </w:rPr>
        <w:t xml:space="preserve"> </w:t>
      </w:r>
      <w:r>
        <w:rPr>
          <w:szCs w:val="24"/>
        </w:rPr>
        <w:t>рез</w:t>
      </w:r>
      <w:r>
        <w:rPr>
          <w:spacing w:val="-1"/>
          <w:szCs w:val="24"/>
        </w:rPr>
        <w:t>ул</w:t>
      </w:r>
      <w:r>
        <w:rPr>
          <w:szCs w:val="24"/>
        </w:rPr>
        <w:t>т</w:t>
      </w:r>
      <w:r>
        <w:rPr>
          <w:spacing w:val="1"/>
          <w:szCs w:val="24"/>
        </w:rPr>
        <w:t>а</w:t>
      </w:r>
      <w:r>
        <w:rPr>
          <w:szCs w:val="24"/>
        </w:rPr>
        <w:t>ти;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zCs w:val="24"/>
        </w:rPr>
        <w:t>п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в</w:t>
      </w:r>
      <w:r>
        <w:rPr>
          <w:szCs w:val="24"/>
        </w:rPr>
        <w:t>и</w:t>
      </w:r>
      <w:r>
        <w:rPr>
          <w:spacing w:val="1"/>
          <w:szCs w:val="24"/>
        </w:rPr>
        <w:t>ша</w:t>
      </w:r>
      <w:r>
        <w:rPr>
          <w:szCs w:val="24"/>
        </w:rPr>
        <w:t>т</w:t>
      </w:r>
      <w:r>
        <w:rPr>
          <w:spacing w:val="-15"/>
          <w:szCs w:val="24"/>
        </w:rPr>
        <w:t xml:space="preserve"> </w:t>
      </w:r>
      <w:r>
        <w:rPr>
          <w:spacing w:val="1"/>
          <w:szCs w:val="24"/>
        </w:rPr>
        <w:t>ж</w:t>
      </w:r>
      <w:r>
        <w:rPr>
          <w:szCs w:val="24"/>
        </w:rPr>
        <w:t>е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zCs w:val="24"/>
        </w:rPr>
        <w:t>ните</w:t>
      </w:r>
      <w:r>
        <w:rPr>
          <w:spacing w:val="-15"/>
          <w:szCs w:val="24"/>
        </w:rPr>
        <w:t xml:space="preserve"> </w:t>
      </w:r>
      <w:r>
        <w:rPr>
          <w:szCs w:val="24"/>
        </w:rPr>
        <w:t>п</w:t>
      </w:r>
      <w:r>
        <w:rPr>
          <w:spacing w:val="-1"/>
          <w:szCs w:val="24"/>
        </w:rPr>
        <w:t>осл</w:t>
      </w:r>
      <w:r>
        <w:rPr>
          <w:szCs w:val="24"/>
        </w:rPr>
        <w:t>е</w:t>
      </w:r>
      <w:r>
        <w:rPr>
          <w:spacing w:val="-1"/>
          <w:szCs w:val="24"/>
        </w:rPr>
        <w:t>дс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zCs w:val="24"/>
        </w:rPr>
        <w:t>пре</w:t>
      </w:r>
      <w:r>
        <w:rPr>
          <w:spacing w:val="-1"/>
          <w:szCs w:val="24"/>
        </w:rPr>
        <w:t>до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р</w:t>
      </w:r>
      <w:r>
        <w:rPr>
          <w:spacing w:val="1"/>
          <w:szCs w:val="24"/>
        </w:rPr>
        <w:t>а</w:t>
      </w:r>
      <w:r>
        <w:rPr>
          <w:szCs w:val="24"/>
        </w:rPr>
        <w:t>тят</w:t>
      </w:r>
      <w:r>
        <w:rPr>
          <w:spacing w:val="-12"/>
          <w:szCs w:val="24"/>
        </w:rPr>
        <w:t xml:space="preserve"> </w:t>
      </w:r>
      <w:r>
        <w:rPr>
          <w:szCs w:val="24"/>
        </w:rPr>
        <w:t>и</w:t>
      </w:r>
      <w:r>
        <w:rPr>
          <w:spacing w:val="-1"/>
          <w:szCs w:val="24"/>
        </w:rPr>
        <w:t>л</w:t>
      </w:r>
      <w:r>
        <w:rPr>
          <w:szCs w:val="24"/>
        </w:rPr>
        <w:t>и</w:t>
      </w:r>
      <w:r>
        <w:rPr>
          <w:spacing w:val="-12"/>
          <w:szCs w:val="24"/>
        </w:rPr>
        <w:t xml:space="preserve"> </w:t>
      </w:r>
      <w:r>
        <w:rPr>
          <w:szCs w:val="24"/>
        </w:rPr>
        <w:t>н</w:t>
      </w:r>
      <w:r>
        <w:rPr>
          <w:spacing w:val="1"/>
          <w:szCs w:val="24"/>
        </w:rPr>
        <w:t>а</w:t>
      </w:r>
      <w:r>
        <w:rPr>
          <w:szCs w:val="24"/>
        </w:rPr>
        <w:t>м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л</w:t>
      </w:r>
      <w:r>
        <w:rPr>
          <w:szCs w:val="24"/>
        </w:rPr>
        <w:t>ят</w:t>
      </w:r>
      <w:r>
        <w:rPr>
          <w:spacing w:val="-12"/>
          <w:szCs w:val="24"/>
        </w:rPr>
        <w:t xml:space="preserve"> </w:t>
      </w:r>
      <w:r>
        <w:rPr>
          <w:szCs w:val="24"/>
        </w:rPr>
        <w:t>не</w:t>
      </w:r>
      <w:r>
        <w:rPr>
          <w:spacing w:val="1"/>
          <w:szCs w:val="24"/>
        </w:rPr>
        <w:t>ж</w:t>
      </w:r>
      <w:r>
        <w:rPr>
          <w:szCs w:val="24"/>
        </w:rPr>
        <w:t>е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zCs w:val="24"/>
        </w:rPr>
        <w:t>ните</w:t>
      </w:r>
      <w:r>
        <w:rPr>
          <w:spacing w:val="-11"/>
          <w:szCs w:val="24"/>
        </w:rPr>
        <w:t xml:space="preserve"> </w:t>
      </w:r>
      <w:r>
        <w:rPr>
          <w:szCs w:val="24"/>
        </w:rPr>
        <w:t>п</w:t>
      </w:r>
      <w:r>
        <w:rPr>
          <w:spacing w:val="-1"/>
          <w:szCs w:val="24"/>
        </w:rPr>
        <w:t>осл</w:t>
      </w:r>
      <w:r>
        <w:rPr>
          <w:szCs w:val="24"/>
        </w:rPr>
        <w:t>е</w:t>
      </w:r>
      <w:r>
        <w:rPr>
          <w:spacing w:val="-1"/>
          <w:szCs w:val="24"/>
        </w:rPr>
        <w:t>дс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pacing w:val="3"/>
          <w:szCs w:val="24"/>
        </w:rPr>
        <w:t>и</w:t>
      </w:r>
      <w:r>
        <w:rPr>
          <w:szCs w:val="24"/>
        </w:rPr>
        <w:t>я;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zCs w:val="24"/>
        </w:rPr>
        <w:t>п</w:t>
      </w:r>
      <w:r>
        <w:rPr>
          <w:spacing w:val="-1"/>
          <w:szCs w:val="24"/>
        </w:rPr>
        <w:t>ос</w:t>
      </w:r>
      <w:r>
        <w:rPr>
          <w:szCs w:val="24"/>
        </w:rPr>
        <w:t>ти</w:t>
      </w:r>
      <w:r>
        <w:rPr>
          <w:spacing w:val="-1"/>
          <w:szCs w:val="24"/>
        </w:rPr>
        <w:t>г</w:t>
      </w:r>
      <w:r>
        <w:rPr>
          <w:szCs w:val="24"/>
        </w:rPr>
        <w:t>не</w:t>
      </w:r>
      <w:r>
        <w:rPr>
          <w:spacing w:val="-21"/>
          <w:szCs w:val="24"/>
        </w:rPr>
        <w:t xml:space="preserve"> </w:t>
      </w:r>
      <w:r>
        <w:rPr>
          <w:szCs w:val="24"/>
        </w:rPr>
        <w:t>п</w:t>
      </w:r>
      <w:r>
        <w:rPr>
          <w:spacing w:val="2"/>
          <w:szCs w:val="24"/>
        </w:rPr>
        <w:t>о</w:t>
      </w:r>
      <w:r>
        <w:rPr>
          <w:spacing w:val="-1"/>
          <w:szCs w:val="24"/>
        </w:rPr>
        <w:t>до</w:t>
      </w:r>
      <w:r>
        <w:rPr>
          <w:szCs w:val="24"/>
        </w:rPr>
        <w:t>бря</w:t>
      </w:r>
      <w:r>
        <w:rPr>
          <w:spacing w:val="1"/>
          <w:szCs w:val="24"/>
        </w:rPr>
        <w:t>ва</w:t>
      </w:r>
      <w:r>
        <w:rPr>
          <w:szCs w:val="24"/>
        </w:rPr>
        <w:t>не.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end="109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При оценяването и овладяването на риска, фирмата прилага принципи и методики от стандарти </w:t>
      </w:r>
      <w:r>
        <w:rPr>
          <w:sz w:val="24"/>
          <w:szCs w:val="24"/>
          <w:lang w:val="en-US"/>
        </w:rPr>
        <w:t xml:space="preserve">ISO 31000 </w:t>
      </w:r>
      <w:r>
        <w:rPr>
          <w:sz w:val="24"/>
          <w:szCs w:val="24"/>
          <w:lang w:val="bg-BG"/>
        </w:rPr>
        <w:t xml:space="preserve">и </w:t>
      </w:r>
      <w:r>
        <w:rPr>
          <w:sz w:val="24"/>
          <w:szCs w:val="24"/>
          <w:lang w:val="en-US"/>
        </w:rPr>
        <w:t>ISO</w:t>
      </w:r>
      <w:r>
        <w:rPr>
          <w:sz w:val="24"/>
          <w:szCs w:val="24"/>
          <w:lang w:val="bg-BG"/>
        </w:rPr>
        <w:t xml:space="preserve"> 31010, както и други методики, приложими в маркетинга, като </w:t>
      </w:r>
      <w:r>
        <w:rPr>
          <w:sz w:val="24"/>
          <w:szCs w:val="24"/>
          <w:lang w:val="en-US"/>
        </w:rPr>
        <w:t xml:space="preserve">SWOT </w:t>
      </w:r>
      <w:r>
        <w:rPr>
          <w:sz w:val="24"/>
          <w:szCs w:val="24"/>
          <w:lang w:val="bg-BG"/>
        </w:rPr>
        <w:t>анализ и други анализи, тогава когато това е приложимо и обосновано. Н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ч</w:t>
      </w:r>
      <w:r>
        <w:rPr>
          <w:spacing w:val="-1"/>
          <w:sz w:val="24"/>
          <w:szCs w:val="24"/>
          <w:lang w:val="bg-BG"/>
        </w:rPr>
        <w:t>ини</w:t>
      </w:r>
      <w:r>
        <w:rPr>
          <w:sz w:val="24"/>
          <w:szCs w:val="24"/>
          <w:lang w:val="bg-BG"/>
        </w:rPr>
        <w:t xml:space="preserve">те 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а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дя</w:t>
      </w:r>
      <w:r>
        <w:rPr>
          <w:spacing w:val="-1"/>
          <w:sz w:val="24"/>
          <w:szCs w:val="24"/>
          <w:lang w:val="bg-BG"/>
        </w:rPr>
        <w:t>ван</w:t>
      </w:r>
      <w:r>
        <w:rPr>
          <w:sz w:val="24"/>
          <w:szCs w:val="24"/>
          <w:lang w:val="bg-BG"/>
        </w:rPr>
        <w:t xml:space="preserve">е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те м</w:t>
      </w:r>
      <w:r>
        <w:rPr>
          <w:spacing w:val="3"/>
          <w:sz w:val="24"/>
          <w:szCs w:val="24"/>
          <w:lang w:val="bg-BG"/>
        </w:rPr>
        <w:t>о</w:t>
      </w:r>
      <w:r>
        <w:rPr>
          <w:sz w:val="24"/>
          <w:szCs w:val="24"/>
          <w:lang w:val="bg-BG"/>
        </w:rPr>
        <w:t xml:space="preserve">же да </w:t>
      </w:r>
      <w:r>
        <w:rPr>
          <w:spacing w:val="-1"/>
          <w:sz w:val="24"/>
          <w:szCs w:val="24"/>
          <w:lang w:val="bg-BG"/>
        </w:rPr>
        <w:t>вк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ю</w:t>
      </w:r>
      <w:r>
        <w:rPr>
          <w:sz w:val="24"/>
          <w:szCs w:val="24"/>
          <w:lang w:val="bg-BG"/>
        </w:rPr>
        <w:t>ч</w:t>
      </w:r>
      <w:r>
        <w:rPr>
          <w:spacing w:val="-1"/>
          <w:sz w:val="24"/>
          <w:szCs w:val="24"/>
          <w:lang w:val="bg-BG"/>
        </w:rPr>
        <w:t>ва</w:t>
      </w:r>
      <w:r>
        <w:rPr>
          <w:sz w:val="24"/>
          <w:szCs w:val="24"/>
          <w:lang w:val="bg-BG"/>
        </w:rPr>
        <w:t>т</w:t>
      </w:r>
      <w:r>
        <w:rPr>
          <w:spacing w:val="3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изб</w:t>
      </w:r>
      <w:r>
        <w:rPr>
          <w:sz w:val="24"/>
          <w:szCs w:val="24"/>
          <w:lang w:val="bg-BG"/>
        </w:rPr>
        <w:t>я</w:t>
      </w:r>
      <w:r>
        <w:rPr>
          <w:spacing w:val="-1"/>
          <w:sz w:val="24"/>
          <w:szCs w:val="24"/>
          <w:lang w:val="bg-BG"/>
        </w:rPr>
        <w:t>г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 xml:space="preserve">е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>,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3"/>
          <w:sz w:val="24"/>
          <w:szCs w:val="24"/>
          <w:lang w:val="bg-BG"/>
        </w:rPr>
        <w:t>о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м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е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 xml:space="preserve"> с ц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л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зп</w:t>
      </w:r>
      <w:r>
        <w:rPr>
          <w:sz w:val="24"/>
          <w:szCs w:val="24"/>
          <w:lang w:val="bg-BG"/>
        </w:rPr>
        <w:t>ол</w:t>
      </w:r>
      <w:r>
        <w:rPr>
          <w:spacing w:val="-1"/>
          <w:sz w:val="24"/>
          <w:szCs w:val="24"/>
          <w:lang w:val="bg-BG"/>
        </w:rPr>
        <w:t>зв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от</w:t>
      </w:r>
      <w:r>
        <w:rPr>
          <w:spacing w:val="20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д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мож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т,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ре</w:t>
      </w:r>
      <w:r>
        <w:rPr>
          <w:sz w:val="24"/>
          <w:szCs w:val="24"/>
          <w:lang w:val="bg-BG"/>
        </w:rPr>
        <w:t>м</w:t>
      </w:r>
      <w:r>
        <w:rPr>
          <w:spacing w:val="-1"/>
          <w:sz w:val="24"/>
          <w:szCs w:val="24"/>
          <w:lang w:val="bg-BG"/>
        </w:rPr>
        <w:t>ах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4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из</w:t>
      </w:r>
      <w:r>
        <w:rPr>
          <w:sz w:val="24"/>
          <w:szCs w:val="24"/>
          <w:lang w:val="bg-BG"/>
        </w:rPr>
        <w:t>точ</w:t>
      </w:r>
      <w:r>
        <w:rPr>
          <w:spacing w:val="-1"/>
          <w:sz w:val="24"/>
          <w:szCs w:val="24"/>
          <w:lang w:val="bg-BG"/>
        </w:rPr>
        <w:t>ник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ск</w:t>
      </w:r>
      <w:r>
        <w:rPr>
          <w:sz w:val="24"/>
          <w:szCs w:val="24"/>
          <w:lang w:val="bg-BG"/>
        </w:rPr>
        <w:t>,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</w:t>
      </w:r>
      <w:r>
        <w:rPr>
          <w:sz w:val="24"/>
          <w:szCs w:val="24"/>
          <w:lang w:val="bg-BG"/>
        </w:rPr>
        <w:t>омя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19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1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ер</w:t>
      </w:r>
      <w:r>
        <w:rPr>
          <w:sz w:val="24"/>
          <w:szCs w:val="24"/>
          <w:lang w:val="bg-BG"/>
        </w:rPr>
        <w:t>оят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тта</w:t>
      </w:r>
      <w:r>
        <w:rPr>
          <w:spacing w:val="19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ли</w:t>
      </w:r>
      <w:r>
        <w:rPr>
          <w:spacing w:val="22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на п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л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д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ви</w:t>
      </w:r>
      <w:r>
        <w:rPr>
          <w:sz w:val="24"/>
          <w:szCs w:val="24"/>
          <w:lang w:val="bg-BG"/>
        </w:rPr>
        <w:t>ят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>,</w:t>
      </w:r>
      <w:r>
        <w:rPr>
          <w:spacing w:val="-1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п</w:t>
      </w:r>
      <w:r>
        <w:rPr>
          <w:sz w:val="24"/>
          <w:szCs w:val="24"/>
          <w:lang w:val="bg-BG"/>
        </w:rPr>
        <w:t>од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ля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-3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 xml:space="preserve">ли </w:t>
      </w:r>
      <w:r>
        <w:rPr>
          <w:spacing w:val="-1"/>
          <w:sz w:val="24"/>
          <w:szCs w:val="24"/>
          <w:lang w:val="bg-BG"/>
        </w:rPr>
        <w:t>за</w:t>
      </w:r>
      <w:r>
        <w:rPr>
          <w:sz w:val="24"/>
          <w:szCs w:val="24"/>
          <w:lang w:val="bg-BG"/>
        </w:rPr>
        <w:t>дъ</w:t>
      </w:r>
      <w:r>
        <w:rPr>
          <w:spacing w:val="-2"/>
          <w:sz w:val="24"/>
          <w:szCs w:val="24"/>
          <w:lang w:val="bg-BG"/>
        </w:rPr>
        <w:t>р</w:t>
      </w:r>
      <w:r>
        <w:rPr>
          <w:sz w:val="24"/>
          <w:szCs w:val="24"/>
          <w:lang w:val="bg-BG"/>
        </w:rPr>
        <w:t>ж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 xml:space="preserve"> 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3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</w:t>
      </w:r>
      <w:r>
        <w:rPr>
          <w:spacing w:val="-2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-2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б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1"/>
          <w:sz w:val="24"/>
          <w:szCs w:val="24"/>
          <w:lang w:val="bg-BG"/>
        </w:rPr>
        <w:t>з</w:t>
      </w:r>
      <w:r>
        <w:rPr>
          <w:spacing w:val="-1"/>
          <w:sz w:val="24"/>
          <w:szCs w:val="24"/>
          <w:lang w:val="bg-BG"/>
        </w:rPr>
        <w:t>а</w:t>
      </w:r>
      <w:r>
        <w:rPr>
          <w:sz w:val="24"/>
          <w:szCs w:val="24"/>
          <w:lang w:val="bg-BG"/>
        </w:rPr>
        <w:t xml:space="preserve">та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а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зу</w:t>
      </w:r>
      <w:r>
        <w:rPr>
          <w:sz w:val="24"/>
          <w:szCs w:val="24"/>
          <w:lang w:val="bg-BG"/>
        </w:rPr>
        <w:t>м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2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ре</w:t>
      </w:r>
      <w:r>
        <w:rPr>
          <w:spacing w:val="1"/>
          <w:sz w:val="24"/>
          <w:szCs w:val="24"/>
          <w:lang w:val="bg-BG"/>
        </w:rPr>
        <w:t>ш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>ни</w:t>
      </w:r>
      <w:r>
        <w:rPr>
          <w:spacing w:val="-2"/>
          <w:sz w:val="24"/>
          <w:szCs w:val="24"/>
          <w:lang w:val="bg-BG"/>
        </w:rPr>
        <w:t xml:space="preserve">е. 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hanging="1" w:end="107"/>
        <w:jc w:val="both"/>
        <w:rPr/>
      </w:pPr>
      <w:r>
        <w:rPr>
          <w:sz w:val="24"/>
          <w:szCs w:val="24"/>
          <w:lang w:val="bg-BG"/>
        </w:rPr>
        <w:t>Прилагането на идентифицирани въ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мож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24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може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да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до</w:t>
      </w:r>
      <w:r>
        <w:rPr>
          <w:spacing w:val="-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де</w:t>
      </w:r>
      <w:r>
        <w:rPr>
          <w:spacing w:val="27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до</w:t>
      </w:r>
      <w:r>
        <w:rPr>
          <w:spacing w:val="2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жд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4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2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1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ак</w:t>
      </w:r>
      <w:r>
        <w:rPr>
          <w:sz w:val="24"/>
          <w:szCs w:val="24"/>
          <w:lang w:val="bg-BG"/>
        </w:rPr>
        <w:t>т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-1"/>
          <w:sz w:val="24"/>
          <w:szCs w:val="24"/>
          <w:lang w:val="bg-BG"/>
        </w:rPr>
        <w:t>ки</w:t>
      </w:r>
      <w:r>
        <w:rPr>
          <w:sz w:val="24"/>
          <w:szCs w:val="24"/>
          <w:lang w:val="bg-BG"/>
        </w:rPr>
        <w:t>,</w:t>
      </w:r>
      <w:r>
        <w:rPr>
          <w:spacing w:val="2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пу</w:t>
      </w:r>
      <w:r>
        <w:rPr>
          <w:spacing w:val="1"/>
          <w:sz w:val="24"/>
          <w:szCs w:val="24"/>
          <w:lang w:val="bg-BG"/>
        </w:rPr>
        <w:t>с</w:t>
      </w:r>
      <w:r>
        <w:rPr>
          <w:spacing w:val="-1"/>
          <w:sz w:val="24"/>
          <w:szCs w:val="24"/>
          <w:lang w:val="bg-BG"/>
        </w:rPr>
        <w:t>ка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26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27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</w:t>
      </w:r>
      <w:r>
        <w:rPr>
          <w:sz w:val="24"/>
          <w:szCs w:val="24"/>
          <w:lang w:val="bg-BG"/>
        </w:rPr>
        <w:t>од</w:t>
      </w:r>
      <w:r>
        <w:rPr>
          <w:spacing w:val="-1"/>
          <w:sz w:val="24"/>
          <w:szCs w:val="24"/>
          <w:lang w:val="bg-BG"/>
        </w:rPr>
        <w:t>ук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 xml:space="preserve">и, </w:t>
      </w:r>
      <w:r>
        <w:rPr>
          <w:sz w:val="24"/>
          <w:szCs w:val="24"/>
          <w:lang w:val="bg-BG"/>
        </w:rPr>
        <w:t>от</w:t>
      </w:r>
      <w:r>
        <w:rPr>
          <w:spacing w:val="-1"/>
          <w:sz w:val="24"/>
          <w:szCs w:val="24"/>
          <w:lang w:val="bg-BG"/>
        </w:rPr>
        <w:t>к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в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49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1"/>
          <w:sz w:val="24"/>
          <w:szCs w:val="24"/>
          <w:lang w:val="bg-BG"/>
        </w:rPr>
        <w:t>а</w:t>
      </w:r>
      <w:r>
        <w:rPr>
          <w:spacing w:val="-1"/>
          <w:sz w:val="24"/>
          <w:szCs w:val="24"/>
          <w:lang w:val="bg-BG"/>
        </w:rPr>
        <w:t>за</w:t>
      </w:r>
      <w:r>
        <w:rPr>
          <w:spacing w:val="1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,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п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ч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е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</w:t>
      </w:r>
      <w:r>
        <w:rPr>
          <w:spacing w:val="48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к</w:t>
      </w:r>
      <w:r>
        <w:rPr>
          <w:sz w:val="24"/>
          <w:szCs w:val="24"/>
          <w:lang w:val="bg-BG"/>
        </w:rPr>
        <w:t>л</w:t>
      </w:r>
      <w:r>
        <w:rPr>
          <w:spacing w:val="1"/>
          <w:sz w:val="24"/>
          <w:szCs w:val="24"/>
          <w:lang w:val="bg-BG"/>
        </w:rPr>
        <w:t>ие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и</w:t>
      </w:r>
      <w:r>
        <w:rPr>
          <w:sz w:val="24"/>
          <w:szCs w:val="24"/>
          <w:lang w:val="bg-BG"/>
        </w:rPr>
        <w:t>,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д</w:t>
      </w:r>
      <w:r>
        <w:rPr>
          <w:spacing w:val="-1"/>
          <w:sz w:val="24"/>
          <w:szCs w:val="24"/>
          <w:lang w:val="bg-BG"/>
        </w:rPr>
        <w:t>ава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46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5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п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2"/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н</w:t>
      </w:r>
      <w:r>
        <w:rPr>
          <w:spacing w:val="1"/>
          <w:sz w:val="24"/>
          <w:szCs w:val="24"/>
          <w:lang w:val="bg-BG"/>
        </w:rPr>
        <w:t>ь</w:t>
      </w:r>
      <w:r>
        <w:rPr>
          <w:sz w:val="24"/>
          <w:szCs w:val="24"/>
          <w:lang w:val="bg-BG"/>
        </w:rPr>
        <w:t>о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ва</w:t>
      </w:r>
      <w:r>
        <w:rPr>
          <w:sz w:val="24"/>
          <w:szCs w:val="24"/>
          <w:lang w:val="bg-BG"/>
        </w:rPr>
        <w:t>,</w:t>
      </w:r>
      <w:r>
        <w:rPr>
          <w:spacing w:val="47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и</w:t>
      </w:r>
      <w:r>
        <w:rPr>
          <w:spacing w:val="1"/>
          <w:sz w:val="24"/>
          <w:szCs w:val="24"/>
          <w:lang w:val="bg-BG"/>
        </w:rPr>
        <w:t>з</w:t>
      </w:r>
      <w:r>
        <w:rPr>
          <w:spacing w:val="-1"/>
          <w:sz w:val="24"/>
          <w:szCs w:val="24"/>
          <w:lang w:val="bg-BG"/>
        </w:rPr>
        <w:t>п</w:t>
      </w:r>
      <w:r>
        <w:rPr>
          <w:sz w:val="24"/>
          <w:szCs w:val="24"/>
          <w:lang w:val="bg-BG"/>
        </w:rPr>
        <w:t>ол</w:t>
      </w:r>
      <w:r>
        <w:rPr>
          <w:spacing w:val="-1"/>
          <w:sz w:val="24"/>
          <w:szCs w:val="24"/>
          <w:lang w:val="bg-BG"/>
        </w:rPr>
        <w:t>зва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е</w:t>
      </w:r>
      <w:r>
        <w:rPr>
          <w:spacing w:val="46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а</w:t>
      </w:r>
      <w:r>
        <w:rPr>
          <w:spacing w:val="45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н</w:t>
      </w:r>
      <w:r>
        <w:rPr>
          <w:spacing w:val="3"/>
          <w:sz w:val="24"/>
          <w:szCs w:val="24"/>
          <w:lang w:val="bg-BG"/>
        </w:rPr>
        <w:t>о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и т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>хн</w:t>
      </w:r>
      <w:r>
        <w:rPr>
          <w:sz w:val="24"/>
          <w:szCs w:val="24"/>
          <w:lang w:val="bg-BG"/>
        </w:rPr>
        <w:t>оло</w:t>
      </w:r>
      <w:r>
        <w:rPr>
          <w:spacing w:val="-1"/>
          <w:sz w:val="24"/>
          <w:szCs w:val="24"/>
          <w:lang w:val="bg-BG"/>
        </w:rPr>
        <w:t>ги</w:t>
      </w:r>
      <w:r>
        <w:rPr>
          <w:sz w:val="24"/>
          <w:szCs w:val="24"/>
          <w:lang w:val="bg-BG"/>
        </w:rPr>
        <w:t>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д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у</w:t>
      </w:r>
      <w:r>
        <w:rPr>
          <w:spacing w:val="2"/>
          <w:sz w:val="24"/>
          <w:szCs w:val="24"/>
          <w:lang w:val="bg-BG"/>
        </w:rPr>
        <w:t>г</w:t>
      </w:r>
      <w:r>
        <w:rPr>
          <w:sz w:val="24"/>
          <w:szCs w:val="24"/>
          <w:lang w:val="bg-BG"/>
        </w:rPr>
        <w:t>и</w:t>
      </w:r>
      <w:r>
        <w:rPr>
          <w:spacing w:val="10"/>
          <w:sz w:val="24"/>
          <w:szCs w:val="24"/>
          <w:lang w:val="bg-BG"/>
        </w:rPr>
        <w:t xml:space="preserve"> </w:t>
      </w:r>
      <w:r>
        <w:rPr>
          <w:spacing w:val="3"/>
          <w:sz w:val="24"/>
          <w:szCs w:val="24"/>
          <w:lang w:val="bg-BG"/>
        </w:rPr>
        <w:t>ж</w:t>
      </w:r>
      <w:r>
        <w:rPr>
          <w:spacing w:val="-2"/>
          <w:sz w:val="24"/>
          <w:szCs w:val="24"/>
          <w:lang w:val="bg-BG"/>
        </w:rPr>
        <w:t>е</w:t>
      </w:r>
      <w:r>
        <w:rPr>
          <w:sz w:val="24"/>
          <w:szCs w:val="24"/>
          <w:lang w:val="bg-BG"/>
        </w:rPr>
        <w:t>л</w:t>
      </w:r>
      <w:r>
        <w:rPr>
          <w:spacing w:val="-1"/>
          <w:sz w:val="24"/>
          <w:szCs w:val="24"/>
          <w:lang w:val="bg-BG"/>
        </w:rPr>
        <w:t>ан</w:t>
      </w:r>
      <w:r>
        <w:rPr>
          <w:sz w:val="24"/>
          <w:szCs w:val="24"/>
          <w:lang w:val="bg-BG"/>
        </w:rPr>
        <w:t>и</w:t>
      </w:r>
      <w:r>
        <w:rPr>
          <w:spacing w:val="15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и</w:t>
      </w:r>
      <w:r>
        <w:rPr>
          <w:spacing w:val="10"/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щ</w:t>
      </w:r>
      <w:r>
        <w:rPr>
          <w:spacing w:val="-2"/>
          <w:sz w:val="24"/>
          <w:szCs w:val="24"/>
          <w:lang w:val="bg-BG"/>
        </w:rPr>
        <w:t>е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</w:t>
      </w:r>
      <w:r>
        <w:rPr>
          <w:spacing w:val="-1"/>
          <w:sz w:val="24"/>
          <w:szCs w:val="24"/>
          <w:lang w:val="bg-BG"/>
        </w:rPr>
        <w:t>ви</w:t>
      </w:r>
      <w:r>
        <w:rPr>
          <w:sz w:val="24"/>
          <w:szCs w:val="24"/>
          <w:lang w:val="bg-BG"/>
        </w:rPr>
        <w:t>ми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pacing w:val="-1"/>
          <w:sz w:val="24"/>
          <w:szCs w:val="24"/>
          <w:lang w:val="bg-BG"/>
        </w:rPr>
        <w:t>в</w:t>
      </w:r>
      <w:r>
        <w:rPr>
          <w:sz w:val="24"/>
          <w:szCs w:val="24"/>
          <w:lang w:val="bg-BG"/>
        </w:rPr>
        <w:t>ъ</w:t>
      </w:r>
      <w:r>
        <w:rPr>
          <w:spacing w:val="-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мож</w:t>
      </w:r>
      <w:r>
        <w:rPr>
          <w:spacing w:val="-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>о</w:t>
      </w:r>
      <w:r>
        <w:rPr>
          <w:spacing w:val="1"/>
          <w:sz w:val="24"/>
          <w:szCs w:val="24"/>
          <w:lang w:val="bg-BG"/>
        </w:rPr>
        <w:t>с</w:t>
      </w:r>
      <w:r>
        <w:rPr>
          <w:sz w:val="24"/>
          <w:szCs w:val="24"/>
          <w:lang w:val="bg-BG"/>
        </w:rPr>
        <w:t>ти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pacing w:val="1"/>
          <w:sz w:val="24"/>
          <w:szCs w:val="24"/>
          <w:lang w:val="bg-BG"/>
        </w:rPr>
        <w:t>з</w:t>
      </w:r>
      <w:r>
        <w:rPr>
          <w:sz w:val="24"/>
          <w:szCs w:val="24"/>
          <w:lang w:val="bg-BG"/>
        </w:rPr>
        <w:t>а</w:t>
      </w:r>
      <w:r>
        <w:rPr>
          <w:spacing w:val="12"/>
          <w:sz w:val="24"/>
          <w:szCs w:val="24"/>
          <w:lang w:val="bg-BG"/>
        </w:rPr>
        <w:t xml:space="preserve"> 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1"/>
          <w:sz w:val="24"/>
          <w:szCs w:val="24"/>
          <w:lang w:val="bg-BG"/>
        </w:rPr>
        <w:t>е</w:t>
      </w:r>
      <w:r>
        <w:rPr>
          <w:spacing w:val="-1"/>
          <w:sz w:val="24"/>
          <w:szCs w:val="24"/>
          <w:lang w:val="bg-BG"/>
        </w:rPr>
        <w:t>аг</w:t>
      </w:r>
      <w:r>
        <w:rPr>
          <w:spacing w:val="1"/>
          <w:sz w:val="24"/>
          <w:szCs w:val="24"/>
          <w:lang w:val="bg-BG"/>
        </w:rPr>
        <w:t>и</w:t>
      </w:r>
      <w:r>
        <w:rPr>
          <w:spacing w:val="-2"/>
          <w:sz w:val="24"/>
          <w:szCs w:val="24"/>
          <w:lang w:val="bg-BG"/>
        </w:rPr>
        <w:t>р</w:t>
      </w:r>
      <w:r>
        <w:rPr>
          <w:spacing w:val="-1"/>
          <w:sz w:val="24"/>
          <w:szCs w:val="24"/>
          <w:lang w:val="bg-BG"/>
        </w:rPr>
        <w:t>а</w:t>
      </w:r>
      <w:r>
        <w:rPr>
          <w:spacing w:val="1"/>
          <w:sz w:val="24"/>
          <w:szCs w:val="24"/>
          <w:lang w:val="bg-BG"/>
        </w:rPr>
        <w:t>н</w:t>
      </w:r>
      <w:r>
        <w:rPr>
          <w:sz w:val="24"/>
          <w:szCs w:val="24"/>
          <w:lang w:val="bg-BG"/>
        </w:rPr>
        <w:t xml:space="preserve">е. </w:t>
      </w:r>
    </w:p>
    <w:p>
      <w:pPr>
        <w:pStyle w:val="Normal"/>
        <w:ind w:hanging="1" w:end="107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BodyText"/>
        <w:tabs>
          <w:tab w:val="clear" w:pos="720"/>
          <w:tab w:val="left" w:pos="1019" w:leader="none"/>
        </w:tabs>
        <w:jc w:val="start"/>
        <w:rPr>
          <w:spacing w:val="-1"/>
          <w:szCs w:val="24"/>
        </w:rPr>
      </w:pPr>
      <w:r>
        <w:rPr>
          <w:spacing w:val="-1"/>
          <w:szCs w:val="24"/>
        </w:rPr>
        <w:t>При работата по рискове и възможности се извършват: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pacing w:val="-1"/>
          <w:szCs w:val="24"/>
        </w:rPr>
        <w:t>д</w:t>
      </w:r>
      <w:r>
        <w:rPr>
          <w:szCs w:val="24"/>
        </w:rPr>
        <w:t>ей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</w:t>
      </w:r>
      <w:r>
        <w:rPr>
          <w:spacing w:val="-7"/>
          <w:szCs w:val="24"/>
        </w:rPr>
        <w:t xml:space="preserve"> </w:t>
      </w:r>
      <w:r>
        <w:rPr>
          <w:szCs w:val="24"/>
        </w:rPr>
        <w:t>за</w:t>
      </w:r>
      <w:r>
        <w:rPr>
          <w:spacing w:val="-7"/>
          <w:szCs w:val="24"/>
        </w:rPr>
        <w:t xml:space="preserve"> 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в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д</w:t>
      </w:r>
      <w:r>
        <w:rPr>
          <w:szCs w:val="24"/>
        </w:rPr>
        <w:t>я</w:t>
      </w:r>
      <w:r>
        <w:rPr>
          <w:spacing w:val="1"/>
          <w:szCs w:val="24"/>
        </w:rPr>
        <w:t>ва</w:t>
      </w:r>
      <w:r>
        <w:rPr>
          <w:szCs w:val="24"/>
        </w:rPr>
        <w:t>не</w:t>
      </w:r>
      <w:r>
        <w:rPr>
          <w:spacing w:val="-7"/>
          <w:szCs w:val="24"/>
        </w:rPr>
        <w:t xml:space="preserve"> </w:t>
      </w:r>
      <w:r>
        <w:rPr>
          <w:szCs w:val="24"/>
        </w:rPr>
        <w:t>на</w:t>
      </w:r>
      <w:r>
        <w:rPr>
          <w:spacing w:val="-7"/>
          <w:szCs w:val="24"/>
        </w:rPr>
        <w:t xml:space="preserve"> </w:t>
      </w:r>
      <w:r>
        <w:rPr>
          <w:szCs w:val="24"/>
        </w:rPr>
        <w:t>тези</w:t>
      </w:r>
      <w:r>
        <w:rPr>
          <w:spacing w:val="-7"/>
          <w:szCs w:val="24"/>
        </w:rPr>
        <w:t xml:space="preserve"> </w:t>
      </w:r>
      <w:r>
        <w:rPr>
          <w:szCs w:val="24"/>
        </w:rPr>
        <w:t>ри</w:t>
      </w:r>
      <w:r>
        <w:rPr>
          <w:spacing w:val="-1"/>
          <w:szCs w:val="24"/>
        </w:rPr>
        <w:t>ско</w:t>
      </w:r>
      <w:r>
        <w:rPr>
          <w:spacing w:val="1"/>
          <w:szCs w:val="24"/>
        </w:rPr>
        <w:t>в</w:t>
      </w:r>
      <w:r>
        <w:rPr>
          <w:szCs w:val="24"/>
        </w:rPr>
        <w:t>е</w:t>
      </w:r>
      <w:r>
        <w:rPr>
          <w:spacing w:val="-7"/>
          <w:szCs w:val="24"/>
        </w:rPr>
        <w:t xml:space="preserve"> </w:t>
      </w:r>
      <w:r>
        <w:rPr>
          <w:szCs w:val="24"/>
        </w:rPr>
        <w:t>и</w:t>
      </w:r>
      <w:r>
        <w:rPr>
          <w:spacing w:val="-7"/>
          <w:szCs w:val="24"/>
        </w:rPr>
        <w:t xml:space="preserve"> </w:t>
      </w:r>
      <w:r>
        <w:rPr>
          <w:spacing w:val="1"/>
          <w:szCs w:val="24"/>
        </w:rPr>
        <w:t>в</w:t>
      </w:r>
      <w:r>
        <w:rPr>
          <w:spacing w:val="-1"/>
          <w:szCs w:val="24"/>
        </w:rPr>
        <w:t>ъ</w:t>
      </w:r>
      <w:r>
        <w:rPr>
          <w:szCs w:val="24"/>
        </w:rPr>
        <w:t>зм</w:t>
      </w:r>
      <w:r>
        <w:rPr>
          <w:spacing w:val="-1"/>
          <w:szCs w:val="24"/>
        </w:rPr>
        <w:t>о</w:t>
      </w:r>
      <w:r>
        <w:rPr>
          <w:spacing w:val="1"/>
          <w:szCs w:val="24"/>
        </w:rPr>
        <w:t>ж</w:t>
      </w:r>
      <w:r>
        <w:rPr>
          <w:spacing w:val="3"/>
          <w:szCs w:val="24"/>
        </w:rPr>
        <w:t>н</w:t>
      </w:r>
      <w:r>
        <w:rPr>
          <w:spacing w:val="-1"/>
          <w:szCs w:val="24"/>
        </w:rPr>
        <w:t>ос</w:t>
      </w:r>
      <w:r>
        <w:rPr>
          <w:szCs w:val="24"/>
        </w:rPr>
        <w:t>ти;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284" w:leader="none"/>
          <w:tab w:val="left" w:pos="1303" w:leader="none"/>
        </w:tabs>
        <w:ind w:hanging="284" w:start="284" w:end="108"/>
        <w:jc w:val="start"/>
        <w:rPr>
          <w:spacing w:val="-4"/>
          <w:szCs w:val="24"/>
        </w:rPr>
      </w:pPr>
      <w:r>
        <w:rPr>
          <w:szCs w:val="24"/>
        </w:rPr>
        <w:t>инте</w:t>
      </w:r>
      <w:r>
        <w:rPr>
          <w:spacing w:val="-1"/>
          <w:szCs w:val="24"/>
        </w:rPr>
        <w:t>г</w:t>
      </w:r>
      <w:r>
        <w:rPr>
          <w:szCs w:val="24"/>
        </w:rPr>
        <w:t>риране</w:t>
      </w:r>
      <w:r>
        <w:rPr>
          <w:spacing w:val="-4"/>
          <w:szCs w:val="24"/>
        </w:rPr>
        <w:t xml:space="preserve"> </w:t>
      </w:r>
      <w:r>
        <w:rPr>
          <w:szCs w:val="24"/>
        </w:rPr>
        <w:t>и</w:t>
      </w:r>
      <w:r>
        <w:rPr>
          <w:spacing w:val="-4"/>
          <w:szCs w:val="24"/>
        </w:rPr>
        <w:t xml:space="preserve"> </w:t>
      </w:r>
      <w:r>
        <w:rPr>
          <w:szCs w:val="24"/>
        </w:rPr>
        <w:t>при</w:t>
      </w:r>
      <w:r>
        <w:rPr>
          <w:spacing w:val="-1"/>
          <w:szCs w:val="24"/>
        </w:rPr>
        <w:t>л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г</w:t>
      </w:r>
      <w:r>
        <w:rPr>
          <w:szCs w:val="24"/>
        </w:rPr>
        <w:t>ане на</w:t>
      </w:r>
      <w:r>
        <w:rPr>
          <w:spacing w:val="-3"/>
          <w:szCs w:val="24"/>
        </w:rPr>
        <w:t xml:space="preserve"> </w:t>
      </w:r>
      <w:r>
        <w:rPr>
          <w:szCs w:val="24"/>
        </w:rPr>
        <w:t>тези</w:t>
      </w:r>
      <w:r>
        <w:rPr>
          <w:spacing w:val="-2"/>
          <w:szCs w:val="24"/>
        </w:rPr>
        <w:t xml:space="preserve"> </w:t>
      </w:r>
      <w:r>
        <w:rPr>
          <w:spacing w:val="-1"/>
          <w:szCs w:val="24"/>
        </w:rPr>
        <w:t>д</w:t>
      </w:r>
      <w:r>
        <w:rPr>
          <w:szCs w:val="24"/>
        </w:rPr>
        <w:t>ей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</w:t>
      </w:r>
      <w:r>
        <w:rPr>
          <w:spacing w:val="-4"/>
          <w:szCs w:val="24"/>
        </w:rPr>
        <w:t xml:space="preserve"> </w:t>
      </w:r>
      <w:r>
        <w:rPr>
          <w:szCs w:val="24"/>
        </w:rPr>
        <w:t>в</w:t>
      </w:r>
      <w:r>
        <w:rPr>
          <w:spacing w:val="-3"/>
          <w:szCs w:val="24"/>
        </w:rPr>
        <w:t xml:space="preserve"> </w:t>
      </w:r>
      <w:r>
        <w:rPr>
          <w:szCs w:val="24"/>
        </w:rPr>
        <w:t>пр</w:t>
      </w:r>
      <w:r>
        <w:rPr>
          <w:spacing w:val="-1"/>
          <w:szCs w:val="24"/>
        </w:rPr>
        <w:t>о</w:t>
      </w:r>
      <w:r>
        <w:rPr>
          <w:spacing w:val="-2"/>
          <w:szCs w:val="24"/>
        </w:rPr>
        <w:t>ц</w:t>
      </w:r>
      <w:r>
        <w:rPr>
          <w:spacing w:val="3"/>
          <w:szCs w:val="24"/>
        </w:rPr>
        <w:t>е</w:t>
      </w:r>
      <w:r>
        <w:rPr>
          <w:spacing w:val="-1"/>
          <w:szCs w:val="24"/>
        </w:rPr>
        <w:t>с</w:t>
      </w:r>
      <w:r>
        <w:rPr>
          <w:szCs w:val="24"/>
        </w:rPr>
        <w:t>ите</w:t>
      </w:r>
      <w:r>
        <w:rPr>
          <w:spacing w:val="-4"/>
          <w:szCs w:val="24"/>
        </w:rPr>
        <w:t xml:space="preserve"> </w:t>
      </w:r>
      <w:r>
        <w:rPr>
          <w:szCs w:val="24"/>
        </w:rPr>
        <w:t>на</w:t>
      </w:r>
      <w:r>
        <w:rPr>
          <w:spacing w:val="-4"/>
          <w:szCs w:val="24"/>
        </w:rPr>
        <w:t xml:space="preserve"> </w:t>
      </w:r>
      <w:r>
        <w:rPr>
          <w:spacing w:val="-4"/>
          <w:szCs w:val="24"/>
          <w:lang w:val="bg-BG"/>
        </w:rPr>
        <w:t>ИС</w:t>
      </w:r>
      <w:r>
        <w:rPr>
          <w:spacing w:val="-4"/>
          <w:szCs w:val="24"/>
        </w:rPr>
        <w:t>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  <w:tab w:val="left" w:pos="284" w:leader="none"/>
        </w:tabs>
        <w:ind w:hanging="284" w:start="284" w:end="0"/>
        <w:jc w:val="start"/>
        <w:rPr>
          <w:szCs w:val="24"/>
        </w:rPr>
      </w:pPr>
      <w:r>
        <w:rPr>
          <w:spacing w:val="-1"/>
          <w:szCs w:val="24"/>
        </w:rPr>
        <w:t>о</w:t>
      </w:r>
      <w:r>
        <w:rPr>
          <w:spacing w:val="-2"/>
          <w:szCs w:val="24"/>
        </w:rPr>
        <w:t>ц</w:t>
      </w:r>
      <w:r>
        <w:rPr>
          <w:szCs w:val="24"/>
        </w:rPr>
        <w:t>еня</w:t>
      </w:r>
      <w:r>
        <w:rPr>
          <w:spacing w:val="1"/>
          <w:szCs w:val="24"/>
        </w:rPr>
        <w:t>в</w:t>
      </w:r>
      <w:r>
        <w:rPr>
          <w:szCs w:val="24"/>
        </w:rPr>
        <w:t>ане</w:t>
      </w:r>
      <w:r>
        <w:rPr>
          <w:spacing w:val="-9"/>
          <w:szCs w:val="24"/>
        </w:rPr>
        <w:t xml:space="preserve"> </w:t>
      </w:r>
      <w:r>
        <w:rPr>
          <w:szCs w:val="24"/>
        </w:rPr>
        <w:t>е</w:t>
      </w:r>
      <w:r>
        <w:rPr>
          <w:spacing w:val="-1"/>
          <w:szCs w:val="24"/>
        </w:rPr>
        <w:t>ф</w:t>
      </w:r>
      <w:r>
        <w:rPr>
          <w:szCs w:val="24"/>
        </w:rPr>
        <w:t>и</w:t>
      </w:r>
      <w:r>
        <w:rPr>
          <w:spacing w:val="-1"/>
          <w:szCs w:val="24"/>
        </w:rPr>
        <w:t>к</w:t>
      </w:r>
      <w:r>
        <w:rPr>
          <w:spacing w:val="1"/>
          <w:szCs w:val="24"/>
        </w:rPr>
        <w:t>а</w:t>
      </w:r>
      <w:r>
        <w:rPr>
          <w:spacing w:val="-1"/>
          <w:szCs w:val="24"/>
        </w:rPr>
        <w:t>с</w:t>
      </w:r>
      <w:r>
        <w:rPr>
          <w:szCs w:val="24"/>
        </w:rPr>
        <w:t>н</w:t>
      </w:r>
      <w:r>
        <w:rPr>
          <w:spacing w:val="2"/>
          <w:szCs w:val="24"/>
        </w:rPr>
        <w:t>о</w:t>
      </w:r>
      <w:r>
        <w:rPr>
          <w:spacing w:val="-1"/>
          <w:szCs w:val="24"/>
        </w:rPr>
        <w:t>с</w:t>
      </w:r>
      <w:r>
        <w:rPr>
          <w:szCs w:val="24"/>
        </w:rPr>
        <w:t>тта</w:t>
      </w:r>
      <w:r>
        <w:rPr>
          <w:spacing w:val="-9"/>
          <w:szCs w:val="24"/>
        </w:rPr>
        <w:t xml:space="preserve"> </w:t>
      </w:r>
      <w:r>
        <w:rPr>
          <w:szCs w:val="24"/>
        </w:rPr>
        <w:t>на</w:t>
      </w:r>
      <w:r>
        <w:rPr>
          <w:spacing w:val="-9"/>
          <w:szCs w:val="24"/>
        </w:rPr>
        <w:t xml:space="preserve"> </w:t>
      </w:r>
      <w:r>
        <w:rPr>
          <w:szCs w:val="24"/>
        </w:rPr>
        <w:t>тези</w:t>
      </w:r>
      <w:r>
        <w:rPr>
          <w:spacing w:val="-9"/>
          <w:szCs w:val="24"/>
        </w:rPr>
        <w:t xml:space="preserve"> </w:t>
      </w:r>
      <w:r>
        <w:rPr>
          <w:spacing w:val="-1"/>
          <w:szCs w:val="24"/>
        </w:rPr>
        <w:t>д</w:t>
      </w:r>
      <w:r>
        <w:rPr>
          <w:szCs w:val="24"/>
        </w:rPr>
        <w:t>ей</w:t>
      </w:r>
      <w:r>
        <w:rPr>
          <w:spacing w:val="-1"/>
          <w:szCs w:val="24"/>
        </w:rPr>
        <w:t>с</w:t>
      </w:r>
      <w:r>
        <w:rPr>
          <w:szCs w:val="24"/>
        </w:rPr>
        <w:t>т</w:t>
      </w:r>
      <w:r>
        <w:rPr>
          <w:spacing w:val="1"/>
          <w:szCs w:val="24"/>
        </w:rPr>
        <w:t>в</w:t>
      </w:r>
      <w:r>
        <w:rPr>
          <w:szCs w:val="24"/>
        </w:rPr>
        <w:t>ия.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6.1.2 АСПЕКТИ НА ОКОЛНАТА СРЕДА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Идентифицирането на аспектите на околната среда и оценяване на свързаните с тях въздействия върху околната среда е един непрекъснат процес, който определя миналите, настоящите и потенциалните въздействия (положителни или отрицателни) на дейностите на фирмата върху околната среда. Този процес включва също така идентифицирането на потенциални¬те законови и делови рискове, засягащи фирмата.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Значителните въздействия върху околната среда, свързани с определените аспекти се вземат под внимание при определянето на целите, свързани с околната среда.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За определянето на аспектите на околната среда се прилага процедура </w:t>
      </w:r>
      <w:r>
        <w:rPr>
          <w:sz w:val="24"/>
          <w:lang w:val="en-US"/>
        </w:rPr>
        <w:t>POS</w:t>
      </w:r>
      <w:r>
        <w:rPr>
          <w:sz w:val="24"/>
          <w:lang w:val="bg-BG"/>
        </w:rPr>
        <w:t xml:space="preserve"> 06.01.02 „Аспекти на околната среда“.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 xml:space="preserve">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Определянето на аспектите се основава на следните основни принципи: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екологичните аспекти на дейностите на фирмата;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причиняват ли дейностите съществени вредни въздействия върху околната среда;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наличието на процедура за оценяване на екологичните въздействия на нови проекти;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местоположението на организацията и на обектите изисква ли специално съобразяване с околната среда, например чувствителни в екологично отношение изисквания при работа в защитени територии по отношение на околната среда;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потенциалните екологични въздействия в случай, на авария при работа;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честота на ситуации, които могат да доведат до въздействия;</w:t>
      </w:r>
    </w:p>
    <w:p>
      <w:pPr>
        <w:pStyle w:val="Normal"/>
        <w:widowControl/>
        <w:numPr>
          <w:ilvl w:val="0"/>
          <w:numId w:val="3"/>
        </w:numPr>
        <w:ind w:hanging="360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приложими методи за предотвратяване на замърсявания и др.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6.1.3 ИДЕНТИФИКАЦИЯ НА ОПАСНОСТИ И РИСКОВЕ ПО ЗБУТ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Дейностите за идентификацията на опасностите, оценка и контрол на риска, свързан със здравословни и безопасни условия на труд (ЗБУТ), са разработени на основата на ЗЗБУТ и Наредба</w:t>
      </w:r>
      <w:r>
        <w:rPr>
          <w:sz w:val="24"/>
          <w:lang w:val="en-US"/>
        </w:rPr>
        <w:t xml:space="preserve"> </w:t>
      </w:r>
      <w:r>
        <w:rPr>
          <w:sz w:val="24"/>
          <w:lang w:val="bg-BG"/>
        </w:rPr>
        <w:t>№ 5 за реда, начина и периодичността на извършване на оценката на риска. Дейностите се извършват по договор с легитимна Служба по трудова медицина. В тази връзка, не е създадена отделна процедура за този процес, тъй като той е изцяло регламентиран м местното законодателство.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При определяне на опасностите, оценката и контрола на риска се изхожда от големината на фирмата, разположението на работните места, характера, сложността и значението на опасностите. Също така са отчетени такива фактори като: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разходи на средства и време, необходими за изпълнението на тези процеси;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наличие на достоверна информация;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степен на реалния контрол върху рисковете за ЗБУТ;</w:t>
      </w:r>
    </w:p>
    <w:p>
      <w:pPr>
        <w:pStyle w:val="Normal"/>
        <w:widowControl/>
        <w:numPr>
          <w:ilvl w:val="0"/>
          <w:numId w:val="4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приемственост – резултати от настоящи и минали действия, продукти, услуги и др.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6.2 ЦЕЛИ И ПЛАНИРАНЕ НА ТЯХНОТО ПОСТИГАНЕ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6.2.1 ОПРЕДЕЛЯНЕ НА ЦЕЛИТЕ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 </w:t>
      </w:r>
      <w:r>
        <w:rPr>
          <w:sz w:val="24"/>
          <w:lang w:val="bg-BG"/>
        </w:rPr>
        <w:t>Фирмата определя и документира цели по качество, околна среда и безопасност при работа за съответните функции и процеси, необходими за системата за управление.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Целите са: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свързани с политиката;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измерими;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вземат предвид приложимите нормативни изисквания;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подходящи  за  съответствието на продукти и услуги;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наблюдавани;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оповестени;</w:t>
      </w:r>
    </w:p>
    <w:p>
      <w:pPr>
        <w:pStyle w:val="Normal"/>
        <w:widowControl/>
        <w:numPr>
          <w:ilvl w:val="0"/>
          <w:numId w:val="11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актуализирани при необходимост.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Фирмата разработва „План по целите”, който се утвърждава от Управителя, обявява се пред персонала и се актуализира при необходимост. Управителят отговаря за определяне на приоритетите, разрешаване на конфликта между целите и намиране на измерител, за да може резултатите да се оценяват.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Плана по  целите се определя: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необходимото действие;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отговорник;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срок;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необходими ресурси;</w:t>
      </w:r>
    </w:p>
    <w:p>
      <w:pPr>
        <w:pStyle w:val="Normal"/>
        <w:widowControl/>
        <w:numPr>
          <w:ilvl w:val="0"/>
          <w:numId w:val="8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начин на оценяване на резултатите.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Процесът на планиране на целите протича при спазване на следната последователност: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разработване на концепция - основна цел;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формулиране на политика - основни насоки за развитие;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цели на фирмата;</w:t>
      </w:r>
    </w:p>
    <w:p>
      <w:pPr>
        <w:pStyle w:val="Normal"/>
        <w:widowControl/>
        <w:numPr>
          <w:ilvl w:val="0"/>
          <w:numId w:val="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цели на направленията.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Планирането на Интегрираната Система за управление е концентрирано върху определяне на процесите, необходими за нейното ефективното и ефикасно функциониране и за изпълнение на целите.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База за ефективно и ефикасно планиране са: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стратегията на ръководството;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фирмените цели;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потребностите, изискванията и очакванията на клиенти и заинтересовани страни (ЗС);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данните от наблюдение и контрол на процеси;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данните от наблюдение и контрол на продукти;</w:t>
      </w:r>
    </w:p>
    <w:p>
      <w:pPr>
        <w:pStyle w:val="Normal"/>
        <w:widowControl/>
        <w:numPr>
          <w:ilvl w:val="0"/>
          <w:numId w:val="9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необходимите мерки за осигуряване на процеса на непрекъснато подобряване.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6.2.3 ПРАВНИ И ДРУГИ НОРМАТИВНИ ИЗИСКВАНИЯ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При работа на ИС се идентифицират всички законови и други изисквания, които регламентират управлението на качеството, околната среда и безопасността.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обхвата на тези изисквания влизат: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нормативни изисквания – закони, наредби и др.;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добри практики – правилници, ръководства, указания и др.;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списъци на информационни източници;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национални, международни, регионални и чуждестранни стандарти;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вътрешни изисквания – правилници, заповеди, указания и др.</w:t>
      </w:r>
    </w:p>
    <w:p>
      <w:pPr>
        <w:pStyle w:val="Normal"/>
        <w:widowControl/>
        <w:numPr>
          <w:ilvl w:val="0"/>
          <w:numId w:val="12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изисквания на заинтересованите страни.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Мениджъра на ИС е отговорен за поддържане на актуална информация за всички законови и други изисквания. Той изготвя “Списък на нормативните документи”, даден като Приложение към Наръчника, в който има информация за:</w:t>
      </w:r>
    </w:p>
    <w:p>
      <w:pPr>
        <w:pStyle w:val="Normal"/>
        <w:widowControl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наименование на документа/ изискването;</w:t>
      </w:r>
    </w:p>
    <w:p>
      <w:pPr>
        <w:pStyle w:val="Normal"/>
        <w:widowControl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автор на изискването;</w:t>
      </w:r>
    </w:p>
    <w:p>
      <w:pPr>
        <w:pStyle w:val="Normal"/>
        <w:widowControl/>
        <w:numPr>
          <w:ilvl w:val="0"/>
          <w:numId w:val="6"/>
        </w:numPr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място на съхранение или източник.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Пълната база данни с изискванията, касаещи фирмата се съхранява от Мениджъра на ИС и се предоставя на всеки служител на фирмата при поискване.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на ИС е длъжен периодично да следи за актуалността на нормативните изисквания. При промяна на изискванията той извършва привеждане в съответствие процедурите и инструкциите. За поддържане на актуалността на нормативните изисквания във фирмата се ползва информационна система, която се актуализира чрез Интернет.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Heading3"/>
        <w:keepNext w:val="false"/>
        <w:tabs>
          <w:tab w:val="clear" w:pos="720"/>
          <w:tab w:val="left" w:pos="0" w:leader="none"/>
        </w:tabs>
        <w:spacing w:before="0" w:after="0"/>
        <w:ind w:hanging="0" w:start="0"/>
        <w:rPr>
          <w:spacing w:val="-1"/>
          <w:sz w:val="24"/>
          <w:lang w:val="bg-BG"/>
        </w:rPr>
      </w:pPr>
      <w:r>
        <w:rPr>
          <w:spacing w:val="-1"/>
          <w:sz w:val="24"/>
          <w:lang w:val="bg-BG"/>
        </w:rPr>
      </w:r>
    </w:p>
    <w:p>
      <w:pPr>
        <w:pStyle w:val="Heading3"/>
        <w:keepNext w:val="false"/>
        <w:tabs>
          <w:tab w:val="clear" w:pos="720"/>
          <w:tab w:val="left" w:pos="0" w:leader="none"/>
        </w:tabs>
        <w:spacing w:before="0" w:after="0"/>
        <w:ind w:hanging="0" w:start="0"/>
        <w:rPr>
          <w:rFonts w:ascii="Times New Roman" w:hAnsi="Times New Roman" w:cs="Times New Roman"/>
          <w:spacing w:val="-1"/>
          <w:sz w:val="24"/>
          <w:szCs w:val="24"/>
          <w:lang w:val="bg-BG"/>
        </w:rPr>
      </w:pPr>
      <w:r>
        <w:rPr>
          <w:rFonts w:cs="Times New Roman" w:ascii="Times New Roman" w:hAnsi="Times New Roman"/>
          <w:spacing w:val="-1"/>
          <w:sz w:val="24"/>
          <w:szCs w:val="24"/>
          <w:lang w:val="bg-BG"/>
        </w:rPr>
        <w:t>6.3 ПЛАНИРАНЕ НА ИЗМЕНЕНИЯТА</w:t>
      </w:r>
    </w:p>
    <w:p>
      <w:pPr>
        <w:pStyle w:val="Heading3"/>
        <w:keepNext w:val="false"/>
        <w:tabs>
          <w:tab w:val="clear" w:pos="720"/>
          <w:tab w:val="left" w:pos="813" w:leader="none"/>
        </w:tabs>
        <w:spacing w:before="0" w:after="0"/>
        <w:ind w:hanging="0" w:start="106" w:end="0"/>
        <w:rPr>
          <w:rFonts w:ascii="Times New Roman" w:hAnsi="Times New Roman" w:cs="Times New Roman"/>
          <w:spacing w:val="-1"/>
          <w:sz w:val="24"/>
          <w:szCs w:val="24"/>
          <w:lang w:val="bg-BG"/>
        </w:rPr>
      </w:pPr>
      <w:r>
        <w:rPr>
          <w:rFonts w:cs="Times New Roman" w:ascii="Times New Roman" w:hAnsi="Times New Roman"/>
          <w:spacing w:val="-1"/>
          <w:sz w:val="24"/>
          <w:szCs w:val="24"/>
          <w:lang w:val="bg-BG"/>
        </w:rPr>
      </w:r>
    </w:p>
    <w:p>
      <w:pPr>
        <w:pStyle w:val="BodyText"/>
        <w:ind w:end="110"/>
        <w:rPr/>
      </w:pPr>
      <w:r>
        <w:rPr>
          <w:spacing w:val="-1"/>
        </w:rPr>
        <w:t xml:space="preserve">При </w:t>
      </w:r>
      <w:r>
        <w:rPr/>
        <w:t>не</w:t>
      </w:r>
      <w:r>
        <w:rPr>
          <w:spacing w:val="-1"/>
        </w:rPr>
        <w:t>о</w:t>
      </w:r>
      <w:r>
        <w:rPr/>
        <w:t>б</w:t>
      </w:r>
      <w:r>
        <w:rPr>
          <w:spacing w:val="-1"/>
        </w:rPr>
        <w:t>х</w:t>
      </w:r>
      <w:r>
        <w:rPr>
          <w:spacing w:val="2"/>
        </w:rPr>
        <w:t>о</w:t>
      </w:r>
      <w:r>
        <w:rPr>
          <w:spacing w:val="-1"/>
        </w:rPr>
        <w:t>д</w:t>
      </w:r>
      <w:r>
        <w:rPr/>
        <w:t>и</w:t>
      </w:r>
      <w:r>
        <w:rPr>
          <w:spacing w:val="-1"/>
        </w:rPr>
        <w:t>м</w:t>
      </w:r>
      <w:r>
        <w:rPr>
          <w:spacing w:val="2"/>
        </w:rPr>
        <w:t>о</w:t>
      </w:r>
      <w:r>
        <w:rPr>
          <w:spacing w:val="-1"/>
        </w:rPr>
        <w:t>с</w:t>
      </w:r>
      <w:r>
        <w:rPr/>
        <w:t>т</w:t>
      </w:r>
      <w:r>
        <w:rPr>
          <w:spacing w:val="16"/>
        </w:rPr>
        <w:t xml:space="preserve"> </w:t>
      </w:r>
      <w:r>
        <w:rPr>
          <w:spacing w:val="2"/>
        </w:rPr>
        <w:t>о</w:t>
      </w:r>
      <w:r>
        <w:rPr/>
        <w:t>т</w:t>
      </w:r>
      <w:r>
        <w:rPr>
          <w:spacing w:val="15"/>
        </w:rPr>
        <w:t xml:space="preserve"> </w:t>
      </w:r>
      <w:r>
        <w:rPr/>
        <w:t>изменения</w:t>
      </w:r>
      <w:r>
        <w:rPr>
          <w:spacing w:val="16"/>
        </w:rPr>
        <w:t xml:space="preserve"> </w:t>
      </w:r>
      <w:r>
        <w:rPr/>
        <w:t>на</w:t>
      </w:r>
      <w:r>
        <w:rPr>
          <w:spacing w:val="16"/>
        </w:rPr>
        <w:t xml:space="preserve"> </w:t>
      </w:r>
      <w:r>
        <w:rPr>
          <w:spacing w:val="16"/>
          <w:lang w:val="bg-BG"/>
        </w:rPr>
        <w:t xml:space="preserve">интегрираната </w:t>
      </w:r>
      <w:r>
        <w:rPr>
          <w:spacing w:val="-1"/>
        </w:rPr>
        <w:t>с</w:t>
      </w:r>
      <w:r>
        <w:rPr/>
        <w:t>и</w:t>
      </w:r>
      <w:r>
        <w:rPr>
          <w:spacing w:val="-1"/>
        </w:rPr>
        <w:t>с</w:t>
      </w:r>
      <w:r>
        <w:rPr/>
        <w:t>тем</w:t>
      </w:r>
      <w:r>
        <w:rPr>
          <w:spacing w:val="1"/>
        </w:rPr>
        <w:t>а</w:t>
      </w:r>
      <w:r>
        <w:rPr>
          <w:spacing w:val="3"/>
        </w:rPr>
        <w:t>т</w:t>
      </w:r>
      <w:r>
        <w:rPr/>
        <w:t>а</w:t>
      </w:r>
      <w:r>
        <w:rPr>
          <w:spacing w:val="15"/>
        </w:rPr>
        <w:t xml:space="preserve"> </w:t>
      </w:r>
      <w:r>
        <w:rPr/>
        <w:t>за</w:t>
      </w:r>
      <w:r>
        <w:rPr>
          <w:spacing w:val="16"/>
        </w:rPr>
        <w:t xml:space="preserve"> </w:t>
      </w:r>
      <w:r>
        <w:rPr>
          <w:spacing w:val="-1"/>
        </w:rPr>
        <w:t>у</w:t>
      </w:r>
      <w:r>
        <w:rPr/>
        <w:t>пр</w:t>
      </w:r>
      <w:r>
        <w:rPr>
          <w:spacing w:val="1"/>
        </w:rPr>
        <w:t>ав</w:t>
      </w:r>
      <w:r>
        <w:rPr>
          <w:spacing w:val="-1"/>
        </w:rPr>
        <w:t>л</w:t>
      </w:r>
      <w:r>
        <w:rPr/>
        <w:t>ение,</w:t>
      </w:r>
      <w:r>
        <w:rPr>
          <w:w w:val="99"/>
        </w:rPr>
        <w:t xml:space="preserve"> </w:t>
      </w:r>
      <w:r>
        <w:rPr/>
        <w:t>из</w:t>
      </w:r>
      <w:r>
        <w:rPr>
          <w:spacing w:val="-1"/>
        </w:rPr>
        <w:t>м</w:t>
      </w:r>
      <w:r>
        <w:rPr/>
        <w:t>ененията</w:t>
      </w:r>
      <w:r>
        <w:rPr>
          <w:spacing w:val="-8"/>
        </w:rPr>
        <w:t xml:space="preserve"> се </w:t>
      </w:r>
      <w:r>
        <w:rPr>
          <w:spacing w:val="-7"/>
        </w:rPr>
        <w:t xml:space="preserve"> </w:t>
      </w:r>
      <w:r>
        <w:rPr/>
        <w:t>из</w:t>
      </w:r>
      <w:r>
        <w:rPr>
          <w:spacing w:val="1"/>
        </w:rPr>
        <w:t>в</w:t>
      </w:r>
      <w:r>
        <w:rPr>
          <w:spacing w:val="-1"/>
        </w:rPr>
        <w:t>ъ</w:t>
      </w:r>
      <w:r>
        <w:rPr/>
        <w:t>р</w:t>
      </w:r>
      <w:r>
        <w:rPr>
          <w:spacing w:val="1"/>
        </w:rPr>
        <w:t>шва</w:t>
      </w:r>
      <w:r>
        <w:rPr/>
        <w:t>ни</w:t>
      </w:r>
      <w:r>
        <w:rPr>
          <w:spacing w:val="-8"/>
        </w:rPr>
        <w:t xml:space="preserve"> </w:t>
      </w:r>
      <w:r>
        <w:rPr/>
        <w:t>п</w:t>
      </w:r>
      <w:r>
        <w:rPr>
          <w:spacing w:val="-1"/>
        </w:rPr>
        <w:t>л</w:t>
      </w:r>
      <w:r>
        <w:rPr>
          <w:spacing w:val="1"/>
        </w:rPr>
        <w:t>а</w:t>
      </w:r>
      <w:r>
        <w:rPr/>
        <w:t>нир</w:t>
      </w:r>
      <w:r>
        <w:rPr>
          <w:spacing w:val="1"/>
        </w:rPr>
        <w:t>а</w:t>
      </w:r>
      <w:r>
        <w:rPr>
          <w:spacing w:val="-2"/>
        </w:rPr>
        <w:t>н</w:t>
      </w:r>
      <w:r>
        <w:rPr/>
        <w:t>о</w:t>
      </w:r>
      <w:r>
        <w:rPr>
          <w:color w:val="000000"/>
        </w:rPr>
        <w:t>.</w:t>
      </w:r>
      <w:r>
        <w:rPr>
          <w:color w:val="000000"/>
          <w:spacing w:val="-8"/>
        </w:rPr>
        <w:t xml:space="preserve"> Фирмата отчита: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>
          <w:spacing w:val="-2"/>
        </w:rPr>
        <w:t>ц</w:t>
      </w:r>
      <w:r>
        <w:rPr/>
        <w:t>е</w:t>
      </w:r>
      <w:r>
        <w:rPr>
          <w:spacing w:val="-1"/>
        </w:rPr>
        <w:t>л</w:t>
      </w:r>
      <w:r>
        <w:rPr/>
        <w:t>та</w:t>
      </w:r>
      <w:r>
        <w:rPr>
          <w:spacing w:val="-8"/>
        </w:rPr>
        <w:t xml:space="preserve"> </w:t>
      </w:r>
      <w:r>
        <w:rPr/>
        <w:t>на</w:t>
      </w:r>
      <w:r>
        <w:rPr>
          <w:spacing w:val="-7"/>
        </w:rPr>
        <w:t xml:space="preserve"> </w:t>
      </w:r>
      <w:r>
        <w:rPr/>
        <w:t>измененията</w:t>
      </w:r>
      <w:r>
        <w:rPr>
          <w:spacing w:val="-7"/>
        </w:rPr>
        <w:t xml:space="preserve"> </w:t>
      </w:r>
      <w:r>
        <w:rPr/>
        <w:t>и</w:t>
      </w:r>
      <w:r>
        <w:rPr>
          <w:spacing w:val="-7"/>
        </w:rPr>
        <w:t xml:space="preserve"> </w:t>
      </w:r>
      <w:r>
        <w:rPr/>
        <w:t>е</w:t>
      </w:r>
      <w:r>
        <w:rPr>
          <w:spacing w:val="1"/>
        </w:rPr>
        <w:t>в</w:t>
      </w:r>
      <w:r>
        <w:rPr/>
        <w:t>ент</w:t>
      </w:r>
      <w:r>
        <w:rPr>
          <w:spacing w:val="-1"/>
        </w:rPr>
        <w:t>у</w:t>
      </w:r>
      <w:r>
        <w:rPr>
          <w:spacing w:val="1"/>
        </w:rPr>
        <w:t>а</w:t>
      </w:r>
      <w:r>
        <w:rPr>
          <w:spacing w:val="-1"/>
        </w:rPr>
        <w:t>л</w:t>
      </w:r>
      <w:r>
        <w:rPr/>
        <w:t>ните</w:t>
      </w:r>
      <w:r>
        <w:rPr>
          <w:spacing w:val="-7"/>
        </w:rPr>
        <w:t xml:space="preserve"> </w:t>
      </w:r>
      <w:r>
        <w:rPr/>
        <w:t>п</w:t>
      </w:r>
      <w:r>
        <w:rPr>
          <w:spacing w:val="-1"/>
        </w:rPr>
        <w:t>осл</w:t>
      </w:r>
      <w:r>
        <w:rPr/>
        <w:t>е</w:t>
      </w:r>
      <w:r>
        <w:rPr>
          <w:spacing w:val="-1"/>
        </w:rPr>
        <w:t>дс</w:t>
      </w:r>
      <w:r>
        <w:rPr/>
        <w:t>т</w:t>
      </w:r>
      <w:r>
        <w:rPr>
          <w:spacing w:val="1"/>
        </w:rPr>
        <w:t>в</w:t>
      </w:r>
      <w:r>
        <w:rPr/>
        <w:t>ия</w:t>
      </w:r>
      <w:r>
        <w:rPr>
          <w:spacing w:val="-6"/>
        </w:rPr>
        <w:t xml:space="preserve"> </w:t>
      </w:r>
      <w:r>
        <w:rPr>
          <w:spacing w:val="-1"/>
        </w:rPr>
        <w:t>о</w:t>
      </w:r>
      <w:r>
        <w:rPr/>
        <w:t>т</w:t>
      </w:r>
      <w:r>
        <w:rPr>
          <w:spacing w:val="-7"/>
        </w:rPr>
        <w:t xml:space="preserve"> </w:t>
      </w:r>
      <w:r>
        <w:rPr/>
        <w:t>тя</w:t>
      </w:r>
      <w:r>
        <w:rPr>
          <w:spacing w:val="-1"/>
        </w:rPr>
        <w:t>х</w:t>
      </w:r>
      <w:r>
        <w:rPr/>
        <w:t>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>
          <w:spacing w:val="-2"/>
        </w:rPr>
        <w:t>ц</w:t>
      </w:r>
      <w:r>
        <w:rPr/>
        <w:t>е</w:t>
      </w:r>
      <w:r>
        <w:rPr>
          <w:spacing w:val="-1"/>
        </w:rPr>
        <w:t>лос</w:t>
      </w:r>
      <w:r>
        <w:rPr/>
        <w:t>тта</w:t>
      </w:r>
      <w:r>
        <w:rPr>
          <w:spacing w:val="-8"/>
        </w:rPr>
        <w:t xml:space="preserve"> </w:t>
      </w:r>
      <w:r>
        <w:rPr/>
        <w:t>на</w:t>
      </w:r>
      <w:r>
        <w:rPr>
          <w:spacing w:val="-8"/>
        </w:rPr>
        <w:t xml:space="preserve"> </w:t>
      </w:r>
      <w:r>
        <w:rPr>
          <w:spacing w:val="-1"/>
        </w:rPr>
        <w:t>с</w:t>
      </w:r>
      <w:r>
        <w:rPr>
          <w:spacing w:val="3"/>
        </w:rPr>
        <w:t>и</w:t>
      </w:r>
      <w:r>
        <w:rPr>
          <w:spacing w:val="-1"/>
        </w:rPr>
        <w:t>с</w:t>
      </w:r>
      <w:r>
        <w:rPr/>
        <w:t>те</w:t>
      </w:r>
      <w:r>
        <w:rPr>
          <w:spacing w:val="-1"/>
        </w:rPr>
        <w:t>м</w:t>
      </w:r>
      <w:r>
        <w:rPr>
          <w:spacing w:val="1"/>
        </w:rPr>
        <w:t>а</w:t>
      </w:r>
      <w:r>
        <w:rPr/>
        <w:t>та</w:t>
      </w:r>
      <w:r>
        <w:rPr>
          <w:spacing w:val="-7"/>
        </w:rPr>
        <w:t xml:space="preserve"> </w:t>
      </w:r>
      <w:r>
        <w:rPr/>
        <w:t>за</w:t>
      </w:r>
      <w:r>
        <w:rPr>
          <w:spacing w:val="-8"/>
        </w:rPr>
        <w:t xml:space="preserve"> </w:t>
      </w:r>
      <w:r>
        <w:rPr>
          <w:spacing w:val="-1"/>
        </w:rPr>
        <w:t>у</w:t>
      </w:r>
      <w:r>
        <w:rPr/>
        <w:t>пр</w:t>
      </w:r>
      <w:r>
        <w:rPr>
          <w:spacing w:val="1"/>
        </w:rPr>
        <w:t>ав</w:t>
      </w:r>
      <w:r>
        <w:rPr>
          <w:spacing w:val="-1"/>
        </w:rPr>
        <w:t>л</w:t>
      </w:r>
      <w:r>
        <w:rPr/>
        <w:t>ение;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/>
        <w:t>н</w:t>
      </w:r>
      <w:r>
        <w:rPr>
          <w:spacing w:val="1"/>
        </w:rPr>
        <w:t>а</w:t>
      </w:r>
      <w:r>
        <w:rPr>
          <w:spacing w:val="-1"/>
        </w:rPr>
        <w:t>л</w:t>
      </w:r>
      <w:r>
        <w:rPr/>
        <w:t>и</w:t>
      </w:r>
      <w:r>
        <w:rPr>
          <w:spacing w:val="-1"/>
        </w:rPr>
        <w:t>ч</w:t>
      </w:r>
      <w:r>
        <w:rPr/>
        <w:t>ието</w:t>
      </w:r>
      <w:r>
        <w:rPr>
          <w:spacing w:val="-11"/>
        </w:rPr>
        <w:t xml:space="preserve"> </w:t>
      </w:r>
      <w:r>
        <w:rPr/>
        <w:t>на</w:t>
      </w:r>
      <w:r>
        <w:rPr>
          <w:spacing w:val="-10"/>
        </w:rPr>
        <w:t xml:space="preserve"> </w:t>
      </w:r>
      <w:r>
        <w:rPr/>
        <w:t>ре</w:t>
      </w:r>
      <w:r>
        <w:rPr>
          <w:spacing w:val="-1"/>
        </w:rPr>
        <w:t>су</w:t>
      </w:r>
      <w:r>
        <w:rPr/>
        <w:t>р</w:t>
      </w:r>
      <w:r>
        <w:rPr>
          <w:spacing w:val="-1"/>
        </w:rPr>
        <w:t>с</w:t>
      </w:r>
      <w:r>
        <w:rPr>
          <w:spacing w:val="3"/>
        </w:rPr>
        <w:t>и</w:t>
      </w:r>
      <w:r>
        <w:rPr/>
        <w:t>;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426" w:start="426" w:end="0"/>
        <w:jc w:val="start"/>
        <w:rPr/>
      </w:pPr>
      <w:r>
        <w:rPr/>
        <w:t>р</w:t>
      </w:r>
      <w:r>
        <w:rPr>
          <w:spacing w:val="1"/>
        </w:rPr>
        <w:t>а</w:t>
      </w:r>
      <w:r>
        <w:rPr/>
        <w:t>зпре</w:t>
      </w:r>
      <w:r>
        <w:rPr>
          <w:spacing w:val="-1"/>
        </w:rPr>
        <w:t>д</w:t>
      </w:r>
      <w:r>
        <w:rPr/>
        <w:t>е</w:t>
      </w:r>
      <w:r>
        <w:rPr>
          <w:spacing w:val="-1"/>
        </w:rPr>
        <w:t>л</w:t>
      </w:r>
      <w:r>
        <w:rPr/>
        <w:t>янето</w:t>
      </w:r>
      <w:r>
        <w:rPr>
          <w:spacing w:val="-12"/>
        </w:rPr>
        <w:t xml:space="preserve"> </w:t>
      </w:r>
      <w:r>
        <w:rPr/>
        <w:t>и</w:t>
      </w:r>
      <w:r>
        <w:rPr>
          <w:spacing w:val="-1"/>
        </w:rPr>
        <w:t>л</w:t>
      </w:r>
      <w:r>
        <w:rPr/>
        <w:t>и</w:t>
      </w:r>
      <w:r>
        <w:rPr>
          <w:spacing w:val="-11"/>
        </w:rPr>
        <w:t xml:space="preserve"> </w:t>
      </w:r>
      <w:r>
        <w:rPr/>
        <w:t>пре</w:t>
      </w:r>
      <w:r>
        <w:rPr>
          <w:spacing w:val="2"/>
        </w:rPr>
        <w:t>р</w:t>
      </w:r>
      <w:r>
        <w:rPr>
          <w:spacing w:val="1"/>
        </w:rPr>
        <w:t>а</w:t>
      </w:r>
      <w:r>
        <w:rPr/>
        <w:t>зпре</w:t>
      </w:r>
      <w:r>
        <w:rPr>
          <w:spacing w:val="-1"/>
        </w:rPr>
        <w:t>д</w:t>
      </w:r>
      <w:r>
        <w:rPr/>
        <w:t>е</w:t>
      </w:r>
      <w:r>
        <w:rPr>
          <w:spacing w:val="-1"/>
        </w:rPr>
        <w:t>л</w:t>
      </w:r>
      <w:r>
        <w:rPr/>
        <w:t>янето</w:t>
      </w:r>
      <w:r>
        <w:rPr>
          <w:spacing w:val="-11"/>
        </w:rPr>
        <w:t xml:space="preserve"> </w:t>
      </w:r>
      <w:r>
        <w:rPr/>
        <w:t>на</w:t>
      </w:r>
      <w:r>
        <w:rPr>
          <w:spacing w:val="-11"/>
        </w:rPr>
        <w:t xml:space="preserve"> </w:t>
      </w:r>
      <w:r>
        <w:rPr>
          <w:spacing w:val="-1"/>
        </w:rPr>
        <w:t>о</w:t>
      </w:r>
      <w:r>
        <w:rPr/>
        <w:t>т</w:t>
      </w:r>
      <w:r>
        <w:rPr>
          <w:spacing w:val="-1"/>
        </w:rPr>
        <w:t>го</w:t>
      </w:r>
      <w:r>
        <w:rPr>
          <w:spacing w:val="1"/>
        </w:rPr>
        <w:t>в</w:t>
      </w:r>
      <w:r>
        <w:rPr>
          <w:spacing w:val="-1"/>
        </w:rPr>
        <w:t>о</w:t>
      </w:r>
      <w:r>
        <w:rPr>
          <w:spacing w:val="2"/>
        </w:rPr>
        <w:t>р</w:t>
      </w:r>
      <w:r>
        <w:rPr/>
        <w:t>н</w:t>
      </w:r>
      <w:r>
        <w:rPr>
          <w:spacing w:val="-1"/>
        </w:rPr>
        <w:t>ос</w:t>
      </w:r>
      <w:r>
        <w:rPr/>
        <w:t>ти</w:t>
      </w:r>
      <w:r>
        <w:rPr>
          <w:spacing w:val="-11"/>
        </w:rPr>
        <w:t xml:space="preserve"> </w:t>
      </w:r>
      <w:r>
        <w:rPr/>
        <w:t>и</w:t>
      </w:r>
      <w:r>
        <w:rPr>
          <w:spacing w:val="-11"/>
        </w:rPr>
        <w:t xml:space="preserve"> </w:t>
      </w:r>
      <w:r>
        <w:rPr/>
        <w:t>пр</w:t>
      </w:r>
      <w:r>
        <w:rPr>
          <w:spacing w:val="1"/>
        </w:rPr>
        <w:t>ав</w:t>
      </w:r>
      <w:r>
        <w:rPr>
          <w:spacing w:val="-1"/>
        </w:rPr>
        <w:t>омо</w:t>
      </w:r>
      <w:r>
        <w:rPr>
          <w:spacing w:val="1"/>
        </w:rPr>
        <w:t>щ</w:t>
      </w:r>
      <w:r>
        <w:rPr/>
        <w:t>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  <w:lang w:val="bg-BG"/>
        </w:rPr>
        <w:t>Всички измененията се документират и съхраняват. Когато се изменят документи се следва изискването, посочено в Интегрирана процедура IP070500</w:t>
      </w:r>
      <w:r>
        <w:rPr>
          <w:sz w:val="24"/>
          <w:lang w:val="en-US"/>
        </w:rPr>
        <w:t xml:space="preserve">, </w:t>
      </w:r>
      <w:r>
        <w:rPr>
          <w:sz w:val="24"/>
          <w:lang w:val="bg-BG"/>
        </w:rPr>
        <w:t>регламентираща управлението на документираната информация във фирмата.</w:t>
      </w:r>
    </w:p>
    <w:sectPr>
      <w:headerReference w:type="default" r:id="rId2"/>
      <w:headerReference w:type="first" r:id="rId3"/>
      <w:type w:val="nextPage"/>
      <w:pgSz w:w="11906" w:h="16838"/>
      <w:pgMar w:left="1588" w:right="567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Futura Bk">
    <w:altName w:val="Century Gothic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851"/>
    </w:tblGrid>
    <w:tr>
      <w:trPr>
        <w:trHeight w:val="240" w:hRule="atLeast"/>
        <w:cantSplit/>
      </w:trPr>
      <w:tc>
        <w:tcPr>
          <w:tcW w:w="978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6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ПЛАНИРАНЕ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51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4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/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Раздел 6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ПЛАНИРАНЕ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bg-BG"/>
            </w:rPr>
          </w:pPr>
          <w:r>
            <w:rPr>
              <w:lang w:val="en-US"/>
            </w:rPr>
            <w:t>1/4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widowControl/>
            <w:tabs>
              <w:tab w:val="clear" w:pos="720"/>
              <w:tab w:val="center" w:pos="4153" w:leader="none"/>
              <w:tab w:val="right" w:pos="8306" w:leader="none"/>
            </w:tabs>
            <w:jc w:val="center"/>
            <w:rPr>
              <w:lang w:val="en-US"/>
            </w:rPr>
          </w:pPr>
          <w:r>
            <w:rPr>
              <w:lang w:val="bg-BG"/>
            </w:rPr>
            <w:t>03.07.21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ind w:hanging="1" w:start="106" w:end="0"/>
      <w:outlineLvl w:val="1"/>
    </w:pPr>
    <w:rPr>
      <w:rFonts w:ascii="Tahoma" w:hAnsi="Tahoma" w:eastAsia="Calibri" w:cs="Tahoma"/>
      <w:sz w:val="21"/>
      <w:szCs w:val="21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Times New Roman" w:hAnsi="Times New Roman" w:eastAsia="Times New Roman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Times New Roman" w:hAnsi="Times New Roman" w:eastAsia="Times New Roman" w:cs="Times New Roman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Times New Roman" w:hAnsi="Times New Roman" w:eastAsia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Times New Roman" w:hAnsi="Times New Roman" w:eastAsia="Times New Roman" w:cs="Times New Roman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Times New Roman" w:hAnsi="Times New Roman" w:eastAsia="Times New Roman" w:cs="Times New Roman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Times New Roman" w:hAnsi="Times New Roman" w:eastAsia="Times New Roman" w:cs="Times New Roman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4">
    <w:name w:val="WW8Num29z4"/>
    <w:qFormat/>
    <w:rPr>
      <w:rFonts w:ascii="Courier New" w:hAnsi="Courier New" w:cs="Courier New"/>
    </w:rPr>
  </w:style>
  <w:style w:type="character" w:styleId="Style11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2">
    <w:name w:val="Препратка към коментар"/>
    <w:qFormat/>
    <w:rPr>
      <w:sz w:val="16"/>
    </w:rPr>
  </w:style>
  <w:style w:type="character" w:styleId="3">
    <w:name w:val="Заглавие 3 Знак"/>
    <w:qFormat/>
    <w:rPr>
      <w:rFonts w:ascii="Cambria" w:hAnsi="Cambria" w:eastAsia="Times New Roman" w:cs="Times New Roman"/>
      <w:b/>
      <w:bCs/>
      <w:sz w:val="26"/>
      <w:szCs w:val="26"/>
      <w:lang w:val="en-GB"/>
    </w:rPr>
  </w:style>
  <w:style w:type="character" w:styleId="2">
    <w:name w:val="Заглавие 2 Знак"/>
    <w:qFormat/>
    <w:rPr>
      <w:rFonts w:ascii="Tahoma" w:hAnsi="Tahoma" w:eastAsia="Calibri" w:cs="Tahoma"/>
      <w:sz w:val="21"/>
      <w:szCs w:val="21"/>
      <w:lang w:val="en-US"/>
    </w:rPr>
  </w:style>
  <w:style w:type="character" w:styleId="1">
    <w:name w:val="Заглавие 1 Знак"/>
    <w:qFormat/>
    <w:rPr>
      <w:rFonts w:ascii="Arial" w:hAnsi="Arial" w:cs="Arial"/>
      <w:b/>
    </w:rPr>
  </w:style>
  <w:style w:type="character" w:styleId="Style13">
    <w:name w:val="Основен текст Знак"/>
    <w:qFormat/>
    <w:rPr>
      <w:sz w:val="24"/>
    </w:rPr>
  </w:style>
  <w:style w:type="character" w:styleId="Style14">
    <w:name w:val="Горен колонтитул Знак"/>
    <w:qFormat/>
    <w:rPr>
      <w:lang w:val="en-GB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Текст на коментар"/>
    <w:basedOn w:val="Normal"/>
    <w:qFormat/>
    <w:pPr/>
    <w:rPr/>
  </w:style>
  <w:style w:type="paragraph" w:styleId="21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31">
    <w:name w:val="Основен текст 3"/>
    <w:basedOn w:val="Normal"/>
    <w:qFormat/>
    <w:pPr>
      <w:widowControl/>
      <w:jc w:val="both"/>
    </w:pPr>
    <w:rPr>
      <w:sz w:val="24"/>
      <w:lang w:val="bg-BG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TOC1">
    <w:name w:val="toc 1"/>
    <w:basedOn w:val="Normal"/>
    <w:pPr>
      <w:spacing w:before="241" w:after="0"/>
      <w:ind w:hanging="0" w:start="112" w:end="0"/>
    </w:pPr>
    <w:rPr>
      <w:rFonts w:ascii="Tahoma" w:hAnsi="Tahoma" w:eastAsia="Calibri" w:cs="Tahoma"/>
      <w:b/>
      <w:bCs/>
      <w:lang w:val="en-US"/>
    </w:rPr>
  </w:style>
  <w:style w:type="paragraph" w:styleId="TOC2">
    <w:name w:val="toc 2"/>
    <w:basedOn w:val="Normal"/>
    <w:pPr>
      <w:spacing w:before="241" w:after="0"/>
      <w:ind w:hanging="0" w:start="112" w:end="0"/>
    </w:pPr>
    <w:rPr>
      <w:rFonts w:ascii="Tahoma" w:hAnsi="Tahoma" w:eastAsia="Calibri" w:cs="Tahoma"/>
      <w:b/>
      <w:bCs/>
      <w:i/>
      <w:iCs/>
      <w:sz w:val="22"/>
      <w:szCs w:val="22"/>
      <w:lang w:val="en-US"/>
    </w:rPr>
  </w:style>
  <w:style w:type="paragraph" w:styleId="TOC3">
    <w:name w:val="toc 3"/>
    <w:basedOn w:val="Normal"/>
    <w:pPr>
      <w:spacing w:before="1" w:after="0"/>
      <w:ind w:hanging="709" w:start="1529" w:end="0"/>
    </w:pPr>
    <w:rPr>
      <w:rFonts w:ascii="Tahoma" w:hAnsi="Tahoma" w:eastAsia="Calibri" w:cs="Tahoma"/>
      <w:lang w:val="en-US"/>
    </w:rPr>
  </w:style>
  <w:style w:type="paragraph" w:styleId="TOC4">
    <w:name w:val="toc 4"/>
    <w:basedOn w:val="Normal"/>
    <w:pPr>
      <w:spacing w:before="1" w:after="0"/>
      <w:ind w:hanging="708" w:start="2236" w:end="0"/>
    </w:pPr>
    <w:rPr>
      <w:rFonts w:ascii="Tahoma" w:hAnsi="Tahoma" w:eastAsia="Calibri" w:cs="Tahoma"/>
      <w:lang w:val="en-US"/>
    </w:rPr>
  </w:style>
  <w:style w:type="paragraph" w:styleId="Style19">
    <w:name w:val="Списък на абзаци"/>
    <w:basedOn w:val="Normal"/>
    <w:qFormat/>
    <w:pPr/>
    <w:rPr>
      <w:rFonts w:ascii="Calibri" w:hAnsi="Calibri" w:eastAsia="Calibri" w:cs="Calibri"/>
      <w:sz w:val="22"/>
      <w:szCs w:val="22"/>
      <w:lang w:val="en-US"/>
    </w:rPr>
  </w:style>
  <w:style w:type="paragraph" w:styleId="TableParagraph">
    <w:name w:val="Table Paragraph"/>
    <w:basedOn w:val="Normal"/>
    <w:qFormat/>
    <w:pPr/>
    <w:rPr>
      <w:rFonts w:ascii="Calibri" w:hAnsi="Calibri" w:eastAsia="Calibri" w:cs="Calibri"/>
      <w:sz w:val="22"/>
      <w:szCs w:val="22"/>
      <w:lang w:val="en-US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2002-09-01T09:06:00Z</dcterms:created>
  <dc:creator>MT</dc:creator>
  <dc:description/>
  <cp:keywords/>
  <dc:language>bg-BG</dc:language>
  <cp:lastModifiedBy>Силвия Мирчева</cp:lastModifiedBy>
  <cp:lastPrinted>2009-09-23T11:49:00Z</cp:lastPrinted>
  <dcterms:modified xsi:type="dcterms:W3CDTF">2022-04-02T14:32:00Z</dcterms:modified>
  <cp:revision>142</cp:revision>
  <dc:subject>Наръчник по качеството</dc:subject>
  <dc:title>Раздел 6 "Управление на ресурсите"</dc:title>
</cp:coreProperties>
</file>