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ind w:end="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spacing w:before="80" w:after="80"/>
              <w:jc w:val="both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>IP 06.01.02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jc w:val="center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jc w:val="center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359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caps w:val="false"/>
                <w:smallCaps w:val="false"/>
                <w:sz w:val="40"/>
                <w:szCs w:val="40"/>
              </w:rPr>
            </w:pPr>
            <w:r>
              <w:rPr>
                <w:b/>
                <w:lang w:val="bg-BG"/>
              </w:rPr>
              <w:t>АСПЕКТИ НА ОКОЛНАТА СРЕДА</w:t>
            </w:r>
          </w:p>
        </w:tc>
      </w:tr>
    </w:tbl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>IP 06.01.03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  <w:lang w:val="bg-BG"/>
              </w:rPr>
            </w:pPr>
            <w:r>
              <w:rPr>
                <w:rFonts w:cs="Arial" w:ascii="Arial" w:hAnsi="Arial"/>
                <w:b/>
                <w:sz w:val="16"/>
                <w:lang w:val="bg-BG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</w:rPr>
            </w:pPr>
            <w:r>
              <w:rPr>
                <w:b/>
                <w:lang w:val="bg-BG"/>
              </w:rPr>
              <w:t>УПРАВЛЕНИЕ НА РАБОТНАТА СРЕДА И ОЦЕНКА НА РИСКА ПРИ РАБОТА</w:t>
            </w:r>
          </w:p>
        </w:tc>
      </w:tr>
    </w:tbl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07.01.02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  <w:lang w:val="bg-BG"/>
              </w:rPr>
            </w:pPr>
            <w:r>
              <w:rPr>
                <w:b/>
                <w:lang w:val="bg-BG"/>
              </w:rPr>
              <w:t>УПРАВЛЕНИЕ НА ПЕРСОНАЛА</w:t>
            </w:r>
          </w:p>
        </w:tc>
      </w:tr>
    </w:tbl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07.01.03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</w:rPr>
            </w:pPr>
            <w:r>
              <w:rPr>
                <w:b/>
                <w:lang w:val="bg-BG"/>
              </w:rPr>
              <w:t>УПРАВЛЕНИЕ НА ИНФРАСТРУКТУРАТА</w:t>
            </w:r>
          </w:p>
        </w:tc>
      </w:tr>
    </w:tbl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07.01.05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</w:rPr>
            </w:pPr>
            <w:r>
              <w:rPr>
                <w:b/>
                <w:lang w:val="bg-BG"/>
              </w:rPr>
              <w:t>УПРАВЛЕНИЕ НА СРЕДСТВАТА ЗА  ИЗМЕРВАНЕ</w:t>
            </w:r>
          </w:p>
        </w:tc>
      </w:tr>
    </w:tbl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07.04.00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  <w:lang w:val="bg-BG"/>
              </w:rPr>
            </w:pPr>
            <w:r>
              <w:rPr>
                <w:b/>
                <w:lang w:val="bg-BG"/>
              </w:rPr>
              <w:t>ОБМЕН НА ИНФОРМАЦИЯ ПО ЗБУТ, УК, УОС, УЧАСТИЕ И КОНСУЛТИРАНЕ</w:t>
            </w:r>
          </w:p>
        </w:tc>
      </w:tr>
    </w:tbl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07.05.00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b/>
                <w:sz w:val="56"/>
              </w:rPr>
            </w:pPr>
            <w:r>
              <w:rPr>
                <w:rFonts w:cs="Arial" w:ascii="Arial" w:hAnsi="Arial"/>
                <w:b/>
                <w:sz w:val="56"/>
              </w:rPr>
              <w:t>УПРАВЛЕНИЕ НА ДОКУМЕНТИРАНА ИНФОРМАЦИЯ</w:t>
            </w:r>
          </w:p>
        </w:tc>
      </w:tr>
    </w:tbl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08.01.00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</w:rPr>
            </w:pPr>
            <w:r>
              <w:rPr>
                <w:b/>
                <w:lang w:val="bg-BG"/>
              </w:rPr>
              <w:t>ОПЕРАТИВНО УПРАВЛЕНИЕ</w:t>
            </w:r>
          </w:p>
        </w:tc>
      </w:tr>
    </w:tbl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08.02.00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sz w:val="44"/>
              </w:rPr>
            </w:pPr>
            <w:r>
              <w:rPr>
                <w:b/>
                <w:lang w:val="bg-BG"/>
              </w:rPr>
              <w:t>УПРАВЛЕНИЕ НА ИЗВЪНРЕДНИТЕ СИТУАЦИИ</w:t>
            </w:r>
          </w:p>
        </w:tc>
      </w:tr>
    </w:tbl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>IP 08.03.00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" w:hAnsi="Arial" w:cs="Arial"/>
                <w:b/>
                <w:caps w:val="false"/>
                <w:smallCaps w:val="false"/>
                <w:sz w:val="56"/>
                <w:lang w:val="bg-BG"/>
              </w:rPr>
            </w:pPr>
            <w:r>
              <w:rPr>
                <w:b/>
                <w:lang w:val="bg-BG"/>
              </w:rPr>
              <w:t>ПРОЦЕДУРА ПО ПРОЕКТИРАНЕ  И РАЗРАБОТКА</w:t>
            </w:r>
          </w:p>
        </w:tc>
      </w:tr>
    </w:tbl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08.04.00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Style9"/>
              <w:tabs>
                <w:tab w:val="clear" w:pos="900"/>
                <w:tab w:val="clear" w:pos="1008"/>
                <w:tab w:val="clear" w:pos="1584"/>
              </w:tabs>
              <w:spacing w:lineRule="auto" w:line="240" w:before="120" w:after="0"/>
              <w:ind w:hanging="0" w:start="0" w:end="0"/>
              <w:rPr>
                <w:b w:val="false"/>
                <w:sz w:val="44"/>
                <w:lang w:val="bg-BG"/>
              </w:rPr>
            </w:pPr>
            <w:r>
              <w:rPr>
                <w:sz w:val="56"/>
                <w:lang w:val="bg-BG"/>
              </w:rPr>
              <w:t>УПРАВЛЕНИЕ НА ДОСТАВКИТЕ</w:t>
            </w:r>
          </w:p>
        </w:tc>
      </w:tr>
    </w:tbl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08.04.00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Style9"/>
              <w:tabs>
                <w:tab w:val="clear" w:pos="900"/>
                <w:tab w:val="clear" w:pos="1008"/>
                <w:tab w:val="clear" w:pos="1584"/>
              </w:tabs>
              <w:spacing w:lineRule="auto" w:line="240" w:before="120" w:after="0"/>
              <w:ind w:hanging="0" w:start="0" w:end="0"/>
              <w:rPr>
                <w:b w:val="false"/>
                <w:sz w:val="44"/>
                <w:lang w:val="bg-BG"/>
              </w:rPr>
            </w:pPr>
            <w:r>
              <w:rPr>
                <w:sz w:val="56"/>
                <w:lang w:val="bg-BG"/>
              </w:rPr>
              <w:t>УПРАВЛЕНИЕ НА ДОСТАВКИТЕ</w:t>
            </w:r>
          </w:p>
        </w:tc>
      </w:tr>
    </w:tbl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09.01.00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Style9"/>
              <w:tabs>
                <w:tab w:val="clear" w:pos="900"/>
                <w:tab w:val="clear" w:pos="1008"/>
                <w:tab w:val="clear" w:pos="1584"/>
              </w:tabs>
              <w:spacing w:lineRule="auto" w:line="240" w:before="120" w:after="0"/>
              <w:ind w:hanging="0" w:start="0" w:end="0"/>
              <w:rPr>
                <w:b w:val="false"/>
                <w:sz w:val="44"/>
                <w:lang w:val="bg-BG"/>
              </w:rPr>
            </w:pPr>
            <w:r>
              <w:rPr>
                <w:sz w:val="56"/>
                <w:lang w:val="bg-BG"/>
              </w:rPr>
              <w:t>МОНИТОРИНГ</w:t>
            </w:r>
          </w:p>
        </w:tc>
      </w:tr>
    </w:tbl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09.02.00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Style9"/>
              <w:tabs>
                <w:tab w:val="clear" w:pos="900"/>
                <w:tab w:val="clear" w:pos="1008"/>
                <w:tab w:val="clear" w:pos="1584"/>
              </w:tabs>
              <w:spacing w:lineRule="auto" w:line="240" w:before="120" w:after="0"/>
              <w:ind w:hanging="0" w:start="0" w:end="0"/>
              <w:rPr>
                <w:b w:val="false"/>
                <w:sz w:val="44"/>
                <w:lang w:val="bg-BG"/>
              </w:rPr>
            </w:pPr>
            <w:r>
              <w:rPr>
                <w:sz w:val="56"/>
                <w:lang w:val="bg-BG"/>
              </w:rPr>
              <w:t>ВЪТРЕШНИ ОДИТИ</w:t>
            </w:r>
          </w:p>
        </w:tc>
      </w:tr>
    </w:tbl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 xml:space="preserve">IP 09.03.00 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Style9"/>
              <w:tabs>
                <w:tab w:val="clear" w:pos="900"/>
                <w:tab w:val="clear" w:pos="1008"/>
                <w:tab w:val="clear" w:pos="1584"/>
              </w:tabs>
              <w:spacing w:lineRule="auto" w:line="240" w:before="120" w:after="0"/>
              <w:ind w:hanging="0" w:start="0" w:end="0"/>
              <w:rPr>
                <w:b w:val="false"/>
                <w:sz w:val="44"/>
                <w:lang w:val="bg-BG"/>
              </w:rPr>
            </w:pPr>
            <w:r>
              <w:rPr>
                <w:sz w:val="56"/>
                <w:lang w:val="bg-BG"/>
              </w:rPr>
              <w:t>Преглед от ръководството</w:t>
            </w:r>
          </w:p>
        </w:tc>
      </w:tr>
    </w:tbl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8"/>
        <w:gridCol w:w="2922"/>
        <w:gridCol w:w="1530"/>
      </w:tblGrid>
      <w:tr>
        <w:trPr>
          <w:cantSplit/>
        </w:trPr>
        <w:tc>
          <w:tcPr>
            <w:tcW w:w="5088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sz w:val="36"/>
                <w:lang w:val="bg-BG"/>
              </w:rPr>
              <w:t>Процедура</w:t>
            </w:r>
            <w:r>
              <w:rPr>
                <w:rFonts w:cs="Arial" w:ascii="Arial" w:hAnsi="Arial"/>
                <w:b/>
                <w:sz w:val="36"/>
              </w:rPr>
              <w:t xml:space="preserve"> No. </w:t>
            </w:r>
          </w:p>
        </w:tc>
        <w:tc>
          <w:tcPr>
            <w:tcW w:w="2922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  <w:t>IP 10.02.00</w:t>
            </w:r>
          </w:p>
        </w:tc>
        <w:tc>
          <w:tcPr>
            <w:tcW w:w="1530" w:type="dxa"/>
            <w:tcBorders>
              <w:top w:val="single" w:sz="18" w:space="0" w:color="000000"/>
              <w:bottom w:val="single" w:sz="6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" w:hAnsi="Arial" w:cs="Arial"/>
                <w:b/>
                <w:sz w:val="36"/>
              </w:rPr>
            </w:pPr>
            <w:r>
              <w:rPr>
                <w:rFonts w:cs="Arial" w:ascii="Arial" w:hAnsi="Arial"/>
                <w:b/>
                <w:sz w:val="36"/>
              </w:rPr>
            </w:r>
          </w:p>
        </w:tc>
      </w:tr>
      <w:tr>
        <w:trPr/>
        <w:tc>
          <w:tcPr>
            <w:tcW w:w="9540" w:type="dxa"/>
            <w:gridSpan w:val="3"/>
            <w:tcBorders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</w:r>
          </w:p>
        </w:tc>
      </w:tr>
      <w:tr>
        <w:trPr>
          <w:trHeight w:val="8422" w:hRule="atLeast"/>
        </w:trPr>
        <w:tc>
          <w:tcPr>
            <w:tcW w:w="9540" w:type="dxa"/>
            <w:gridSpan w:val="3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Style9"/>
              <w:tabs>
                <w:tab w:val="clear" w:pos="900"/>
                <w:tab w:val="clear" w:pos="1008"/>
                <w:tab w:val="clear" w:pos="1584"/>
              </w:tabs>
              <w:spacing w:lineRule="auto" w:line="240" w:before="120" w:after="0"/>
              <w:ind w:hanging="0" w:start="0" w:end="0"/>
              <w:rPr>
                <w:b w:val="false"/>
                <w:sz w:val="44"/>
                <w:lang w:val="bg-BG"/>
              </w:rPr>
            </w:pPr>
            <w:r>
              <w:rPr>
                <w:sz w:val="56"/>
                <w:lang w:val="bg-BG"/>
              </w:rPr>
              <w:t>НЕСЪОТВЕТСТВИЯ И КОРИГИРАЩИ ДЕЙСТВИЯ</w:t>
            </w:r>
          </w:p>
        </w:tc>
      </w:tr>
    </w:tbl>
    <w:p>
      <w:pPr>
        <w:pStyle w:val="Normal"/>
        <w:widowControl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40" w:right="950" w:gutter="0" w:header="1008" w:top="1064" w:footer="1008" w:bottom="10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 Narrow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Monotype Sorts">
    <w:altName w:val="Symbol"/>
    <w:charset w:val="02"/>
    <w:family w:val="auto"/>
    <w:pitch w:val="variable"/>
  </w:font>
  <w:font w:name="Segoe UI">
    <w:charset w:val="cc" w:characterSet="windows-1251"/>
    <w:family w:val="swiss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4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960"/>
      <w:gridCol w:w="720"/>
      <w:gridCol w:w="4860"/>
    </w:tblGrid>
    <w:tr>
      <w:trPr>
        <w:cantSplit/>
      </w:trPr>
      <w:tc>
        <w:tcPr>
          <w:tcW w:w="3960" w:type="dxa"/>
          <w:tcBorders>
            <w:top w:val="single" w:sz="18" w:space="0" w:color="000000"/>
            <w:start w:val="single" w:sz="18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60" w:after="60"/>
            <w:rPr/>
          </w:pPr>
          <w:r>
            <w:rPr>
              <w:rFonts w:cs="Arial" w:ascii="Arial" w:hAnsi="Arial"/>
              <w:b/>
              <w:sz w:val="28"/>
              <w:lang w:val="bg-BG"/>
            </w:rPr>
            <w:t>Копие</w:t>
          </w:r>
          <w:r>
            <w:rPr>
              <w:rFonts w:cs="Arial" w:ascii="Arial" w:hAnsi="Arial"/>
              <w:b/>
              <w:sz w:val="28"/>
            </w:rPr>
            <w:t xml:space="preserve"> No. </w:t>
          </w:r>
        </w:p>
      </w:tc>
      <w:tc>
        <w:tcPr>
          <w:tcW w:w="720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360" w:leader="none"/>
              <w:tab w:val="left" w:pos="936" w:leader="none"/>
            </w:tabs>
            <w:spacing w:before="60" w:after="60"/>
            <w:ind w:hanging="360" w:start="360" w:end="0"/>
            <w:jc w:val="center"/>
            <w:rPr>
              <w:rFonts w:ascii="Arial" w:hAnsi="Arial" w:cs="Arial"/>
              <w:b/>
              <w:sz w:val="28"/>
            </w:rPr>
          </w:pPr>
          <w:r>
            <w:rPr>
              <w:rFonts w:eastAsia="Wingdings" w:cs="Wingdings" w:ascii="Wingdings" w:hAnsi="Wingdings"/>
              <w:b/>
              <w:sz w:val="28"/>
              <w:lang w:val="bg-BG" w:eastAsia="bg-BG"/>
            </w:rPr>
            <w:sym w:font="Wingdings" w:char="f0e0"/>
          </w:r>
        </w:p>
      </w:tc>
      <w:tc>
        <w:tcPr>
          <w:tcW w:w="4860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18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60" w:after="60"/>
            <w:rPr>
              <w:rFonts w:ascii="Arial" w:hAnsi="Arial" w:cs="Arial"/>
              <w:b/>
              <w:sz w:val="28"/>
              <w:lang w:val="bg-BG"/>
            </w:rPr>
          </w:pPr>
          <w:r>
            <w:rPr>
              <w:rFonts w:cs="Arial" w:ascii="Arial" w:hAnsi="Arial"/>
              <w:b/>
              <w:sz w:val="28"/>
              <w:lang w:val="bg-BG"/>
            </w:rPr>
            <w:t>1</w:t>
          </w:r>
        </w:p>
      </w:tc>
    </w:tr>
    <w:tr>
      <w:trPr>
        <w:cantSplit/>
      </w:trPr>
      <w:tc>
        <w:tcPr>
          <w:tcW w:w="3960" w:type="dxa"/>
          <w:tcBorders>
            <w:top w:val="single" w:sz="6" w:space="0" w:color="000000"/>
            <w:start w:val="single" w:sz="18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60" w:after="60"/>
            <w:rPr>
              <w:rFonts w:ascii="Arial" w:hAnsi="Arial" w:cs="Arial"/>
              <w:b/>
              <w:sz w:val="28"/>
              <w:lang w:val="bg-BG"/>
            </w:rPr>
          </w:pPr>
          <w:r>
            <w:rPr>
              <w:rFonts w:cs="Arial" w:ascii="Arial" w:hAnsi="Arial"/>
              <w:b/>
              <w:sz w:val="28"/>
              <w:lang w:val="bg-BG"/>
            </w:rPr>
            <w:t>Използва се за</w:t>
          </w:r>
        </w:p>
      </w:tc>
      <w:tc>
        <w:tcPr>
          <w:tcW w:w="72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360" w:leader="none"/>
              <w:tab w:val="left" w:pos="936" w:leader="none"/>
            </w:tabs>
            <w:spacing w:before="60" w:after="60"/>
            <w:ind w:hanging="360" w:start="360" w:end="0"/>
            <w:jc w:val="center"/>
            <w:rPr>
              <w:rFonts w:ascii="Arial" w:hAnsi="Arial" w:cs="Arial"/>
              <w:b/>
              <w:sz w:val="28"/>
            </w:rPr>
          </w:pPr>
          <w:r>
            <w:rPr>
              <w:rFonts w:eastAsia="Wingdings" w:cs="Wingdings" w:ascii="Wingdings" w:hAnsi="Wingdings"/>
              <w:b/>
              <w:sz w:val="28"/>
              <w:lang w:val="bg-BG" w:eastAsia="bg-BG"/>
            </w:rPr>
            <w:sym w:font="Wingdings" w:char="f0e0"/>
          </w:r>
        </w:p>
      </w:tc>
      <w:tc>
        <w:tcPr>
          <w:tcW w:w="486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18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60" w:after="60"/>
            <w:rPr>
              <w:rFonts w:ascii="Arial" w:hAnsi="Arial" w:cs="Arial"/>
              <w:b/>
              <w:sz w:val="28"/>
            </w:rPr>
          </w:pPr>
          <w:r>
            <w:rPr>
              <w:rFonts w:cs="Arial" w:ascii="Arial" w:hAnsi="Arial"/>
              <w:b/>
            </w:rPr>
            <w:t>"ЕКОБУЛ ПАРТНЕР" ООД</w:t>
          </w:r>
        </w:p>
      </w:tc>
    </w:tr>
    <w:tr>
      <w:trPr>
        <w:cantSplit/>
      </w:trPr>
      <w:tc>
        <w:tcPr>
          <w:tcW w:w="3960" w:type="dxa"/>
          <w:tcBorders>
            <w:top w:val="single" w:sz="6" w:space="0" w:color="000000"/>
            <w:start w:val="single" w:sz="18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60" w:after="60"/>
            <w:rPr>
              <w:rFonts w:ascii="Arial" w:hAnsi="Arial" w:cs="Arial"/>
              <w:b/>
              <w:sz w:val="28"/>
              <w:lang w:val="bg-BG"/>
            </w:rPr>
          </w:pPr>
          <w:r>
            <w:rPr>
              <w:rFonts w:cs="Arial" w:ascii="Arial" w:hAnsi="Arial"/>
              <w:b/>
              <w:sz w:val="28"/>
              <w:lang w:val="bg-BG"/>
            </w:rPr>
            <w:t>Издадено с разрешение от</w:t>
          </w:r>
        </w:p>
      </w:tc>
      <w:tc>
        <w:tcPr>
          <w:tcW w:w="720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360" w:leader="none"/>
              <w:tab w:val="left" w:pos="936" w:leader="none"/>
            </w:tabs>
            <w:spacing w:before="60" w:after="60"/>
            <w:ind w:hanging="360" w:start="360" w:end="0"/>
            <w:jc w:val="center"/>
            <w:rPr>
              <w:rFonts w:ascii="Arial" w:hAnsi="Arial" w:cs="Arial"/>
              <w:b/>
              <w:sz w:val="28"/>
            </w:rPr>
          </w:pPr>
          <w:r>
            <w:rPr>
              <w:rFonts w:eastAsia="Wingdings" w:cs="Wingdings" w:ascii="Wingdings" w:hAnsi="Wingdings"/>
              <w:b/>
              <w:sz w:val="28"/>
              <w:lang w:val="bg-BG" w:eastAsia="bg-BG"/>
            </w:rPr>
            <w:sym w:font="Wingdings" w:char="f0e0"/>
          </w:r>
        </w:p>
      </w:tc>
      <w:tc>
        <w:tcPr>
          <w:tcW w:w="4860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18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napToGrid w:val="false"/>
            <w:spacing w:before="60" w:after="60"/>
            <w:rPr>
              <w:rFonts w:ascii="Arial" w:hAnsi="Arial" w:cs="Arial"/>
              <w:b/>
              <w:sz w:val="28"/>
              <w:lang w:val="bg-BG"/>
            </w:rPr>
          </w:pPr>
          <w:r>
            <w:rPr>
              <w:rFonts w:cs="Arial" w:ascii="Arial" w:hAnsi="Arial"/>
              <w:b/>
              <w:sz w:val="28"/>
              <w:lang w:val="bg-BG"/>
            </w:rPr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4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540"/>
    </w:tblGrid>
    <w:tr>
      <w:trPr>
        <w:cantSplit/>
      </w:trPr>
      <w:tc>
        <w:tcPr>
          <w:tcW w:w="9540" w:type="dxa"/>
          <w:tcBorders>
            <w:top w:val="single" w:sz="18" w:space="0" w:color="000000"/>
            <w:start w:val="single" w:sz="18" w:space="0" w:color="000000"/>
            <w:bottom w:val="single" w:sz="18" w:space="0" w:color="000000"/>
            <w:end w:val="single" w:sz="18" w:space="0" w:color="000000"/>
          </w:tcBorders>
        </w:tcPr>
        <w:p>
          <w:pPr>
            <w:pStyle w:val="Normal"/>
            <w:widowControl/>
            <w:tabs>
              <w:tab w:val="clear" w:pos="720"/>
              <w:tab w:val="left" w:pos="936" w:leader="none"/>
            </w:tabs>
            <w:snapToGrid w:val="false"/>
            <w:spacing w:before="120" w:after="0"/>
            <w:jc w:val="center"/>
            <w:rPr>
              <w:rFonts w:ascii="Arial" w:hAnsi="Arial" w:cs="Arial"/>
              <w:b/>
              <w:sz w:val="18"/>
            </w:rPr>
          </w:pPr>
          <w:r>
            <w:rPr>
              <w:rFonts w:cs="Arial" w:ascii="Arial" w:hAnsi="Arial"/>
              <w:b/>
              <w:sz w:val="18"/>
            </w:rPr>
          </w:r>
        </w:p>
        <w:p>
          <w:pPr>
            <w:pStyle w:val="Normal"/>
            <w:widowControl/>
            <w:tabs>
              <w:tab w:val="clear" w:pos="720"/>
              <w:tab w:val="left" w:pos="936" w:leader="none"/>
            </w:tabs>
            <w:spacing w:before="120" w:after="0"/>
            <w:jc w:val="center"/>
            <w:rPr>
              <w:rFonts w:ascii="Arial" w:hAnsi="Arial" w:cs="Arial"/>
              <w:b/>
              <w:sz w:val="24"/>
            </w:rPr>
          </w:pPr>
          <w:r>
            <w:rPr>
              <w:rFonts w:cs="Arial" w:ascii="Arial" w:hAnsi="Arial"/>
              <w:b/>
              <w:sz w:val="40"/>
              <w:szCs w:val="40"/>
            </w:rPr>
            <w:t>"ЕКОБУЛ ПАРТНЕР" ООД</w:t>
          </w:r>
        </w:p>
      </w:tc>
    </w:tr>
  </w:tbl>
  <w:p>
    <w:pPr>
      <w:pStyle w:val="Header"/>
      <w:rPr>
        <w:rFonts w:ascii="Arial" w:hAnsi="Arial" w:cs="Arial"/>
        <w:sz w:val="2"/>
      </w:rPr>
    </w:pPr>
    <w:r>
      <w:rPr>
        <w:rFonts w:cs="Arial" w:ascii="Arial" w:hAnsi="Arial"/>
        <w:sz w:val="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936" w:leader="none"/>
      </w:tabs>
      <w:spacing w:before="120" w:after="0"/>
      <w:jc w:val="center"/>
      <w:outlineLvl w:val="0"/>
    </w:pPr>
    <w:rPr>
      <w:rFonts w:ascii="Arial Narrow" w:hAnsi="Arial Narrow" w:cs="Arial Narrow"/>
      <w:sz w:val="5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20"/>
        <w:tab w:val="left" w:pos="936" w:leader="none"/>
      </w:tabs>
      <w:spacing w:before="80" w:after="80"/>
      <w:ind w:hanging="0" w:start="0" w:end="330"/>
      <w:jc w:val="end"/>
      <w:outlineLvl w:val="1"/>
    </w:pPr>
    <w:rPr>
      <w:rFonts w:ascii="Arial Narrow" w:hAnsi="Arial Narrow" w:cs="Arial Narrow"/>
      <w:b/>
      <w:smallCaps/>
      <w:sz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20"/>
        <w:tab w:val="left" w:pos="936" w:leader="none"/>
      </w:tabs>
      <w:spacing w:before="120" w:after="120"/>
      <w:jc w:val="center"/>
      <w:outlineLvl w:val="2"/>
    </w:pPr>
    <w:rPr>
      <w:rFonts w:ascii="Arial Narrow" w:hAnsi="Arial Narrow" w:cs="Arial Narrow"/>
      <w:b/>
      <w:smallCaps/>
      <w:spacing w:val="20"/>
      <w:sz w:val="28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jc w:val="center"/>
      <w:outlineLvl w:val="3"/>
    </w:pPr>
    <w:rPr>
      <w:rFonts w:ascii="Arial Narrow" w:hAnsi="Arial Narrow" w:cs="Arial Narrow"/>
      <w:smallCaps/>
      <w:sz w:val="60"/>
    </w:rPr>
  </w:style>
  <w:style w:type="paragraph" w:styleId="Heading5">
    <w:name w:val="heading 5"/>
    <w:basedOn w:val="Normal"/>
    <w:next w:val="Normal"/>
    <w:qFormat/>
    <w:pPr>
      <w:keepNext w:val="true"/>
      <w:widowControl/>
      <w:numPr>
        <w:ilvl w:val="4"/>
        <w:numId w:val="1"/>
      </w:numPr>
      <w:tabs>
        <w:tab w:val="clear" w:pos="720"/>
        <w:tab w:val="left" w:pos="936" w:leader="none"/>
      </w:tabs>
      <w:spacing w:before="120" w:after="0"/>
      <w:jc w:val="center"/>
      <w:outlineLvl w:val="4"/>
    </w:pPr>
    <w:rPr>
      <w:rFonts w:ascii="Arial" w:hAnsi="Arial" w:cs="Arial"/>
      <w:b/>
      <w:i/>
      <w:smallCaps/>
      <w:sz w:val="44"/>
    </w:rPr>
  </w:style>
  <w:style w:type="paragraph" w:styleId="Heading6">
    <w:name w:val="heading 6"/>
    <w:basedOn w:val="Normal"/>
    <w:next w:val="Normal"/>
    <w:qFormat/>
    <w:pPr>
      <w:keepNext w:val="true"/>
      <w:widowControl/>
      <w:numPr>
        <w:ilvl w:val="5"/>
        <w:numId w:val="1"/>
      </w:numPr>
      <w:tabs>
        <w:tab w:val="clear" w:pos="720"/>
        <w:tab w:val="left" w:pos="936" w:leader="none"/>
      </w:tabs>
      <w:jc w:val="center"/>
      <w:outlineLvl w:val="5"/>
    </w:pPr>
    <w:rPr>
      <w:rFonts w:ascii="Arial Narrow" w:hAnsi="Arial Narrow" w:cs="Arial Narrow"/>
      <w:smallCaps/>
      <w:sz w:val="5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rFonts w:ascii="Arial" w:hAnsi="Arial" w:cs="Arial"/>
      <w:b/>
      <w:sz w:val="24"/>
      <w:u w:val="single"/>
    </w:rPr>
  </w:style>
  <w:style w:type="character" w:styleId="WW8Num2z0">
    <w:name w:val="WW8Num2z0"/>
    <w:qFormat/>
    <w:rPr>
      <w:sz w:val="24"/>
    </w:rPr>
  </w:style>
  <w:style w:type="character" w:styleId="WW8NumSt1z0">
    <w:name w:val="WW8NumSt1z0"/>
    <w:qFormat/>
    <w:rPr>
      <w:rFonts w:ascii="Monotype Sorts;Symbol" w:hAnsi="Monotype Sorts;Symbol" w:cs="Monotype Sorts;Symbol"/>
    </w:rPr>
  </w:style>
  <w:style w:type="character" w:styleId="Style7">
    <w:name w:val="Шрифт на абзаца по подразбиране"/>
    <w:qFormat/>
    <w:rPr/>
  </w:style>
  <w:style w:type="character" w:styleId="Style8">
    <w:name w:val="Изнесен текст Знак"/>
    <w:qFormat/>
    <w:rPr>
      <w:rFonts w:ascii="Segoe UI" w:hAnsi="Segoe UI" w:cs="Segoe UI"/>
      <w:sz w:val="18"/>
      <w:szCs w:val="18"/>
      <w:lang w:val="en-US"/>
    </w:rPr>
  </w:style>
  <w:style w:type="paragraph" w:styleId="Style9">
    <w:name w:val="Заглавие"/>
    <w:basedOn w:val="Normal"/>
    <w:next w:val="BodyText"/>
    <w:qFormat/>
    <w:pPr>
      <w:tabs>
        <w:tab w:val="clear" w:pos="720"/>
        <w:tab w:val="left" w:pos="900" w:leader="none"/>
        <w:tab w:val="left" w:pos="1008" w:leader="none"/>
        <w:tab w:val="left" w:pos="1584" w:leader="none"/>
      </w:tabs>
      <w:spacing w:lineRule="atLeast" w:line="240"/>
      <w:ind w:hanging="900" w:start="900" w:end="0"/>
      <w:jc w:val="center"/>
    </w:pPr>
    <w:rPr>
      <w:rFonts w:ascii="Arial" w:hAnsi="Arial" w:cs="Arial"/>
      <w:b/>
      <w:sz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"/>
    <w:basedOn w:val="Normal"/>
    <w:qFormat/>
    <w:pPr>
      <w:suppressLineNumbers/>
    </w:pPr>
    <w:rPr>
      <w:rFonts w:cs="Arial"/>
    </w:rPr>
  </w:style>
  <w:style w:type="paragraph" w:styleId="Style11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EnvelopeReturn">
    <w:name w:val="envelope return"/>
    <w:basedOn w:val="Normal"/>
    <w:pPr>
      <w:widowControl/>
    </w:pPr>
    <w:rPr>
      <w:lang w:val="en-GB"/>
    </w:rPr>
  </w:style>
  <w:style w:type="paragraph" w:styleId="3">
    <w:name w:val="Основен текст 3"/>
    <w:basedOn w:val="Normal"/>
    <w:qFormat/>
    <w:pPr>
      <w:jc w:val="both"/>
    </w:pPr>
    <w:rPr>
      <w:rFonts w:ascii="Arial" w:hAnsi="Arial" w:cs="Arial"/>
    </w:rPr>
  </w:style>
  <w:style w:type="paragraph" w:styleId="Style12">
    <w:name w:val="Изнесен текст"/>
    <w:basedOn w:val="Normal"/>
    <w:qFormat/>
    <w:pPr/>
    <w:rPr>
      <w:rFonts w:ascii="Segoe UI" w:hAnsi="Segoe UI" w:cs="Segoe UI"/>
      <w:sz w:val="18"/>
      <w:szCs w:val="18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2018-12-16T13:38:00Z</dcterms:created>
  <dc:creator>operator</dc:creator>
  <dc:description/>
  <cp:keywords/>
  <dc:language>bg-BG</dc:language>
  <cp:lastModifiedBy>Силвия Мирчева</cp:lastModifiedBy>
  <cp:lastPrinted>2018-12-16T12:57:00Z</cp:lastPrinted>
  <dcterms:modified xsi:type="dcterms:W3CDTF">2022-04-02T15:21:00Z</dcterms:modified>
  <cp:revision>21</cp:revision>
  <dc:subject/>
  <dc:title/>
</cp:coreProperties>
</file>